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chts-投稿文件与提交说明"/>
    <w:p>
      <w:pPr>
        <w:pStyle w:val="Heading1"/>
      </w:pPr>
      <w:r>
        <w:t xml:space="preserve">CCHTS </w:t>
      </w:r>
      <w:r>
        <w:rPr>
          <w:rFonts w:hint="eastAsia"/>
        </w:rPr>
        <w:t xml:space="preserve">投稿文件与提交说明</w:t>
      </w:r>
    </w:p>
    <w:p>
      <w:pPr>
        <w:pStyle w:val="FirstParagraph"/>
      </w:pPr>
      <w:r>
        <w:rPr>
          <w:rFonts w:hint="eastAsia"/>
        </w:rPr>
        <w:t xml:space="preserve">目标期刊：Combinatorial</w:t>
      </w:r>
      <w:r>
        <w:t xml:space="preserve"> Chemistry &amp; High Throughput </w:t>
      </w:r>
      <w:r>
        <w:rPr>
          <w:rFonts w:hint="eastAsia"/>
        </w:rPr>
        <w:t xml:space="preserve">Screening（Bentham</w:t>
      </w:r>
      <w:r>
        <w:t xml:space="preserve"> </w:t>
      </w:r>
      <w:r>
        <w:rPr>
          <w:rFonts w:hint="eastAsia"/>
        </w:rPr>
        <w:t xml:space="preserve">Science）。以下依据2026-10-27访问的官方作者指南修订；影响因子、中科院分区及预警状态未在本次核查，不作保证。</w:t>
      </w:r>
    </w:p>
    <w:p>
      <w:pPr>
        <w:pStyle w:val="BodyText"/>
      </w:pPr>
      <w:r>
        <w:rPr>
          <w:rFonts w:hint="eastAsia"/>
        </w:rPr>
        <w:t xml:space="preserve">官方作者指南：</w:t>
      </w:r>
      <w:hyperlink r:id="rId9">
        <w:r>
          <w:rPr>
            <w:rStyle w:val="Hyperlink"/>
          </w:rPr>
          <w:t xml:space="preserve">https://www.benthamscience.com/journal/cchts/ifa</w:t>
        </w:r>
      </w:hyperlink>
    </w:p>
    <w:p>
      <w:pPr>
        <w:pStyle w:val="BodyText"/>
      </w:pPr>
      <w:r>
        <w:rPr>
          <w:rFonts w:hint="eastAsia"/>
        </w:rPr>
        <w:t xml:space="preserve">官方投稿入口：</w:t>
      </w:r>
      <w:hyperlink r:id="rId10">
        <w:r>
          <w:rPr>
            <w:rStyle w:val="Hyperlink"/>
          </w:rPr>
          <w:t xml:space="preserve">https://benthamscience.manuscriptpoint.com/journals/cchts/</w:t>
        </w:r>
      </w:hyperlink>
    </w:p>
    <w:bookmarkStart w:id="11" w:name="文件用途"/>
    <w:p>
      <w:pPr>
        <w:pStyle w:val="Heading2"/>
      </w:pPr>
      <w:r>
        <w:rPr>
          <w:rFonts w:hint="eastAsia"/>
        </w:rPr>
        <w:t xml:space="preserve">文件用途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01_Manuscript_EN.docx</w:t>
      </w:r>
      <w:r>
        <w:rPr>
          <w:rFonts w:hint="eastAsia"/>
        </w:rPr>
        <w:t xml:space="preserve">：英文主稿，含作者信息、结构化摘要、4幅主图、声明和26条已核验参考文献。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03_Cover_letter.docx</w:t>
      </w:r>
      <w:r>
        <w:rPr>
          <w:rFonts w:hint="eastAsia"/>
        </w:rPr>
        <w:t xml:space="preserve">：英文介绍信，提交前由通讯作者确认署名和声明。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05_Supplementary_Tables.xlsx</w:t>
      </w:r>
      <w:r>
        <w:rPr>
          <w:rFonts w:hint="eastAsia"/>
        </w:rPr>
        <w:t xml:space="preserve">：39张数据表和README索引；T39保留完整P值精度。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06_Supplementary_Figures.docx</w:t>
      </w:r>
      <w:r>
        <w:rPr>
          <w:rFonts w:hint="eastAsia"/>
        </w:rPr>
        <w:t xml:space="preserve">：补充图S1–S3及完整英文图注，单独上传。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09_figures/Graphical_Abstract.pdf</w:t>
      </w:r>
      <w:r>
        <w:rPr>
          <w:rFonts w:hint="eastAsia"/>
        </w:rPr>
        <w:t xml:space="preserve">：单独上传的图形摘要；同目录有PNG备用及各主图、补充图原文件。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02_Manuscript_CN.docx</w:t>
      </w:r>
      <w:r>
        <w:t xml:space="preserve">、</w:t>
      </w:r>
      <w:r>
        <w:rPr>
          <w:rStyle w:val="VerbatimChar"/>
        </w:rPr>
        <w:t xml:space="preserve">03_Cover_letter_CN.docx</w:t>
      </w:r>
      <w:r>
        <w:rPr>
          <w:rFonts w:hint="eastAsia"/>
        </w:rPr>
        <w:t xml:space="preserve">：内部中文对照稿，不上传。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10_editable_sources/</w:t>
      </w:r>
      <w:r>
        <w:t xml:space="preserve">、</w:t>
      </w:r>
      <w:r>
        <w:rPr>
          <w:rStyle w:val="VerbatimChar"/>
        </w:rPr>
        <w:t xml:space="preserve">11_final_review/</w:t>
      </w:r>
      <w:r>
        <w:rPr>
          <w:rFonts w:hint="eastAsia"/>
        </w:rPr>
        <w:t xml:space="preserve">：可编辑源文件、核验代码、书目记录和内部审阅报告，不直接整目录上传。</w:t>
      </w:r>
    </w:p>
    <w:bookmarkEnd w:id="11"/>
    <w:bookmarkStart w:id="12" w:name="已完成的格式处理"/>
    <w:p>
      <w:pPr>
        <w:pStyle w:val="Heading2"/>
      </w:pPr>
      <w:r>
        <w:rPr>
          <w:rFonts w:hint="eastAsia"/>
        </w:rPr>
        <w:t xml:space="preserve">已完成的格式处理</w:t>
      </w:r>
    </w:p>
    <w:p>
      <w:pPr>
        <w:pStyle w:val="FirstParagraph"/>
      </w:pPr>
      <w:r>
        <w:rPr>
          <w:rFonts w:hint="eastAsia"/>
        </w:rPr>
        <w:t xml:space="preserve">标题缩短至120字符以内；添加不超过80字符的短标题；结构化摘要控制在250词以内；保留8个关键词；参考文献采用方括号编号，补充DOI及PMID；图形摘要压缩至50词以内。主文注明补充材料内容，英文补充图单独提供。页码已加入Word页脚。</w:t>
      </w:r>
    </w:p>
    <w:p>
      <w:pPr>
        <w:pStyle w:val="BodyText"/>
      </w:pPr>
      <w:r>
        <w:rPr>
          <w:rFonts w:hint="eastAsia"/>
        </w:rPr>
        <w:t xml:space="preserve">指南描述双盲评审。请按投稿系统实际栏位，将标题页和供审稿正文分开上传；不要将带作者信息的版本错误指定为匿名审稿文件。若系统自动匿名化，核对预览结果。</w:t>
      </w:r>
    </w:p>
    <w:bookmarkEnd w:id="12"/>
    <w:bookmarkStart w:id="13" w:name="提交前需作者完成"/>
    <w:p>
      <w:pPr>
        <w:pStyle w:val="Heading2"/>
      </w:pPr>
      <w:r>
        <w:rPr>
          <w:rFonts w:hint="eastAsia"/>
        </w:rPr>
        <w:t xml:space="preserve">提交前需作者完成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阅读</w:t>
      </w:r>
      <w:r>
        <w:rPr>
          <w:rStyle w:val="VerbatimChar"/>
          <w:rFonts w:hint="eastAsia"/>
        </w:rPr>
        <w:t xml:space="preserve">11_final_review/终稿审阅报告.md</w:t>
      </w:r>
      <w:r>
        <w:rPr>
          <w:rFonts w:hint="eastAsia"/>
        </w:rPr>
        <w:t xml:space="preserve">，确认药组出处和原始选药依据。现稿已说明历史药名匹配及敏感性结果，不能据此替代处方来源证明。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如能查到数据库原始检索日期、版本或访问日志，补入方法；不要用本次审阅日期代替历史检索日期。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核实三位共同第一作者、所有作者联系信息及实际贡献；当前贡献表未说明部分作者是否满足全部作者资格要求，不能代为增加未经确认的贡献。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核实三项基金确实支持本研究，特别是教育相关项目；说明资助方的实际作用。确认全体作者已批准本次修改后的版本。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确认公开数据二次分析的伦理说明符合机构要求；没有可核实的豁免文件时，不填写“已获伦理豁免”或虚构编号。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方法中已披露本轮Codex辅助修订、文献核查及核验代码。作者应按实际情况补充此前工具使用，并承担内容责任。语言自然化不能替代真实披露。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根据系统准备无利益冲突的推荐审稿人，核对费用和许可选择，确认不存在重复投稿。</w:t>
      </w:r>
    </w:p>
    <w:bookmarkEnd w:id="13"/>
    <w:bookmarkStart w:id="14" w:name="提交顺序"/>
    <w:p>
      <w:pPr>
        <w:pStyle w:val="Heading2"/>
      </w:pPr>
      <w:r>
        <w:rPr>
          <w:rFonts w:hint="eastAsia"/>
        </w:rPr>
        <w:t xml:space="preserve">提交顺序</w:t>
      </w:r>
    </w:p>
    <w:p>
      <w:pPr>
        <w:pStyle w:val="FirstParagraph"/>
      </w:pPr>
      <w:r>
        <w:rPr>
          <w:rFonts w:hint="eastAsia"/>
        </w:rPr>
        <w:t xml:space="preserve">由通讯作者登录系统，选择Research</w:t>
      </w:r>
      <w:r>
        <w:t xml:space="preserve"> </w:t>
      </w:r>
      <w:r>
        <w:rPr>
          <w:rFonts w:hint="eastAsia"/>
        </w:rPr>
        <w:t xml:space="preserve">Article，录入与英文主稿一致的题目、摘要、关键词和作者信息。按各栏位上传主稿、介绍信、补充表、补充图及图形摘要。预览系统PDF，检查匿名处理、图片、图注、上下标和所有附件。确认后提交，保存稿件编号及回执。</w:t>
      </w:r>
    </w:p>
    <w:p>
      <w:pPr>
        <w:pStyle w:val="BodyText"/>
      </w:pPr>
      <w:r>
        <w:rPr>
          <w:rFonts w:hint="eastAsia"/>
        </w:rPr>
        <w:t xml:space="preserve">当前状态：尚未投稿；本轮没有发送介绍信或邮件。</w:t>
      </w:r>
    </w:p>
    <w:bookmarkEnd w:id="14"/>
    <w:bookmarkEnd w:id="15"/>
    <w:sectPr>
      <w:footerReference w:type="default" r:id="rId11"/>
      <w:footnotePr>
        <w:numRestart w:val="eachSect"/>
      </w:footnotePr>
      <w:pgMar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benthamscience.manuscriptpoint.com/journals/cchts/" TargetMode="External"/><Relationship Id="rId9" Type="http://schemas.openxmlformats.org/officeDocument/2006/relationships/hyperlink" Target="https://www.benthamscience.com/journal/cchts/ifa" TargetMode="External"/><Relationship Id="rId11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benthamscience.manuscriptpoint.com/journals/cchts/" TargetMode="External"/><Relationship Id="rId9" Type="http://schemas.openxmlformats.org/officeDocument/2006/relationships/hyperlink" Target="https://www.benthamscience.com/journal/cchts/i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2026-10-27T06:23:37Z</dcterms:created>
  <dcterms:modified xsi:type="dcterms:W3CDTF">2026-10-27T06:23:37Z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