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针灸与干针干预神经性痉挛的出版物结构与主题分布：基于PubMed的文献计量分析</w:t>
      </w:r>
    </w:p>
    <w:p>
      <w:pPr>
        <w:pStyle w:val="Heading1"/>
      </w:pPr>
      <w:r>
        <w:t>摘要</w:t>
      </w:r>
    </w:p>
    <w:p>
      <w:r>
        <w:t>目的：描述针灸与干针干预神经性痉挛的出版物构成、合作联系与关键词主题，比较干针专题与其他针灸相关文献的疾病和研究设计分布。</w:t>
      </w:r>
    </w:p>
    <w:p>
      <w:r>
        <w:t>方法：检索PubMed建库至2026年10月10日发表的文献，保存604条固定检索记录。依据题名、摘要和必要的可获得全文判断资格；出版类型标签与实际内容不一致时记录冲突，不以标签直接排除。以神经性痉挛为主分析范围，其他痉挛相关疾病作为范围敏感性分析。采用全计数法描述出版物、机构和国家/地区贡献，构建关键词共现网络并进行Louvain社群划分；比较不同检索子集、研究类型、词频阈值及删除研究设计词后的网络。</w:t>
      </w:r>
    </w:p>
    <w:p>
      <w:r>
        <w:t>结果：主分析纳入146篇，发表时间为1992—2026年，分布于85种期刊；其中卒中107篇（73.29%），脑瘫16篇（10.96%）。综述与证据综合61篇、报告随机分配的临床研究43篇、动物实验19篇。34篇干针专题中，临床随机研究16篇、其他人体研究8篇、综述8篇；其余112篇中综述53篇、动物实验19篇。扩展检索较原式补入49篇主分析文献，其中干针专题29篇。109篇具有非NLM关键词，主网络包含29个节点、147条连线，模块度为0.150；核心词为spasticity、stroke、acupuncture和dry needling。</w:t>
      </w:r>
    </w:p>
    <w:p>
      <w:r>
        <w:t>结论：PubMed英文出版物中的针灸与干针神经性痉挛研究主要集中于卒中。干针专题较多采用临床研究设计，其他针灸相关文献包含较多证据综合及动物机制研究；这些构成差异不代表干预效果或证据质量差异。关键词主题相互交织，按疾病和研究设计分层比将总体网络划分为独立热点更有解释价值。</w:t>
      </w:r>
    </w:p>
    <w:p>
      <w:r>
        <w:t>关键词：针灸；干针；神经性痉挛；卒中康复；文献计量；研究设计。</w:t>
      </w:r>
    </w:p>
    <w:p>
      <w:pPr>
        <w:pStyle w:val="Heading1"/>
      </w:pPr>
      <w:r>
        <w:t>1 引言</w:t>
      </w:r>
    </w:p>
    <w:p>
      <w:r>
        <w:t>神经性痉挛可见于卒中、脑瘫、脊髓损伤和多发性硬化等疾病。不同疾病的病程、运动功能障碍和康复目标存在差异，针刺、电针与干针的使用场景也不完全相同。已有研究讨论针灸或电针对卒中后痉挛的作用，干针研究则涉及肌张力、关节活动和运动功能等结局[1–4]。文献计量可以描述这些研究如何分布，但不能以发文量或关键词频次代替疗效评价。</w:t>
      </w:r>
    </w:p>
    <w:p>
      <w:r>
        <w:t>现有计量研究已覆盖针灸治疗卒中、卒中后痉挛的非药物治疗，以及针灸治疗卒中后痉挛性偏瘫的综合分析[5–7]。因此，再次报告高产国家或高频疾病不足以构成明确增量。值得进一步回答的问题是：将干针作为可识别专题后，疾病和研究设计构成是否不同；常见的检索与关键词处理选择是否改变所观察到的主题结构。</w:t>
      </w:r>
    </w:p>
    <w:p>
      <w:r>
        <w:t>本研究以神经性痉挛为主分析对象，将面肌痉挛、肌张力障碍和内脏或血管痉挛保留为范围敏感性集合，不在主分析中把它们视作相同疾病。面肌痉挛与结肠痉挛已有各自的干预研究[8,9]，不宜直接并入神经性痉挛的主题解释。研究目的为描述英文出版物中的研究构成、识别干针专题与其他针灸相关文献的差异，并评价关键词图谱对数据覆盖和分析设置的敏感性。</w:t>
      </w:r>
    </w:p>
    <w:p>
      <w:pPr>
        <w:pStyle w:val="Heading1"/>
      </w:pPr>
      <w:r>
        <w:t>2 资料与方法</w:t>
      </w:r>
    </w:p>
    <w:p>
      <w:pPr>
        <w:pStyle w:val="Heading2"/>
      </w:pPr>
      <w:r>
        <w:t>2.1 数据来源与检索</w:t>
      </w:r>
    </w:p>
    <w:p>
      <w:r>
        <w:t>数据来源为PubMed。原式和扩展式检索响应于2026年10月11日保存，发表日期截止于2026年10月10日。扩展式使用Acupuncture Therapy、Spasm和Muscle Spasticity主题词，结合acupuncture、electroacupuncture、electro-acupuncture、moxibustion、dry needl*、fire needl*、spasm*和spastic*等自由词。检索阶段不限制语言或出版类型，完整检索式及数据库转换表达式见补充方法；报告参照PRISMA-S的可追溯原则[10]。</w:t>
      </w:r>
    </w:p>
    <w:p>
      <w:r>
        <w:t>原式获得395条记录，扩展式覆盖原式全部记录并新增209条。以这604个PMID组成固定队列；原式XML在首次检索阶段获取，新增记录XML于2026年10月18日补取。实际检索晚于发表截止日，因此不能将队列视为截止日当天的数据库历史快照。本研究仅评价该库收录的英文出版物，不推断全部全球研究产出。</w:t>
      </w:r>
    </w:p>
    <w:p>
      <w:pPr>
        <w:pStyle w:val="Heading2"/>
      </w:pPr>
      <w:r>
        <w:t>2.2 资格标准与筛选</w:t>
      </w:r>
    </w:p>
    <w:p>
      <w:r>
        <w:t>主分析纳入英文期刊出版物，要求研究对象为卒中、脑瘫、脑损伤、脊髓疾病或多发性硬化相关神经性痉挛，或明确讨论上述神经性痉挛的跨疾病研究。纳入针刺、电针、干针、火针、温针和艾灸的临床研究、动物机制研究、二次分析、治疗相关调查、共识调查及综述。明确为痉挛型脑瘫等人群的功能或神经生理研究可纳入，不要求每篇均以痉挛量表为主要结局。</w:t>
      </w:r>
    </w:p>
    <w:p>
      <w:r>
        <w:t>针刺单用、联合治疗、不同针刺方案比较，以及针刺作为明确受评价治疗方案的前后观察均可纳入。例如针刺与针刺联合贴扎的研究反映治疗方案构成，但不能据此估计针刺独立疗效。针刺仅在常规背景治疗清单中出现、而研究问题和干预方案均不评价针刺的记录予以排除。单纯经皮电刺激、激光、穴位按压、冲击波、针刀或材料植入不属于主干预范围。</w:t>
      </w:r>
    </w:p>
    <w:p>
      <w:r>
        <w:t>排除孤立病例报告、非英文文献、书籍条目、评论、信函、勘误、撤稿和未完成的研究方案。具有统一干预、系统结局记录和前后或组间分析的病例系列，不因数据库标为Case Reports而自动排除。其他痉挛相关疾病中符合其余要求的出版物进入广义范围敏感性集合。材料不足以核实资格的记录单列为信息不足，不等同于主题不符。</w:t>
      </w:r>
    </w:p>
    <w:p>
      <w:r>
        <w:t>筛选采用人工智能辅助的题名、摘要及必要可获得全文核查。本轮对既往91条按病例报告排除的记录重新核查题录与可用摘要，并检查其他出版类型排除及纳入研究的设计分类。数据库类型与实际内容冲突时记录依据；冲突仍未解决时保留不确定类别。本研究未实施人类研究者双人独立筛选。逐篇状态、分类、原始摘要、支持文本和修改记录均归档；自动摘取的支持文本仅用于定位证据，不作为独立筛选者。当前范围和分类规则在修订阶段明确，属于探索性分析方案，并非预注册研究。</w:t>
      </w:r>
    </w:p>
    <w:p>
      <w:pPr>
        <w:pStyle w:val="Heading2"/>
      </w:pPr>
      <w:r>
        <w:t>2.3 分类与数据规范化</w:t>
      </w:r>
    </w:p>
    <w:p>
      <w:r>
        <w:t>以独立出版物为计量单位；同一试验的二次分析不等同于新的独立试验。设计分为综述与证据综合、报告随机分配的临床研究、其他人体研究、动物实验、二次分析、共识调查和设计报告冲突。动物研究依据摘要中实际动物模型判定，不限于题名含动物词。基础疾病与目标痉挛领域分别记录，避免将卒中模型中的血管痉挛误归入卒中肢体痉挛。</w:t>
      </w:r>
    </w:p>
    <w:p>
      <w:r>
        <w:t>干针专题指题名明确含dry needl词形的出版物，并包括一篇经开放全文确认使用单丝针实施肌内电刺激的多发性硬化研究（PMID 35024159）。其余文献归入其他针灸/艾灸专题及综合讨论。此划分表示出版物主题重点，后者可能提及干针，不能解释为互不重叠的临床干预类别。分别统计专题内的疾病和设计比例，不进行疗效组间比较。</w:t>
      </w:r>
    </w:p>
    <w:p>
      <w:r>
        <w:t>发表年份使用期刊日期与记录的电子发表日期中较早的年份。2026年为不完整观察年，单列显示。关键词使用PubMed XML中Owner="NOTNLM"字段，即非NLM提供的关键词；未逐篇向出版方核实其是否全部由作者自拟。MeSH不混入主网络。规范大小写、连字符和明确同义词，每篇中同一词计一次。</w:t>
      </w:r>
    </w:p>
    <w:p>
      <w:r>
        <w:t>国家/地区按机构地址中的地名或可定位机构识别，缺省补全使用明确机构白名单；不根据“Chinese medicine”这类通用专业名称推断所在国家。大学与明确附属机构合并为机构体系，未说明归属的医院独立保留。作者仅进行署名拼写规范化，不把缩写强行扩展，也不假定同名即同一真实作者。</w:t>
      </w:r>
    </w:p>
    <w:p>
      <w:pPr>
        <w:pStyle w:val="Heading2"/>
      </w:pPr>
      <w:r>
        <w:t>2.4 描述统计、网络与敏感性分析</w:t>
      </w:r>
    </w:p>
    <w:p>
      <w:r>
        <w:t>国家/地区、机构和作者贡献采用全计数法，同一篇内重复主体只计一次。合作边权为共同署名的篇数；关键词边权为共同出现的篇数。主关键词网络阈值为频次≥3，机构和作者展示阈值分别为≥2篇和≥3篇。采用Louvain算法划分社群[11]，节点与边按固定顺序建立，随机种子42。报告节点、连线、密度和模块度，社群名称仅为描述性概括。网络图中实线为合作或共现，虚线仅为标签引导线；空间位置不作定量解释。</w:t>
      </w:r>
    </w:p>
    <w:p>
      <w:r>
        <w:t>采用Python 3.11.7、NetworkX 3.1、NumPy 1.26.4、SciPy 1.11.4及Matplotlib 3.8.0计算。年度图呈现实际计数；热图分母为当年具有关键词的文献数，无关键词数据的年份不作零值解释。时间分期仅描述构成，不作发文量预测、突现检测或机制转向的显著性推断。</w:t>
      </w:r>
    </w:p>
    <w:p>
      <w:r>
        <w:t>敏感性分析比较原式合格子集、非综述子集、卒中子集与广义痉挛集合，在词频阈值2、3、5下重建网络；另删除meta-analysis、systematic review等设计词后重建主网络。非综述子集仍含二次分析和共识，不能称作全部独立原始试验。对一篇设计报告冲突文献分别归入随机和其他人体研究，评估设计计数的影响。不开展基于不完整PubMed参考文献列表的总体共被引分析。</w:t>
      </w:r>
    </w:p>
    <w:p>
      <w:pPr>
        <w:pStyle w:val="Heading1"/>
      </w:pPr>
      <w:r>
        <w:t>3 结果</w:t>
      </w:r>
    </w:p>
    <w:p>
      <w:pPr>
        <w:pStyle w:val="Heading2"/>
      </w:pPr>
      <w:r>
        <w:t>3.1 筛选与数据覆盖</w:t>
      </w:r>
    </w:p>
    <w:p>
      <w:r>
        <w:t>604条记录经资格评估，415条明确排除，16条因现有材料不足未能核实资格；符合广义范围标准的173篇中，146篇进入神经性痉挛主分析，27篇属于其他或混合痉挛领域，仅用于范围敏感性分析（图1）。类型冲突核查补入一篇210人干针随机研究、一篇168人脑瘫针灸推拿对照研究、一篇12人多发性硬化干针前后研究；另有一篇32人面肌痉挛联合治疗研究仅进入广义集合。信息不足记录、排除原因和逐篇依据见补充数据。</w:t>
      </w:r>
    </w:p>
    <w:p>
      <w:pPr>
        <w:keepNext/>
      </w:pPr>
      <w:r>
        <w:drawing>
          <wp:inline xmlns:a="http://schemas.openxmlformats.org/drawingml/2006/main" xmlns:pic="http://schemas.openxmlformats.org/drawingml/2006/picture">
            <wp:extent cx="5943600" cy="3604243"/>
            <wp:docPr id="1" name="Picture 1" descr="图1　检索与资格评估流程。信息不足记录与明确不合格记录分列；神经性痉挛为主分析，其他领域仅用于范围敏感性分析。"/>
            <wp:cNvGraphicFramePr>
              <a:graphicFrameLocks noChangeAspect="1"/>
            </wp:cNvGraphicFramePr>
            <a:graphic>
              <a:graphicData uri="http://schemas.openxmlformats.org/drawingml/2006/picture">
                <pic:pic>
                  <pic:nvPicPr>
                    <pic:cNvPr id="0" name="Fig01_screening.png"/>
                    <pic:cNvPicPr/>
                  </pic:nvPicPr>
                  <pic:blipFill>
                    <a:blip r:embed="rId11"/>
                    <a:stretch>
                      <a:fillRect/>
                    </a:stretch>
                  </pic:blipFill>
                  <pic:spPr>
                    <a:xfrm>
                      <a:off x="0" y="0"/>
                      <a:ext cx="5943600" cy="3604243"/>
                    </a:xfrm>
                    <a:prstGeom prst="rect"/>
                  </pic:spPr>
                </pic:pic>
              </a:graphicData>
            </a:graphic>
          </wp:inline>
        </w:drawing>
      </w:r>
    </w:p>
    <w:p>
      <w:pPr>
        <w:pStyle w:val="Caption"/>
        <w:keepNext w:val="0"/>
        <w:keepLines/>
      </w:pPr>
      <w:r>
        <w:t>图1　检索与资格评估流程。信息不足记录与明确不合格记录分列；神经性痉挛为主分析，其他领域仅用于范围敏感性分析。</w:t>
      </w:r>
    </w:p>
    <w:p>
      <w:r>
        <w:t>主分析中，原式检出97篇，扩展式补入49篇（33.56%）。干针专题34篇中原式检出5篇，扩展式补入29篇。该结果表示相对于固定扩展集合的检索贡献，不是以外部金标准测得的绝对查全率。</w:t>
      </w:r>
    </w:p>
    <w:p>
      <w:r>
        <w:t>主分析144篇具有机构字段，143篇可识别国家/地区，139篇可识别机构体系；109篇具有可用关键词（74.66%）。1992—2009年15篇均无该关键词字段，2010—2015年为4/10篇，2016—2020年为28/32篇，2021—2025年为59/69篇，2026年为18/20篇。各分析使用对应字段可用文献作为分母。</w:t>
      </w:r>
    </w:p>
    <w:p>
      <w:pPr>
        <w:pStyle w:val="Heading2"/>
      </w:pPr>
      <w:r>
        <w:t>3.2 年度、疾病与研究设计构成</w:t>
      </w:r>
    </w:p>
    <w:p>
      <w:r>
        <w:t>主分析发表时间为1992—2026年，2021—2025年共有69篇，占47.26%；2026年截至检索范围有20篇。年度分布显示近期出版物较多，但不将不完整的2026年与完整年份直接判断升降（图2）。</w:t>
      </w:r>
    </w:p>
    <w:p>
      <w:pPr>
        <w:keepNext/>
      </w:pPr>
      <w:r>
        <w:drawing>
          <wp:inline xmlns:a="http://schemas.openxmlformats.org/drawingml/2006/main" xmlns:pic="http://schemas.openxmlformats.org/drawingml/2006/picture">
            <wp:extent cx="5943600" cy="2470218"/>
            <wp:docPr id="2" name="Picture 2" descr="图2　主分析年度出版物数量。按较早的已记录发表年份计数；2026年为不完整年份，未作回归拟合或预测。"/>
            <wp:cNvGraphicFramePr>
              <a:graphicFrameLocks noChangeAspect="1"/>
            </wp:cNvGraphicFramePr>
            <a:graphic>
              <a:graphicData uri="http://schemas.openxmlformats.org/drawingml/2006/picture">
                <pic:pic>
                  <pic:nvPicPr>
                    <pic:cNvPr id="0" name="Fig02_annual.png"/>
                    <pic:cNvPicPr/>
                  </pic:nvPicPr>
                  <pic:blipFill>
                    <a:blip r:embed="rId12"/>
                    <a:stretch>
                      <a:fillRect/>
                    </a:stretch>
                  </pic:blipFill>
                  <pic:spPr>
                    <a:xfrm>
                      <a:off x="0" y="0"/>
                      <a:ext cx="5943600" cy="2470218"/>
                    </a:xfrm>
                    <a:prstGeom prst="rect"/>
                  </pic:spPr>
                </pic:pic>
              </a:graphicData>
            </a:graphic>
          </wp:inline>
        </w:drawing>
      </w:r>
    </w:p>
    <w:p>
      <w:pPr>
        <w:pStyle w:val="Caption"/>
        <w:keepNext w:val="0"/>
        <w:keepLines/>
      </w:pPr>
      <w:r>
        <w:t>图2　主分析年度出版物数量。按较早的已记录发表年份计数；2026年为不完整年份，未作回归拟合或预测。</w:t>
      </w:r>
    </w:p>
    <w:p>
      <w:r>
        <w:t>研究构成以卒中最多，为107篇（73.29%），其次为脑瘫16篇和多发性硬化9篇。综述与证据综合61篇（41.78%），报告随机分配的临床研究43篇（29.45%），动物实验19篇（13.01%）；其余类别见表1与图3。设计报告冲突的1篇单列，没有根据题名或数据库标签任意归入其他类别。</w:t>
      </w:r>
    </w:p>
    <w:p>
      <w:pPr>
        <w:pStyle w:val="Caption"/>
        <w:keepNext/>
      </w:pPr>
      <w:r>
        <w:t>表1　主分析研究设计与疾病构成（N=146）</w:t>
      </w:r>
    </w:p>
    <w:tbl>
      <w:tblPr>
        <w:tblW w:type="dxa" w:w="9360"/>
        <w:jc w:val="left"/>
        <w:tblLayout w:type="fixed"/>
        <w:tblLook w:firstColumn="1" w:firstRow="1" w:lastColumn="0" w:lastRow="0" w:noHBand="0" w:noVBand="1" w:val="04A0"/>
        <w:tblInd w:type="dxa" w:w="120"/>
      </w:tblPr>
      <w:tblGrid>
        <w:gridCol w:w="1400"/>
        <w:gridCol w:w="5160"/>
        <w:gridCol w:w="1200"/>
        <w:gridCol w:w="1600"/>
      </w:tblGrid>
      <w:tr>
        <w:trPr>
          <w:cantSplit/>
          <w:tblHeader/>
        </w:trPr>
        <w:tc>
          <w:tcPr>
            <w:tcW w:type="dxa" w:w="14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维度</w:t>
            </w:r>
          </w:p>
        </w:tc>
        <w:tc>
          <w:tcPr>
            <w:tcW w:type="dxa" w:w="51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分类</w:t>
            </w:r>
          </w:p>
        </w:tc>
        <w:tc>
          <w:tcPr>
            <w:tcW w:type="dxa" w:w="12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6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比例（%）</w:t>
            </w:r>
          </w:p>
        </w:tc>
      </w:tr>
      <w:tr>
        <w:trPr>
          <w:cantSplit/>
        </w:trPr>
        <w:tc>
          <w:tcPr>
            <w:tcW w:type="dxa" w:w="1400"/>
            <w:tcMar>
              <w:top w:w="80" w:type="dxa"/>
              <w:bottom w:w="80" w:type="dxa"/>
              <w:start w:w="120" w:type="dxa"/>
              <w:end w:w="120" w:type="dxa"/>
            </w:tcMar>
            <w:tcBorders/>
          </w:tcPr>
          <w:p>
            <w:pPr>
              <w:keepNext/>
              <w:spacing w:after="40" w:line="252" w:lineRule="auto"/>
            </w:pPr>
            <w:r>
              <w:rPr>
                <w:b w:val="0"/>
                <w:sz w:val="20"/>
              </w:rPr>
              <w:t>研究设计</w:t>
            </w:r>
          </w:p>
        </w:tc>
        <w:tc>
          <w:tcPr>
            <w:tcW w:type="dxa" w:w="5160"/>
            <w:tcMar>
              <w:top w:w="80" w:type="dxa"/>
              <w:bottom w:w="80" w:type="dxa"/>
              <w:start w:w="120" w:type="dxa"/>
              <w:end w:w="120" w:type="dxa"/>
            </w:tcMar>
            <w:tcBorders/>
          </w:tcPr>
          <w:p>
            <w:pPr>
              <w:keepNext/>
              <w:spacing w:after="40" w:line="252" w:lineRule="auto"/>
            </w:pPr>
            <w:r>
              <w:rPr>
                <w:b w:val="0"/>
                <w:sz w:val="20"/>
              </w:rPr>
              <w:t>综述与证据综合</w:t>
            </w:r>
          </w:p>
        </w:tc>
        <w:tc>
          <w:tcPr>
            <w:tcW w:type="dxa" w:w="1200"/>
            <w:tcMar>
              <w:top w:w="80" w:type="dxa"/>
              <w:bottom w:w="80" w:type="dxa"/>
              <w:start w:w="120" w:type="dxa"/>
              <w:end w:w="120" w:type="dxa"/>
            </w:tcMar>
            <w:tcBorders/>
          </w:tcPr>
          <w:p>
            <w:pPr>
              <w:keepNext/>
              <w:spacing w:after="40" w:line="252" w:lineRule="auto"/>
            </w:pPr>
            <w:r>
              <w:rPr>
                <w:b w:val="0"/>
                <w:sz w:val="20"/>
              </w:rPr>
              <w:t>61</w:t>
            </w:r>
          </w:p>
        </w:tc>
        <w:tc>
          <w:tcPr>
            <w:tcW w:type="dxa" w:w="1600"/>
            <w:tcMar>
              <w:top w:w="80" w:type="dxa"/>
              <w:bottom w:w="80" w:type="dxa"/>
              <w:start w:w="120" w:type="dxa"/>
              <w:end w:w="120" w:type="dxa"/>
            </w:tcMar>
            <w:tcBorders/>
          </w:tcPr>
          <w:p>
            <w:pPr>
              <w:keepNext/>
              <w:spacing w:after="40" w:line="252" w:lineRule="auto"/>
            </w:pPr>
            <w:r>
              <w:rPr>
                <w:b w:val="0"/>
                <w:sz w:val="20"/>
              </w:rPr>
              <w:t>41.78</w:t>
            </w:r>
          </w:p>
        </w:tc>
      </w:tr>
      <w:tr>
        <w:trPr>
          <w:cantSplit/>
        </w:trPr>
        <w:tc>
          <w:tcPr>
            <w:tcW w:type="dxa" w:w="1400"/>
            <w:tcMar>
              <w:top w:w="80" w:type="dxa"/>
              <w:bottom w:w="80" w:type="dxa"/>
              <w:start w:w="120" w:type="dxa"/>
              <w:end w:w="120" w:type="dxa"/>
            </w:tcMar>
            <w:tcBorders/>
          </w:tcPr>
          <w:p>
            <w:pPr>
              <w:keepNext/>
              <w:spacing w:after="40" w:line="252" w:lineRule="auto"/>
            </w:pPr>
            <w:r>
              <w:rPr>
                <w:b w:val="0"/>
                <w:sz w:val="20"/>
              </w:rPr>
              <w:t>研究设计</w:t>
            </w:r>
          </w:p>
        </w:tc>
        <w:tc>
          <w:tcPr>
            <w:tcW w:type="dxa" w:w="5160"/>
            <w:tcMar>
              <w:top w:w="80" w:type="dxa"/>
              <w:bottom w:w="80" w:type="dxa"/>
              <w:start w:w="120" w:type="dxa"/>
              <w:end w:w="120" w:type="dxa"/>
            </w:tcMar>
            <w:tcBorders/>
          </w:tcPr>
          <w:p>
            <w:pPr>
              <w:keepNext/>
              <w:spacing w:after="40" w:line="252" w:lineRule="auto"/>
            </w:pPr>
            <w:r>
              <w:rPr>
                <w:b w:val="0"/>
                <w:sz w:val="20"/>
              </w:rPr>
              <w:t>动物实验</w:t>
            </w:r>
          </w:p>
        </w:tc>
        <w:tc>
          <w:tcPr>
            <w:tcW w:type="dxa" w:w="1200"/>
            <w:tcMar>
              <w:top w:w="80" w:type="dxa"/>
              <w:bottom w:w="80" w:type="dxa"/>
              <w:start w:w="120" w:type="dxa"/>
              <w:end w:w="120" w:type="dxa"/>
            </w:tcMar>
            <w:tcBorders/>
          </w:tcPr>
          <w:p>
            <w:pPr>
              <w:keepNext/>
              <w:spacing w:after="40" w:line="252" w:lineRule="auto"/>
            </w:pPr>
            <w:r>
              <w:rPr>
                <w:b w:val="0"/>
                <w:sz w:val="20"/>
              </w:rPr>
              <w:t>19</w:t>
            </w:r>
          </w:p>
        </w:tc>
        <w:tc>
          <w:tcPr>
            <w:tcW w:type="dxa" w:w="1600"/>
            <w:tcMar>
              <w:top w:w="80" w:type="dxa"/>
              <w:bottom w:w="80" w:type="dxa"/>
              <w:start w:w="120" w:type="dxa"/>
              <w:end w:w="120" w:type="dxa"/>
            </w:tcMar>
            <w:tcBorders/>
          </w:tcPr>
          <w:p>
            <w:pPr>
              <w:keepNext/>
              <w:spacing w:after="40" w:line="252" w:lineRule="auto"/>
            </w:pPr>
            <w:r>
              <w:rPr>
                <w:b w:val="0"/>
                <w:sz w:val="20"/>
              </w:rPr>
              <w:t>13.01</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研究设计</w:t>
            </w:r>
          </w:p>
        </w:tc>
        <w:tc>
          <w:tcPr>
            <w:tcW w:type="dxa" w:w="5160"/>
            <w:tcMar>
              <w:top w:w="80" w:type="dxa"/>
              <w:bottom w:w="80" w:type="dxa"/>
              <w:start w:w="120" w:type="dxa"/>
              <w:end w:w="120" w:type="dxa"/>
            </w:tcMar>
            <w:tcBorders/>
          </w:tcPr>
          <w:p>
            <w:pPr>
              <w:spacing w:after="40" w:line="252" w:lineRule="auto"/>
            </w:pPr>
            <w:r>
              <w:rPr>
                <w:b w:val="0"/>
                <w:sz w:val="20"/>
              </w:rPr>
              <w:t>报告随机分配的临床研究</w:t>
            </w:r>
          </w:p>
        </w:tc>
        <w:tc>
          <w:tcPr>
            <w:tcW w:type="dxa" w:w="1200"/>
            <w:tcMar>
              <w:top w:w="80" w:type="dxa"/>
              <w:bottom w:w="80" w:type="dxa"/>
              <w:start w:w="120" w:type="dxa"/>
              <w:end w:w="120" w:type="dxa"/>
            </w:tcMar>
            <w:tcBorders/>
          </w:tcPr>
          <w:p>
            <w:pPr>
              <w:spacing w:after="40" w:line="252" w:lineRule="auto"/>
            </w:pPr>
            <w:r>
              <w:rPr>
                <w:b w:val="0"/>
                <w:sz w:val="20"/>
              </w:rPr>
              <w:t>43</w:t>
            </w:r>
          </w:p>
        </w:tc>
        <w:tc>
          <w:tcPr>
            <w:tcW w:type="dxa" w:w="1600"/>
            <w:tcMar>
              <w:top w:w="80" w:type="dxa"/>
              <w:bottom w:w="80" w:type="dxa"/>
              <w:start w:w="120" w:type="dxa"/>
              <w:end w:w="120" w:type="dxa"/>
            </w:tcMar>
            <w:tcBorders/>
          </w:tcPr>
          <w:p>
            <w:pPr>
              <w:spacing w:after="40" w:line="252" w:lineRule="auto"/>
            </w:pPr>
            <w:r>
              <w:rPr>
                <w:b w:val="0"/>
                <w:sz w:val="20"/>
              </w:rPr>
              <w:t>29.45</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研究设计</w:t>
            </w:r>
          </w:p>
        </w:tc>
        <w:tc>
          <w:tcPr>
            <w:tcW w:type="dxa" w:w="5160"/>
            <w:tcMar>
              <w:top w:w="80" w:type="dxa"/>
              <w:bottom w:w="80" w:type="dxa"/>
              <w:start w:w="120" w:type="dxa"/>
              <w:end w:w="120" w:type="dxa"/>
            </w:tcMar>
            <w:tcBorders/>
          </w:tcPr>
          <w:p>
            <w:pPr>
              <w:spacing w:after="40" w:line="252" w:lineRule="auto"/>
            </w:pPr>
            <w:r>
              <w:rPr>
                <w:b w:val="0"/>
                <w:sz w:val="20"/>
              </w:rPr>
              <w:t>其他人体研究</w:t>
            </w:r>
          </w:p>
        </w:tc>
        <w:tc>
          <w:tcPr>
            <w:tcW w:type="dxa" w:w="1200"/>
            <w:tcMar>
              <w:top w:w="80" w:type="dxa"/>
              <w:bottom w:w="80" w:type="dxa"/>
              <w:start w:w="120" w:type="dxa"/>
              <w:end w:w="120" w:type="dxa"/>
            </w:tcMar>
            <w:tcBorders/>
          </w:tcPr>
          <w:p>
            <w:pPr>
              <w:spacing w:after="40" w:line="252" w:lineRule="auto"/>
            </w:pPr>
            <w:r>
              <w:rPr>
                <w:b w:val="0"/>
                <w:sz w:val="20"/>
              </w:rPr>
              <w:t>19</w:t>
            </w:r>
          </w:p>
        </w:tc>
        <w:tc>
          <w:tcPr>
            <w:tcW w:type="dxa" w:w="1600"/>
            <w:tcMar>
              <w:top w:w="80" w:type="dxa"/>
              <w:bottom w:w="80" w:type="dxa"/>
              <w:start w:w="120" w:type="dxa"/>
              <w:end w:w="120" w:type="dxa"/>
            </w:tcMar>
            <w:tcBorders/>
          </w:tcPr>
          <w:p>
            <w:pPr>
              <w:spacing w:after="40" w:line="252" w:lineRule="auto"/>
            </w:pPr>
            <w:r>
              <w:rPr>
                <w:b w:val="0"/>
                <w:sz w:val="20"/>
              </w:rPr>
              <w:t>13.01</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研究设计</w:t>
            </w:r>
          </w:p>
        </w:tc>
        <w:tc>
          <w:tcPr>
            <w:tcW w:type="dxa" w:w="5160"/>
            <w:tcMar>
              <w:top w:w="80" w:type="dxa"/>
              <w:bottom w:w="80" w:type="dxa"/>
              <w:start w:w="120" w:type="dxa"/>
              <w:end w:w="120" w:type="dxa"/>
            </w:tcMar>
            <w:tcBorders/>
          </w:tcPr>
          <w:p>
            <w:pPr>
              <w:spacing w:after="40" w:line="252" w:lineRule="auto"/>
            </w:pPr>
            <w:r>
              <w:rPr>
                <w:b w:val="0"/>
                <w:sz w:val="20"/>
              </w:rPr>
              <w:t>设计报告存在冲突</w:t>
            </w:r>
          </w:p>
        </w:tc>
        <w:tc>
          <w:tcPr>
            <w:tcW w:type="dxa" w:w="1200"/>
            <w:tcMar>
              <w:top w:w="80" w:type="dxa"/>
              <w:bottom w:w="80" w:type="dxa"/>
              <w:start w:w="120" w:type="dxa"/>
              <w:end w:w="120" w:type="dxa"/>
            </w:tcMar>
            <w:tcBorders/>
          </w:tcPr>
          <w:p>
            <w:pPr>
              <w:spacing w:after="40" w:line="252" w:lineRule="auto"/>
            </w:pPr>
            <w:r>
              <w:rPr>
                <w:b w:val="0"/>
                <w:sz w:val="20"/>
              </w:rPr>
              <w:t>1</w:t>
            </w:r>
          </w:p>
        </w:tc>
        <w:tc>
          <w:tcPr>
            <w:tcW w:type="dxa" w:w="1600"/>
            <w:tcMar>
              <w:top w:w="80" w:type="dxa"/>
              <w:bottom w:w="80" w:type="dxa"/>
              <w:start w:w="120" w:type="dxa"/>
              <w:end w:w="120" w:type="dxa"/>
            </w:tcMar>
            <w:tcBorders/>
          </w:tcPr>
          <w:p>
            <w:pPr>
              <w:spacing w:after="40" w:line="252" w:lineRule="auto"/>
            </w:pPr>
            <w:r>
              <w:rPr>
                <w:b w:val="0"/>
                <w:sz w:val="20"/>
              </w:rPr>
              <w:t>0.68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研究设计</w:t>
            </w:r>
          </w:p>
        </w:tc>
        <w:tc>
          <w:tcPr>
            <w:tcW w:type="dxa" w:w="5160"/>
            <w:tcMar>
              <w:top w:w="80" w:type="dxa"/>
              <w:bottom w:w="80" w:type="dxa"/>
              <w:start w:w="120" w:type="dxa"/>
              <w:end w:w="120" w:type="dxa"/>
            </w:tcMar>
            <w:tcBorders/>
          </w:tcPr>
          <w:p>
            <w:pPr>
              <w:spacing w:after="40" w:line="252" w:lineRule="auto"/>
            </w:pPr>
            <w:r>
              <w:rPr>
                <w:b w:val="0"/>
                <w:sz w:val="20"/>
              </w:rPr>
              <w:t>二次分析</w:t>
            </w:r>
          </w:p>
        </w:tc>
        <w:tc>
          <w:tcPr>
            <w:tcW w:type="dxa" w:w="1200"/>
            <w:tcMar>
              <w:top w:w="80" w:type="dxa"/>
              <w:bottom w:w="80" w:type="dxa"/>
              <w:start w:w="120" w:type="dxa"/>
              <w:end w:w="120" w:type="dxa"/>
            </w:tcMar>
            <w:tcBorders/>
          </w:tcPr>
          <w:p>
            <w:pPr>
              <w:spacing w:after="40" w:line="252" w:lineRule="auto"/>
            </w:pPr>
            <w:r>
              <w:rPr>
                <w:b w:val="0"/>
                <w:sz w:val="20"/>
              </w:rPr>
              <w:t>2</w:t>
            </w:r>
          </w:p>
        </w:tc>
        <w:tc>
          <w:tcPr>
            <w:tcW w:type="dxa" w:w="1600"/>
            <w:tcMar>
              <w:top w:w="80" w:type="dxa"/>
              <w:bottom w:w="80" w:type="dxa"/>
              <w:start w:w="120" w:type="dxa"/>
              <w:end w:w="120" w:type="dxa"/>
            </w:tcMar>
            <w:tcBorders/>
          </w:tcPr>
          <w:p>
            <w:pPr>
              <w:spacing w:after="40" w:line="252" w:lineRule="auto"/>
            </w:pPr>
            <w:r>
              <w:rPr>
                <w:b w:val="0"/>
                <w:sz w:val="20"/>
              </w:rPr>
              <w:t>1.37</w:t>
            </w:r>
          </w:p>
        </w:tc>
      </w:tr>
      <w:tr>
        <w:trPr>
          <w:cantSplit/>
        </w:trPr>
        <w:tc>
          <w:tcPr>
            <w:tcW w:type="dxa" w:w="1400"/>
            <w:tcMar>
              <w:top w:w="80" w:type="dxa"/>
              <w:bottom w:w="80" w:type="dxa"/>
              <w:start w:w="120" w:type="dxa"/>
              <w:end w:w="120" w:type="dxa"/>
            </w:tcMar>
            <w:tcBorders/>
          </w:tcPr>
          <w:p>
            <w:pPr>
              <w:spacing w:after="40" w:line="252" w:lineRule="auto"/>
            </w:pPr>
            <w:r>
              <w:rPr>
                <w:b w:val="0"/>
                <w:sz w:val="20"/>
              </w:rPr>
              <w:t>研究设计</w:t>
            </w:r>
          </w:p>
        </w:tc>
        <w:tc>
          <w:tcPr>
            <w:tcW w:type="dxa" w:w="5160"/>
            <w:tcMar>
              <w:top w:w="80" w:type="dxa"/>
              <w:bottom w:w="80" w:type="dxa"/>
              <w:start w:w="120" w:type="dxa"/>
              <w:end w:w="120" w:type="dxa"/>
            </w:tcMar>
            <w:tcBorders/>
          </w:tcPr>
          <w:p>
            <w:pPr>
              <w:spacing w:after="40" w:line="252" w:lineRule="auto"/>
            </w:pPr>
            <w:r>
              <w:rPr>
                <w:b w:val="0"/>
                <w:sz w:val="20"/>
              </w:rPr>
              <w:t>共识调查</w:t>
            </w:r>
          </w:p>
        </w:tc>
        <w:tc>
          <w:tcPr>
            <w:tcW w:type="dxa" w:w="1200"/>
            <w:tcMar>
              <w:top w:w="80" w:type="dxa"/>
              <w:bottom w:w="80" w:type="dxa"/>
              <w:start w:w="120" w:type="dxa"/>
              <w:end w:w="120" w:type="dxa"/>
            </w:tcMar>
            <w:tcBorders/>
          </w:tcPr>
          <w:p>
            <w:pPr>
              <w:spacing w:after="40" w:line="252" w:lineRule="auto"/>
            </w:pPr>
            <w:r>
              <w:rPr>
                <w:b w:val="0"/>
                <w:sz w:val="20"/>
              </w:rPr>
              <w:t>1</w:t>
            </w:r>
          </w:p>
        </w:tc>
        <w:tc>
          <w:tcPr>
            <w:tcW w:type="dxa" w:w="1600"/>
            <w:tcMar>
              <w:top w:w="80" w:type="dxa"/>
              <w:bottom w:w="80" w:type="dxa"/>
              <w:start w:w="120" w:type="dxa"/>
              <w:end w:w="120" w:type="dxa"/>
            </w:tcMar>
            <w:tcBorders/>
          </w:tcPr>
          <w:p>
            <w:pPr>
              <w:spacing w:after="40" w:line="252" w:lineRule="auto"/>
            </w:pPr>
            <w:r>
              <w:rPr>
                <w:b w:val="0"/>
                <w:sz w:val="20"/>
              </w:rPr>
              <w:t>0.68</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卒中</w:t>
            </w:r>
          </w:p>
        </w:tc>
        <w:tc>
          <w:tcPr>
            <w:tcW w:type="dxa" w:w="1200"/>
            <w:tcMar>
              <w:top w:w="80" w:type="dxa"/>
              <w:bottom w:w="80" w:type="dxa"/>
              <w:start w:w="120" w:type="dxa"/>
              <w:end w:w="120" w:type="dxa"/>
            </w:tcMar>
            <w:tcBorders/>
          </w:tcPr>
          <w:p>
            <w:pPr>
              <w:spacing w:after="40" w:line="252" w:lineRule="auto"/>
            </w:pPr>
            <w:r>
              <w:rPr>
                <w:b w:val="0"/>
                <w:sz w:val="20"/>
              </w:rPr>
              <w:t>107</w:t>
            </w:r>
          </w:p>
        </w:tc>
        <w:tc>
          <w:tcPr>
            <w:tcW w:type="dxa" w:w="1600"/>
            <w:tcMar>
              <w:top w:w="80" w:type="dxa"/>
              <w:bottom w:w="80" w:type="dxa"/>
              <w:start w:w="120" w:type="dxa"/>
              <w:end w:w="120" w:type="dxa"/>
            </w:tcMar>
            <w:tcBorders/>
          </w:tcPr>
          <w:p>
            <w:pPr>
              <w:spacing w:after="40" w:line="252" w:lineRule="auto"/>
            </w:pPr>
            <w:r>
              <w:rPr>
                <w:b w:val="0"/>
                <w:sz w:val="20"/>
              </w:rPr>
              <w:t>73.29</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脑损伤/意识障碍</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2.74</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脑瘫</w:t>
            </w:r>
          </w:p>
        </w:tc>
        <w:tc>
          <w:tcPr>
            <w:tcW w:type="dxa" w:w="1200"/>
            <w:tcMar>
              <w:top w:w="80" w:type="dxa"/>
              <w:bottom w:w="80" w:type="dxa"/>
              <w:start w:w="120" w:type="dxa"/>
              <w:end w:w="120" w:type="dxa"/>
            </w:tcMar>
            <w:tcBorders/>
          </w:tcPr>
          <w:p>
            <w:pPr>
              <w:spacing w:after="40" w:line="252" w:lineRule="auto"/>
            </w:pPr>
            <w:r>
              <w:rPr>
                <w:b w:val="0"/>
                <w:sz w:val="20"/>
              </w:rPr>
              <w:t>16</w:t>
            </w:r>
          </w:p>
        </w:tc>
        <w:tc>
          <w:tcPr>
            <w:tcW w:type="dxa" w:w="1600"/>
            <w:tcMar>
              <w:top w:w="80" w:type="dxa"/>
              <w:bottom w:w="80" w:type="dxa"/>
              <w:start w:w="120" w:type="dxa"/>
              <w:end w:w="120" w:type="dxa"/>
            </w:tcMar>
            <w:tcBorders/>
          </w:tcPr>
          <w:p>
            <w:pPr>
              <w:spacing w:after="40" w:line="252" w:lineRule="auto"/>
            </w:pPr>
            <w:r>
              <w:rPr>
                <w:b w:val="0"/>
                <w:sz w:val="20"/>
              </w:rPr>
              <w:t>10.96</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多发性硬化</w:t>
            </w:r>
          </w:p>
        </w:tc>
        <w:tc>
          <w:tcPr>
            <w:tcW w:type="dxa" w:w="1200"/>
            <w:tcMar>
              <w:top w:w="80" w:type="dxa"/>
              <w:bottom w:w="80" w:type="dxa"/>
              <w:start w:w="120" w:type="dxa"/>
              <w:end w:w="120" w:type="dxa"/>
            </w:tcMar>
            <w:tcBorders/>
          </w:tcPr>
          <w:p>
            <w:pPr>
              <w:spacing w:after="40" w:line="252" w:lineRule="auto"/>
            </w:pPr>
            <w:r>
              <w:rPr>
                <w:b w:val="0"/>
                <w:sz w:val="20"/>
              </w:rPr>
              <w:t>9</w:t>
            </w:r>
          </w:p>
        </w:tc>
        <w:tc>
          <w:tcPr>
            <w:tcW w:type="dxa" w:w="1600"/>
            <w:tcMar>
              <w:top w:w="80" w:type="dxa"/>
              <w:bottom w:w="80" w:type="dxa"/>
              <w:start w:w="120" w:type="dxa"/>
              <w:end w:w="120" w:type="dxa"/>
            </w:tcMar>
            <w:tcBorders/>
          </w:tcPr>
          <w:p>
            <w:pPr>
              <w:spacing w:after="40" w:line="252" w:lineRule="auto"/>
            </w:pPr>
            <w:r>
              <w:rPr>
                <w:b w:val="0"/>
                <w:sz w:val="20"/>
              </w:rPr>
              <w:t>6.16</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脊髓疾病</w:t>
            </w:r>
          </w:p>
        </w:tc>
        <w:tc>
          <w:tcPr>
            <w:tcW w:type="dxa" w:w="1200"/>
            <w:tcMar>
              <w:top w:w="80" w:type="dxa"/>
              <w:bottom w:w="80" w:type="dxa"/>
              <w:start w:w="120" w:type="dxa"/>
              <w:end w:w="120" w:type="dxa"/>
            </w:tcMar>
            <w:tcBorders/>
          </w:tcPr>
          <w:p>
            <w:pPr>
              <w:spacing w:after="40" w:line="252" w:lineRule="auto"/>
            </w:pPr>
            <w:r>
              <w:rPr>
                <w:b w:val="0"/>
                <w:sz w:val="20"/>
              </w:rPr>
              <w:t>4</w:t>
            </w:r>
          </w:p>
        </w:tc>
        <w:tc>
          <w:tcPr>
            <w:tcW w:type="dxa" w:w="1600"/>
            <w:tcMar>
              <w:top w:w="80" w:type="dxa"/>
              <w:bottom w:w="80" w:type="dxa"/>
              <w:start w:w="120" w:type="dxa"/>
              <w:end w:w="120" w:type="dxa"/>
            </w:tcMar>
            <w:tcBorders/>
          </w:tcPr>
          <w:p>
            <w:pPr>
              <w:spacing w:after="40" w:line="252" w:lineRule="auto"/>
            </w:pPr>
            <w:r>
              <w:rPr>
                <w:b w:val="0"/>
                <w:sz w:val="20"/>
              </w:rPr>
              <w:t>2.74</w:t>
            </w:r>
          </w:p>
        </w:tc>
      </w:tr>
      <w:tr>
        <w:trPr>
          <w:cantSplit/>
        </w:trPr>
        <w:tc>
          <w:tcPr>
            <w:tcW w:type="dxa" w:w="1400"/>
            <w:tcMar>
              <w:top w:w="80" w:type="dxa"/>
              <w:bottom w:w="80" w:type="dxa"/>
              <w:start w:w="120" w:type="dxa"/>
              <w:end w:w="120" w:type="dxa"/>
            </w:tcMar>
            <w:tcBorders/>
          </w:tcPr>
          <w:p>
            <w:pPr>
              <w:spacing w:after="40" w:line="252" w:lineRule="auto"/>
            </w:pPr>
            <w:r>
              <w:rPr>
                <w:b w:val="0"/>
                <w:sz w:val="20"/>
              </w:rPr>
              <w:t>疾病</w:t>
            </w:r>
          </w:p>
        </w:tc>
        <w:tc>
          <w:tcPr>
            <w:tcW w:type="dxa" w:w="5160"/>
            <w:tcMar>
              <w:top w:w="80" w:type="dxa"/>
              <w:bottom w:w="80" w:type="dxa"/>
              <w:start w:w="120" w:type="dxa"/>
              <w:end w:w="120" w:type="dxa"/>
            </w:tcMar>
            <w:tcBorders/>
          </w:tcPr>
          <w:p>
            <w:pPr>
              <w:spacing w:after="40" w:line="252" w:lineRule="auto"/>
            </w:pPr>
            <w:r>
              <w:rPr>
                <w:b w:val="0"/>
                <w:sz w:val="20"/>
              </w:rPr>
              <w:t>混合或未限定的神经性痉挛</w:t>
            </w:r>
          </w:p>
        </w:tc>
        <w:tc>
          <w:tcPr>
            <w:tcW w:type="dxa" w:w="1200"/>
            <w:tcMar>
              <w:top w:w="80" w:type="dxa"/>
              <w:bottom w:w="80" w:type="dxa"/>
              <w:start w:w="120" w:type="dxa"/>
              <w:end w:w="120" w:type="dxa"/>
            </w:tcMar>
            <w:tcBorders/>
          </w:tcPr>
          <w:p>
            <w:pPr>
              <w:spacing w:after="40" w:line="252" w:lineRule="auto"/>
            </w:pPr>
            <w:r>
              <w:rPr>
                <w:b w:val="0"/>
                <w:sz w:val="20"/>
              </w:rPr>
              <w:t>5</w:t>
            </w:r>
          </w:p>
        </w:tc>
        <w:tc>
          <w:tcPr>
            <w:tcW w:type="dxa" w:w="1600"/>
            <w:tcMar>
              <w:top w:w="80" w:type="dxa"/>
              <w:bottom w:w="80" w:type="dxa"/>
              <w:start w:w="120" w:type="dxa"/>
              <w:end w:w="120" w:type="dxa"/>
            </w:tcMar>
            <w:tcBorders/>
          </w:tcPr>
          <w:p>
            <w:pPr>
              <w:spacing w:after="40" w:line="252" w:lineRule="auto"/>
            </w:pPr>
            <w:r>
              <w:rPr>
                <w:b w:val="0"/>
                <w:sz w:val="20"/>
              </w:rPr>
              <w:t>3.42</w:t>
            </w:r>
          </w:p>
        </w:tc>
      </w:tr>
      <w:tr>
        <w:trPr>
          <w:cantSplit/>
        </w:trPr>
        <w:tc>
          <w:tcPr>
            <w:tcW w:type="dxa" w:w="1400"/>
            <w:tcMar>
              <w:top w:w="80" w:type="dxa"/>
              <w:bottom w:w="80" w:type="dxa"/>
              <w:start w:w="120" w:type="dxa"/>
              <w:end w:w="120" w:type="dxa"/>
            </w:tcMar>
            <w:tcBorders>
              <w:bottom w:val="single" w:sz="6" w:color="444444"/>
            </w:tcBorders>
          </w:tcPr>
          <w:p>
            <w:pPr>
              <w:spacing w:after="40" w:line="252" w:lineRule="auto"/>
            </w:pPr>
            <w:r>
              <w:rPr>
                <w:b w:val="0"/>
                <w:sz w:val="20"/>
              </w:rPr>
              <w:t>疾病</w:t>
            </w:r>
          </w:p>
        </w:tc>
        <w:tc>
          <w:tcPr>
            <w:tcW w:type="dxa" w:w="5160"/>
            <w:tcMar>
              <w:top w:w="80" w:type="dxa"/>
              <w:bottom w:w="80" w:type="dxa"/>
              <w:start w:w="120" w:type="dxa"/>
              <w:end w:w="120" w:type="dxa"/>
            </w:tcMar>
            <w:tcBorders>
              <w:bottom w:val="single" w:sz="6" w:color="444444"/>
            </w:tcBorders>
          </w:tcPr>
          <w:p>
            <w:pPr>
              <w:spacing w:after="40" w:line="252" w:lineRule="auto"/>
            </w:pPr>
            <w:r>
              <w:rPr>
                <w:b w:val="0"/>
                <w:sz w:val="20"/>
              </w:rPr>
              <w:t>卒中与多发性硬化混合</w:t>
            </w:r>
          </w:p>
        </w:tc>
        <w:tc>
          <w:tcPr>
            <w:tcW w:type="dxa" w:w="1200"/>
            <w:tcMar>
              <w:top w:w="80" w:type="dxa"/>
              <w:bottom w:w="80" w:type="dxa"/>
              <w:start w:w="120" w:type="dxa"/>
              <w:end w:w="120" w:type="dxa"/>
            </w:tcMar>
            <w:tcBorders>
              <w:bottom w:val="single" w:sz="6" w:color="444444"/>
            </w:tcBorders>
          </w:tcPr>
          <w:p>
            <w:pPr>
              <w:spacing w:after="40" w:line="252" w:lineRule="auto"/>
            </w:pPr>
            <w:r>
              <w:rPr>
                <w:b w:val="0"/>
                <w:sz w:val="20"/>
              </w:rPr>
              <w:t>1</w:t>
            </w:r>
          </w:p>
        </w:tc>
        <w:tc>
          <w:tcPr>
            <w:tcW w:type="dxa" w:w="1600"/>
            <w:tcMar>
              <w:top w:w="80" w:type="dxa"/>
              <w:bottom w:w="80" w:type="dxa"/>
              <w:start w:w="120" w:type="dxa"/>
              <w:end w:w="120" w:type="dxa"/>
            </w:tcMar>
            <w:tcBorders>
              <w:bottom w:val="single" w:sz="6" w:color="444444"/>
            </w:tcBorders>
          </w:tcPr>
          <w:p>
            <w:pPr>
              <w:spacing w:after="40" w:line="252" w:lineRule="auto"/>
            </w:pPr>
            <w:r>
              <w:rPr>
                <w:b w:val="0"/>
                <w:sz w:val="20"/>
              </w:rPr>
              <w:t>0.68</w:t>
            </w:r>
          </w:p>
        </w:tc>
      </w:tr>
    </w:tbl>
    <w:p/>
    <w:p>
      <w:pPr>
        <w:keepNext/>
      </w:pPr>
      <w:r>
        <w:drawing>
          <wp:inline xmlns:a="http://schemas.openxmlformats.org/drawingml/2006/main" xmlns:pic="http://schemas.openxmlformats.org/drawingml/2006/picture">
            <wp:extent cx="5943600" cy="2249495"/>
            <wp:docPr id="3" name="Picture 3" descr="图3　主分析研究设计与疾病构成。每篇在每个维度各计一次；设计类别不表示偏倚风险等级。"/>
            <wp:cNvGraphicFramePr>
              <a:graphicFrameLocks noChangeAspect="1"/>
            </wp:cNvGraphicFramePr>
            <a:graphic>
              <a:graphicData uri="http://schemas.openxmlformats.org/drawingml/2006/picture">
                <pic:pic>
                  <pic:nvPicPr>
                    <pic:cNvPr id="0" name="Fig09_design_disease.png"/>
                    <pic:cNvPicPr/>
                  </pic:nvPicPr>
                  <pic:blipFill>
                    <a:blip r:embed="rId13"/>
                    <a:stretch>
                      <a:fillRect/>
                    </a:stretch>
                  </pic:blipFill>
                  <pic:spPr>
                    <a:xfrm>
                      <a:off x="0" y="0"/>
                      <a:ext cx="5943600" cy="2249495"/>
                    </a:xfrm>
                    <a:prstGeom prst="rect"/>
                  </pic:spPr>
                </pic:pic>
              </a:graphicData>
            </a:graphic>
          </wp:inline>
        </w:drawing>
      </w:r>
    </w:p>
    <w:p>
      <w:pPr>
        <w:pStyle w:val="Caption"/>
        <w:keepNext w:val="0"/>
        <w:keepLines/>
      </w:pPr>
      <w:r>
        <w:t>图3　主分析研究设计与疾病构成。每篇在每个维度各计一次；设计类别不表示偏倚风险等级。</w:t>
      </w:r>
    </w:p>
    <w:p>
      <w:pPr>
        <w:pStyle w:val="Heading2"/>
      </w:pPr>
      <w:r>
        <w:t>3.3 干针专题与其他针灸相关文献的差异</w:t>
      </w:r>
    </w:p>
    <w:p>
      <w:r>
        <w:t>干针专题34篇中，报告随机分配的临床研究16篇（47.06%）、其他人体研究8篇（23.53%）、综述8篇（23.53%），未见动物实验；疾病以卒中26篇和多发性硬化5篇为主。其余112篇中，综述53篇（47.32%）、动物实验19篇（16.96%）、报告随机分配的临床研究27篇（24.11%），卒中81篇、脑瘫15篇（表2，图4）。这些比较描述所收录出版物的设计分布，不表示一种干预比另一种更有效或证据更可靠。</w:t>
      </w:r>
    </w:p>
    <w:p>
      <w:pPr>
        <w:pStyle w:val="Caption"/>
        <w:keepNext/>
      </w:pPr>
      <w:r>
        <w:t>表2　干针专题与其他针灸相关出版物的交叉分布</w:t>
      </w:r>
    </w:p>
    <w:tbl>
      <w:tblPr>
        <w:tblW w:type="dxa" w:w="9360"/>
        <w:jc w:val="left"/>
        <w:tblLayout w:type="fixed"/>
        <w:tblLook w:firstColumn="1" w:firstRow="1" w:lastColumn="0" w:lastRow="0" w:noHBand="0" w:noVBand="1" w:val="04A0"/>
        <w:tblInd w:type="dxa" w:w="120"/>
      </w:tblPr>
      <w:tblGrid>
        <w:gridCol w:w="4200"/>
        <w:gridCol w:w="2580"/>
        <w:gridCol w:w="2580"/>
      </w:tblGrid>
      <w:tr>
        <w:trPr>
          <w:cantSplit/>
          <w:tblHeader/>
        </w:trPr>
        <w:tc>
          <w:tcPr>
            <w:tcW w:type="dxa" w:w="42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分类</w:t>
            </w:r>
          </w:p>
        </w:tc>
        <w:tc>
          <w:tcPr>
            <w:tcW w:type="dxa" w:w="258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干针专题，n（%）</w:t>
            </w:r>
          </w:p>
        </w:tc>
        <w:tc>
          <w:tcPr>
            <w:tcW w:type="dxa" w:w="258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其他/综合专题，n（%）</w:t>
            </w:r>
          </w:p>
        </w:tc>
      </w:tr>
      <w:tr>
        <w:trPr>
          <w:cantSplit/>
        </w:trPr>
        <w:tc>
          <w:tcPr>
            <w:tcW w:type="dxa" w:w="4200"/>
            <w:tcMar>
              <w:top w:w="80" w:type="dxa"/>
              <w:bottom w:w="80" w:type="dxa"/>
              <w:start w:w="120" w:type="dxa"/>
              <w:end w:w="120" w:type="dxa"/>
            </w:tcMar>
            <w:tcBorders/>
          </w:tcPr>
          <w:p>
            <w:pPr>
              <w:keepNext/>
              <w:spacing w:after="40" w:line="252" w:lineRule="auto"/>
            </w:pPr>
            <w:r>
              <w:rPr>
                <w:b w:val="0"/>
                <w:sz w:val="20"/>
              </w:rPr>
              <w:t>总文献量</w:t>
            </w:r>
          </w:p>
        </w:tc>
        <w:tc>
          <w:tcPr>
            <w:tcW w:type="dxa" w:w="2580"/>
            <w:tcMar>
              <w:top w:w="80" w:type="dxa"/>
              <w:bottom w:w="80" w:type="dxa"/>
              <w:start w:w="120" w:type="dxa"/>
              <w:end w:w="120" w:type="dxa"/>
            </w:tcMar>
            <w:tcBorders/>
          </w:tcPr>
          <w:p>
            <w:pPr>
              <w:keepNext/>
              <w:spacing w:after="40" w:line="252" w:lineRule="auto"/>
            </w:pPr>
            <w:r>
              <w:rPr>
                <w:b w:val="0"/>
                <w:sz w:val="20"/>
              </w:rPr>
              <w:t>34</w:t>
            </w:r>
          </w:p>
        </w:tc>
        <w:tc>
          <w:tcPr>
            <w:tcW w:type="dxa" w:w="2580"/>
            <w:tcMar>
              <w:top w:w="80" w:type="dxa"/>
              <w:bottom w:w="80" w:type="dxa"/>
              <w:start w:w="120" w:type="dxa"/>
              <w:end w:w="120" w:type="dxa"/>
            </w:tcMar>
            <w:tcBorders/>
          </w:tcPr>
          <w:p>
            <w:pPr>
              <w:keepNext/>
              <w:spacing w:after="40" w:line="252" w:lineRule="auto"/>
            </w:pPr>
            <w:r>
              <w:rPr>
                <w:b w:val="0"/>
                <w:sz w:val="20"/>
              </w:rPr>
              <w:t>112</w:t>
            </w:r>
          </w:p>
        </w:tc>
      </w:tr>
      <w:tr>
        <w:trPr>
          <w:cantSplit/>
        </w:trPr>
        <w:tc>
          <w:tcPr>
            <w:tcW w:type="dxa" w:w="4200"/>
            <w:tcMar>
              <w:top w:w="80" w:type="dxa"/>
              <w:bottom w:w="80" w:type="dxa"/>
              <w:start w:w="120" w:type="dxa"/>
              <w:end w:w="120" w:type="dxa"/>
            </w:tcMar>
            <w:tcBorders/>
          </w:tcPr>
          <w:p>
            <w:pPr>
              <w:keepNext/>
              <w:spacing w:after="40" w:line="252" w:lineRule="auto"/>
            </w:pPr>
            <w:r>
              <w:rPr>
                <w:b w:val="0"/>
                <w:sz w:val="20"/>
              </w:rPr>
              <w:t>综述与证据综合</w:t>
            </w:r>
          </w:p>
        </w:tc>
        <w:tc>
          <w:tcPr>
            <w:tcW w:type="dxa" w:w="2580"/>
            <w:tcMar>
              <w:top w:w="80" w:type="dxa"/>
              <w:bottom w:w="80" w:type="dxa"/>
              <w:start w:w="120" w:type="dxa"/>
              <w:end w:w="120" w:type="dxa"/>
            </w:tcMar>
            <w:tcBorders/>
          </w:tcPr>
          <w:p>
            <w:pPr>
              <w:keepNext/>
              <w:spacing w:after="40" w:line="252" w:lineRule="auto"/>
            </w:pPr>
            <w:r>
              <w:rPr>
                <w:b w:val="0"/>
                <w:sz w:val="20"/>
              </w:rPr>
              <w:t>8（23.53）</w:t>
            </w:r>
          </w:p>
        </w:tc>
        <w:tc>
          <w:tcPr>
            <w:tcW w:type="dxa" w:w="2580"/>
            <w:tcMar>
              <w:top w:w="80" w:type="dxa"/>
              <w:bottom w:w="80" w:type="dxa"/>
              <w:start w:w="120" w:type="dxa"/>
              <w:end w:w="120" w:type="dxa"/>
            </w:tcMar>
            <w:tcBorders/>
          </w:tcPr>
          <w:p>
            <w:pPr>
              <w:keepNext/>
              <w:spacing w:after="40" w:line="252" w:lineRule="auto"/>
            </w:pPr>
            <w:r>
              <w:rPr>
                <w:b w:val="0"/>
                <w:sz w:val="20"/>
              </w:rPr>
              <w:t>53（47.32）</w:t>
            </w:r>
          </w:p>
        </w:tc>
      </w:tr>
      <w:tr>
        <w:trPr>
          <w:cantSplit/>
        </w:trPr>
        <w:tc>
          <w:tcPr>
            <w:tcW w:type="dxa" w:w="4200"/>
            <w:tcMar>
              <w:top w:w="80" w:type="dxa"/>
              <w:bottom w:w="80" w:type="dxa"/>
              <w:start w:w="120" w:type="dxa"/>
              <w:end w:w="120" w:type="dxa"/>
            </w:tcMar>
            <w:tcBorders/>
          </w:tcPr>
          <w:p>
            <w:pPr>
              <w:spacing w:after="40" w:line="252" w:lineRule="auto"/>
            </w:pPr>
            <w:r>
              <w:rPr>
                <w:b w:val="0"/>
                <w:sz w:val="20"/>
              </w:rPr>
              <w:t>动物实验</w:t>
            </w:r>
          </w:p>
        </w:tc>
        <w:tc>
          <w:tcPr>
            <w:tcW w:type="dxa" w:w="2580"/>
            <w:tcMar>
              <w:top w:w="80" w:type="dxa"/>
              <w:bottom w:w="80" w:type="dxa"/>
              <w:start w:w="120" w:type="dxa"/>
              <w:end w:w="120" w:type="dxa"/>
            </w:tcMar>
            <w:tcBorders/>
          </w:tcPr>
          <w:p>
            <w:pPr>
              <w:spacing w:after="40" w:line="252" w:lineRule="auto"/>
            </w:pPr>
            <w:r>
              <w:rPr>
                <w:b w:val="0"/>
                <w:sz w:val="20"/>
              </w:rPr>
              <w:t>0（0.00）</w:t>
            </w:r>
          </w:p>
        </w:tc>
        <w:tc>
          <w:tcPr>
            <w:tcW w:type="dxa" w:w="2580"/>
            <w:tcMar>
              <w:top w:w="80" w:type="dxa"/>
              <w:bottom w:w="80" w:type="dxa"/>
              <w:start w:w="120" w:type="dxa"/>
              <w:end w:w="120" w:type="dxa"/>
            </w:tcMar>
            <w:tcBorders/>
          </w:tcPr>
          <w:p>
            <w:pPr>
              <w:spacing w:after="40" w:line="252" w:lineRule="auto"/>
            </w:pPr>
            <w:r>
              <w:rPr>
                <w:b w:val="0"/>
                <w:sz w:val="20"/>
              </w:rPr>
              <w:t>19（16.96）</w:t>
            </w:r>
          </w:p>
        </w:tc>
      </w:tr>
      <w:tr>
        <w:trPr>
          <w:cantSplit/>
        </w:trPr>
        <w:tc>
          <w:tcPr>
            <w:tcW w:type="dxa" w:w="4200"/>
            <w:tcMar>
              <w:top w:w="80" w:type="dxa"/>
              <w:bottom w:w="80" w:type="dxa"/>
              <w:start w:w="120" w:type="dxa"/>
              <w:end w:w="120" w:type="dxa"/>
            </w:tcMar>
            <w:tcBorders/>
          </w:tcPr>
          <w:p>
            <w:pPr>
              <w:spacing w:after="40" w:line="252" w:lineRule="auto"/>
            </w:pPr>
            <w:r>
              <w:rPr>
                <w:b w:val="0"/>
                <w:sz w:val="20"/>
              </w:rPr>
              <w:t>报告随机分配的临床研究</w:t>
            </w:r>
          </w:p>
        </w:tc>
        <w:tc>
          <w:tcPr>
            <w:tcW w:type="dxa" w:w="2580"/>
            <w:tcMar>
              <w:top w:w="80" w:type="dxa"/>
              <w:bottom w:w="80" w:type="dxa"/>
              <w:start w:w="120" w:type="dxa"/>
              <w:end w:w="120" w:type="dxa"/>
            </w:tcMar>
            <w:tcBorders/>
          </w:tcPr>
          <w:p>
            <w:pPr>
              <w:spacing w:after="40" w:line="252" w:lineRule="auto"/>
            </w:pPr>
            <w:r>
              <w:rPr>
                <w:b w:val="0"/>
                <w:sz w:val="20"/>
              </w:rPr>
              <w:t>16（47.06）</w:t>
            </w:r>
          </w:p>
        </w:tc>
        <w:tc>
          <w:tcPr>
            <w:tcW w:type="dxa" w:w="2580"/>
            <w:tcMar>
              <w:top w:w="80" w:type="dxa"/>
              <w:bottom w:w="80" w:type="dxa"/>
              <w:start w:w="120" w:type="dxa"/>
              <w:end w:w="120" w:type="dxa"/>
            </w:tcMar>
            <w:tcBorders/>
          </w:tcPr>
          <w:p>
            <w:pPr>
              <w:spacing w:after="40" w:line="252" w:lineRule="auto"/>
            </w:pPr>
            <w:r>
              <w:rPr>
                <w:b w:val="0"/>
                <w:sz w:val="20"/>
              </w:rPr>
              <w:t>27（24.11）</w:t>
            </w:r>
          </w:p>
        </w:tc>
      </w:tr>
      <w:tr>
        <w:trPr>
          <w:cantSplit/>
        </w:trPr>
        <w:tc>
          <w:tcPr>
            <w:tcW w:type="dxa" w:w="4200"/>
            <w:tcMar>
              <w:top w:w="80" w:type="dxa"/>
              <w:bottom w:w="80" w:type="dxa"/>
              <w:start w:w="120" w:type="dxa"/>
              <w:end w:w="120" w:type="dxa"/>
            </w:tcMar>
            <w:tcBorders/>
          </w:tcPr>
          <w:p>
            <w:pPr>
              <w:spacing w:after="40" w:line="252" w:lineRule="auto"/>
            </w:pPr>
            <w:r>
              <w:rPr>
                <w:b w:val="0"/>
                <w:sz w:val="20"/>
              </w:rPr>
              <w:t>其他人体研究</w:t>
            </w:r>
          </w:p>
        </w:tc>
        <w:tc>
          <w:tcPr>
            <w:tcW w:type="dxa" w:w="2580"/>
            <w:tcMar>
              <w:top w:w="80" w:type="dxa"/>
              <w:bottom w:w="80" w:type="dxa"/>
              <w:start w:w="120" w:type="dxa"/>
              <w:end w:w="120" w:type="dxa"/>
            </w:tcMar>
            <w:tcBorders/>
          </w:tcPr>
          <w:p>
            <w:pPr>
              <w:spacing w:after="40" w:line="252" w:lineRule="auto"/>
            </w:pPr>
            <w:r>
              <w:rPr>
                <w:b w:val="0"/>
                <w:sz w:val="20"/>
              </w:rPr>
              <w:t>8（23.53）</w:t>
            </w:r>
          </w:p>
        </w:tc>
        <w:tc>
          <w:tcPr>
            <w:tcW w:type="dxa" w:w="2580"/>
            <w:tcMar>
              <w:top w:w="80" w:type="dxa"/>
              <w:bottom w:w="80" w:type="dxa"/>
              <w:start w:w="120" w:type="dxa"/>
              <w:end w:w="120" w:type="dxa"/>
            </w:tcMar>
            <w:tcBorders/>
          </w:tcPr>
          <w:p>
            <w:pPr>
              <w:spacing w:after="40" w:line="252" w:lineRule="auto"/>
            </w:pPr>
            <w:r>
              <w:rPr>
                <w:b w:val="0"/>
                <w:sz w:val="20"/>
              </w:rPr>
              <w:t>11（9.82）</w:t>
            </w:r>
          </w:p>
        </w:tc>
      </w:tr>
      <w:tr>
        <w:trPr>
          <w:cantSplit/>
        </w:trPr>
        <w:tc>
          <w:tcPr>
            <w:tcW w:type="dxa" w:w="4200"/>
            <w:tcMar>
              <w:top w:w="80" w:type="dxa"/>
              <w:bottom w:w="80" w:type="dxa"/>
              <w:start w:w="120" w:type="dxa"/>
              <w:end w:w="120" w:type="dxa"/>
            </w:tcMar>
            <w:tcBorders/>
          </w:tcPr>
          <w:p>
            <w:pPr>
              <w:spacing w:after="40" w:line="252" w:lineRule="auto"/>
            </w:pPr>
            <w:r>
              <w:rPr>
                <w:b w:val="0"/>
                <w:sz w:val="20"/>
              </w:rPr>
              <w:t>设计报告存在冲突</w:t>
            </w:r>
          </w:p>
        </w:tc>
        <w:tc>
          <w:tcPr>
            <w:tcW w:type="dxa" w:w="2580"/>
            <w:tcMar>
              <w:top w:w="80" w:type="dxa"/>
              <w:bottom w:w="80" w:type="dxa"/>
              <w:start w:w="120" w:type="dxa"/>
              <w:end w:w="120" w:type="dxa"/>
            </w:tcMar>
            <w:tcBorders/>
          </w:tcPr>
          <w:p>
            <w:pPr>
              <w:spacing w:after="40" w:line="252" w:lineRule="auto"/>
            </w:pPr>
            <w:r>
              <w:rPr>
                <w:b w:val="0"/>
                <w:sz w:val="20"/>
              </w:rPr>
              <w:t>0（0.00）</w:t>
            </w:r>
          </w:p>
        </w:tc>
        <w:tc>
          <w:tcPr>
            <w:tcW w:type="dxa" w:w="2580"/>
            <w:tcMar>
              <w:top w:w="80" w:type="dxa"/>
              <w:bottom w:w="80" w:type="dxa"/>
              <w:start w:w="120" w:type="dxa"/>
              <w:end w:w="120" w:type="dxa"/>
            </w:tcMar>
            <w:tcBorders/>
          </w:tcPr>
          <w:p>
            <w:pPr>
              <w:spacing w:after="40" w:line="252" w:lineRule="auto"/>
            </w:pPr>
            <w:r>
              <w:rPr>
                <w:b w:val="0"/>
                <w:sz w:val="20"/>
              </w:rPr>
              <w:t>1（0.89）</w:t>
            </w:r>
          </w:p>
        </w:tc>
      </w:tr>
      <w:tr>
        <w:trPr>
          <w:cantSplit/>
        </w:trPr>
        <w:tc>
          <w:tcPr>
            <w:tcW w:type="dxa" w:w="4200"/>
            <w:tcMar>
              <w:top w:w="80" w:type="dxa"/>
              <w:bottom w:w="80" w:type="dxa"/>
              <w:start w:w="120" w:type="dxa"/>
              <w:end w:w="120" w:type="dxa"/>
            </w:tcMar>
            <w:tcBorders/>
          </w:tcPr>
          <w:p>
            <w:pPr>
              <w:spacing w:after="40" w:line="252" w:lineRule="auto"/>
            </w:pPr>
            <w:r>
              <w:rPr>
                <w:b w:val="0"/>
                <w:sz w:val="20"/>
              </w:rPr>
              <w:t>二次分析</w:t>
            </w:r>
          </w:p>
        </w:tc>
        <w:tc>
          <w:tcPr>
            <w:tcW w:type="dxa" w:w="2580"/>
            <w:tcMar>
              <w:top w:w="80" w:type="dxa"/>
              <w:bottom w:w="80" w:type="dxa"/>
              <w:start w:w="120" w:type="dxa"/>
              <w:end w:w="120" w:type="dxa"/>
            </w:tcMar>
            <w:tcBorders/>
          </w:tcPr>
          <w:p>
            <w:pPr>
              <w:spacing w:after="40" w:line="252" w:lineRule="auto"/>
            </w:pPr>
            <w:r>
              <w:rPr>
                <w:b w:val="0"/>
                <w:sz w:val="20"/>
              </w:rPr>
              <w:t>1（2.94）</w:t>
            </w:r>
          </w:p>
        </w:tc>
        <w:tc>
          <w:tcPr>
            <w:tcW w:type="dxa" w:w="2580"/>
            <w:tcMar>
              <w:top w:w="80" w:type="dxa"/>
              <w:bottom w:w="80" w:type="dxa"/>
              <w:start w:w="120" w:type="dxa"/>
              <w:end w:w="120" w:type="dxa"/>
            </w:tcMar>
            <w:tcBorders/>
          </w:tcPr>
          <w:p>
            <w:pPr>
              <w:spacing w:after="40" w:line="252" w:lineRule="auto"/>
            </w:pPr>
            <w:r>
              <w:rPr>
                <w:b w:val="0"/>
                <w:sz w:val="20"/>
              </w:rPr>
              <w:t>1（0.89）</w:t>
            </w:r>
          </w:p>
        </w:tc>
      </w:tr>
      <w:tr>
        <w:trPr>
          <w:cantSplit/>
        </w:trPr>
        <w:tc>
          <w:tcPr>
            <w:tcW w:type="dxa" w:w="4200"/>
            <w:tcMar>
              <w:top w:w="80" w:type="dxa"/>
              <w:bottom w:w="80" w:type="dxa"/>
              <w:start w:w="120" w:type="dxa"/>
              <w:end w:w="120" w:type="dxa"/>
            </w:tcMar>
            <w:tcBorders/>
          </w:tcPr>
          <w:p>
            <w:pPr>
              <w:spacing w:after="40" w:line="252" w:lineRule="auto"/>
            </w:pPr>
            <w:r>
              <w:rPr>
                <w:b w:val="0"/>
                <w:sz w:val="20"/>
              </w:rPr>
              <w:t>共识调查</w:t>
            </w:r>
          </w:p>
        </w:tc>
        <w:tc>
          <w:tcPr>
            <w:tcW w:type="dxa" w:w="2580"/>
            <w:tcMar>
              <w:top w:w="80" w:type="dxa"/>
              <w:bottom w:w="80" w:type="dxa"/>
              <w:start w:w="120" w:type="dxa"/>
              <w:end w:w="120" w:type="dxa"/>
            </w:tcMar>
            <w:tcBorders/>
          </w:tcPr>
          <w:p>
            <w:pPr>
              <w:spacing w:after="40" w:line="252" w:lineRule="auto"/>
            </w:pPr>
            <w:r>
              <w:rPr>
                <w:b w:val="0"/>
                <w:sz w:val="20"/>
              </w:rPr>
              <w:t>1（2.94）</w:t>
            </w:r>
          </w:p>
        </w:tc>
        <w:tc>
          <w:tcPr>
            <w:tcW w:type="dxa" w:w="2580"/>
            <w:tcMar>
              <w:top w:w="80" w:type="dxa"/>
              <w:bottom w:w="80" w:type="dxa"/>
              <w:start w:w="120" w:type="dxa"/>
              <w:end w:w="120" w:type="dxa"/>
            </w:tcMar>
            <w:tcBorders/>
          </w:tcPr>
          <w:p>
            <w:pPr>
              <w:spacing w:after="40" w:line="252" w:lineRule="auto"/>
            </w:pPr>
            <w:r>
              <w:rPr>
                <w:b w:val="0"/>
                <w:sz w:val="20"/>
              </w:rPr>
              <w:t>0（0.00）</w:t>
            </w:r>
          </w:p>
        </w:tc>
      </w:tr>
      <w:tr>
        <w:trPr>
          <w:cantSplit/>
        </w:trPr>
        <w:tc>
          <w:tcPr>
            <w:tcW w:type="dxa" w:w="4200"/>
            <w:tcMar>
              <w:top w:w="80" w:type="dxa"/>
              <w:bottom w:w="80" w:type="dxa"/>
              <w:start w:w="120" w:type="dxa"/>
              <w:end w:w="120" w:type="dxa"/>
            </w:tcMar>
            <w:tcBorders/>
          </w:tcPr>
          <w:p>
            <w:pPr>
              <w:spacing w:after="40" w:line="252" w:lineRule="auto"/>
            </w:pPr>
            <w:r>
              <w:rPr>
                <w:b w:val="0"/>
                <w:sz w:val="20"/>
              </w:rPr>
              <w:t>卒中</w:t>
            </w:r>
          </w:p>
        </w:tc>
        <w:tc>
          <w:tcPr>
            <w:tcW w:type="dxa" w:w="2580"/>
            <w:tcMar>
              <w:top w:w="80" w:type="dxa"/>
              <w:bottom w:w="80" w:type="dxa"/>
              <w:start w:w="120" w:type="dxa"/>
              <w:end w:w="120" w:type="dxa"/>
            </w:tcMar>
            <w:tcBorders/>
          </w:tcPr>
          <w:p>
            <w:pPr>
              <w:spacing w:after="40" w:line="252" w:lineRule="auto"/>
            </w:pPr>
            <w:r>
              <w:rPr>
                <w:b w:val="0"/>
                <w:sz w:val="20"/>
              </w:rPr>
              <w:t>26（76.47）</w:t>
            </w:r>
          </w:p>
        </w:tc>
        <w:tc>
          <w:tcPr>
            <w:tcW w:type="dxa" w:w="2580"/>
            <w:tcMar>
              <w:top w:w="80" w:type="dxa"/>
              <w:bottom w:w="80" w:type="dxa"/>
              <w:start w:w="120" w:type="dxa"/>
              <w:end w:w="120" w:type="dxa"/>
            </w:tcMar>
            <w:tcBorders/>
          </w:tcPr>
          <w:p>
            <w:pPr>
              <w:spacing w:after="40" w:line="252" w:lineRule="auto"/>
            </w:pPr>
            <w:r>
              <w:rPr>
                <w:b w:val="0"/>
                <w:sz w:val="20"/>
              </w:rPr>
              <w:t>81（72.32）</w:t>
            </w:r>
          </w:p>
        </w:tc>
      </w:tr>
      <w:tr>
        <w:trPr>
          <w:cantSplit/>
        </w:trPr>
        <w:tc>
          <w:tcPr>
            <w:tcW w:type="dxa" w:w="4200"/>
            <w:tcMar>
              <w:top w:w="80" w:type="dxa"/>
              <w:bottom w:w="80" w:type="dxa"/>
              <w:start w:w="120" w:type="dxa"/>
              <w:end w:w="120" w:type="dxa"/>
            </w:tcMar>
            <w:tcBorders/>
          </w:tcPr>
          <w:p>
            <w:pPr>
              <w:spacing w:after="40" w:line="252" w:lineRule="auto"/>
            </w:pPr>
            <w:r>
              <w:rPr>
                <w:b w:val="0"/>
                <w:sz w:val="20"/>
              </w:rPr>
              <w:t>脑损伤/意识障碍</w:t>
            </w:r>
          </w:p>
        </w:tc>
        <w:tc>
          <w:tcPr>
            <w:tcW w:type="dxa" w:w="2580"/>
            <w:tcMar>
              <w:top w:w="80" w:type="dxa"/>
              <w:bottom w:w="80" w:type="dxa"/>
              <w:start w:w="120" w:type="dxa"/>
              <w:end w:w="120" w:type="dxa"/>
            </w:tcMar>
            <w:tcBorders/>
          </w:tcPr>
          <w:p>
            <w:pPr>
              <w:spacing w:after="40" w:line="252" w:lineRule="auto"/>
            </w:pPr>
            <w:r>
              <w:rPr>
                <w:b w:val="0"/>
                <w:sz w:val="20"/>
              </w:rPr>
              <w:t>0（0.00）</w:t>
            </w:r>
          </w:p>
        </w:tc>
        <w:tc>
          <w:tcPr>
            <w:tcW w:type="dxa" w:w="2580"/>
            <w:tcMar>
              <w:top w:w="80" w:type="dxa"/>
              <w:bottom w:w="80" w:type="dxa"/>
              <w:start w:w="120" w:type="dxa"/>
              <w:end w:w="120" w:type="dxa"/>
            </w:tcMar>
            <w:tcBorders/>
          </w:tcPr>
          <w:p>
            <w:pPr>
              <w:spacing w:after="40" w:line="252" w:lineRule="auto"/>
            </w:pPr>
            <w:r>
              <w:rPr>
                <w:b w:val="0"/>
                <w:sz w:val="20"/>
              </w:rPr>
              <w:t>4（3.57）</w:t>
            </w:r>
          </w:p>
        </w:tc>
      </w:tr>
      <w:tr>
        <w:trPr>
          <w:cantSplit/>
        </w:trPr>
        <w:tc>
          <w:tcPr>
            <w:tcW w:type="dxa" w:w="4200"/>
            <w:tcMar>
              <w:top w:w="80" w:type="dxa"/>
              <w:bottom w:w="80" w:type="dxa"/>
              <w:start w:w="120" w:type="dxa"/>
              <w:end w:w="120" w:type="dxa"/>
            </w:tcMar>
            <w:tcBorders/>
          </w:tcPr>
          <w:p>
            <w:pPr>
              <w:spacing w:after="40" w:line="252" w:lineRule="auto"/>
            </w:pPr>
            <w:r>
              <w:rPr>
                <w:b w:val="0"/>
                <w:sz w:val="20"/>
              </w:rPr>
              <w:t>脑瘫</w:t>
            </w:r>
          </w:p>
        </w:tc>
        <w:tc>
          <w:tcPr>
            <w:tcW w:type="dxa" w:w="2580"/>
            <w:tcMar>
              <w:top w:w="80" w:type="dxa"/>
              <w:bottom w:w="80" w:type="dxa"/>
              <w:start w:w="120" w:type="dxa"/>
              <w:end w:w="120" w:type="dxa"/>
            </w:tcMar>
            <w:tcBorders/>
          </w:tcPr>
          <w:p>
            <w:pPr>
              <w:spacing w:after="40" w:line="252" w:lineRule="auto"/>
            </w:pPr>
            <w:r>
              <w:rPr>
                <w:b w:val="0"/>
                <w:sz w:val="20"/>
              </w:rPr>
              <w:t>1（2.94）</w:t>
            </w:r>
          </w:p>
        </w:tc>
        <w:tc>
          <w:tcPr>
            <w:tcW w:type="dxa" w:w="2580"/>
            <w:tcMar>
              <w:top w:w="80" w:type="dxa"/>
              <w:bottom w:w="80" w:type="dxa"/>
              <w:start w:w="120" w:type="dxa"/>
              <w:end w:w="120" w:type="dxa"/>
            </w:tcMar>
            <w:tcBorders/>
          </w:tcPr>
          <w:p>
            <w:pPr>
              <w:spacing w:after="40" w:line="252" w:lineRule="auto"/>
            </w:pPr>
            <w:r>
              <w:rPr>
                <w:b w:val="0"/>
                <w:sz w:val="20"/>
              </w:rPr>
              <w:t>15（13.39）</w:t>
            </w:r>
          </w:p>
        </w:tc>
      </w:tr>
      <w:tr>
        <w:trPr>
          <w:cantSplit/>
        </w:trPr>
        <w:tc>
          <w:tcPr>
            <w:tcW w:type="dxa" w:w="4200"/>
            <w:tcMar>
              <w:top w:w="80" w:type="dxa"/>
              <w:bottom w:w="80" w:type="dxa"/>
              <w:start w:w="120" w:type="dxa"/>
              <w:end w:w="120" w:type="dxa"/>
            </w:tcMar>
            <w:tcBorders/>
          </w:tcPr>
          <w:p>
            <w:pPr>
              <w:spacing w:after="40" w:line="252" w:lineRule="auto"/>
            </w:pPr>
            <w:r>
              <w:rPr>
                <w:b w:val="0"/>
                <w:sz w:val="20"/>
              </w:rPr>
              <w:t>多发性硬化</w:t>
            </w:r>
          </w:p>
        </w:tc>
        <w:tc>
          <w:tcPr>
            <w:tcW w:type="dxa" w:w="2580"/>
            <w:tcMar>
              <w:top w:w="80" w:type="dxa"/>
              <w:bottom w:w="80" w:type="dxa"/>
              <w:start w:w="120" w:type="dxa"/>
              <w:end w:w="120" w:type="dxa"/>
            </w:tcMar>
            <w:tcBorders/>
          </w:tcPr>
          <w:p>
            <w:pPr>
              <w:spacing w:after="40" w:line="252" w:lineRule="auto"/>
            </w:pPr>
            <w:r>
              <w:rPr>
                <w:b w:val="0"/>
                <w:sz w:val="20"/>
              </w:rPr>
              <w:t>5（14.71）</w:t>
            </w:r>
          </w:p>
        </w:tc>
        <w:tc>
          <w:tcPr>
            <w:tcW w:type="dxa" w:w="2580"/>
            <w:tcMar>
              <w:top w:w="80" w:type="dxa"/>
              <w:bottom w:w="80" w:type="dxa"/>
              <w:start w:w="120" w:type="dxa"/>
              <w:end w:w="120" w:type="dxa"/>
            </w:tcMar>
            <w:tcBorders/>
          </w:tcPr>
          <w:p>
            <w:pPr>
              <w:spacing w:after="40" w:line="252" w:lineRule="auto"/>
            </w:pPr>
            <w:r>
              <w:rPr>
                <w:b w:val="0"/>
                <w:sz w:val="20"/>
              </w:rPr>
              <w:t>4（3.57）</w:t>
            </w:r>
          </w:p>
        </w:tc>
      </w:tr>
      <w:tr>
        <w:trPr>
          <w:cantSplit/>
        </w:trPr>
        <w:tc>
          <w:tcPr>
            <w:tcW w:type="dxa" w:w="4200"/>
            <w:tcMar>
              <w:top w:w="80" w:type="dxa"/>
              <w:bottom w:w="80" w:type="dxa"/>
              <w:start w:w="120" w:type="dxa"/>
              <w:end w:w="120" w:type="dxa"/>
            </w:tcMar>
            <w:tcBorders/>
          </w:tcPr>
          <w:p>
            <w:pPr>
              <w:spacing w:after="40" w:line="252" w:lineRule="auto"/>
            </w:pPr>
            <w:r>
              <w:rPr>
                <w:b w:val="0"/>
                <w:sz w:val="20"/>
              </w:rPr>
              <w:t>脊髓疾病</w:t>
            </w:r>
          </w:p>
        </w:tc>
        <w:tc>
          <w:tcPr>
            <w:tcW w:type="dxa" w:w="2580"/>
            <w:tcMar>
              <w:top w:w="80" w:type="dxa"/>
              <w:bottom w:w="80" w:type="dxa"/>
              <w:start w:w="120" w:type="dxa"/>
              <w:end w:w="120" w:type="dxa"/>
            </w:tcMar>
            <w:tcBorders/>
          </w:tcPr>
          <w:p>
            <w:pPr>
              <w:spacing w:after="40" w:line="252" w:lineRule="auto"/>
            </w:pPr>
            <w:r>
              <w:rPr>
                <w:b w:val="0"/>
                <w:sz w:val="20"/>
              </w:rPr>
              <w:t>0（0.00）</w:t>
            </w:r>
          </w:p>
        </w:tc>
        <w:tc>
          <w:tcPr>
            <w:tcW w:type="dxa" w:w="2580"/>
            <w:tcMar>
              <w:top w:w="80" w:type="dxa"/>
              <w:bottom w:w="80" w:type="dxa"/>
              <w:start w:w="120" w:type="dxa"/>
              <w:end w:w="120" w:type="dxa"/>
            </w:tcMar>
            <w:tcBorders/>
          </w:tcPr>
          <w:p>
            <w:pPr>
              <w:spacing w:after="40" w:line="252" w:lineRule="auto"/>
            </w:pPr>
            <w:r>
              <w:rPr>
                <w:b w:val="0"/>
                <w:sz w:val="20"/>
              </w:rPr>
              <w:t>4（3.57）</w:t>
            </w:r>
          </w:p>
        </w:tc>
      </w:tr>
      <w:tr>
        <w:trPr>
          <w:cantSplit/>
        </w:trPr>
        <w:tc>
          <w:tcPr>
            <w:tcW w:type="dxa" w:w="4200"/>
            <w:tcMar>
              <w:top w:w="80" w:type="dxa"/>
              <w:bottom w:w="80" w:type="dxa"/>
              <w:start w:w="120" w:type="dxa"/>
              <w:end w:w="120" w:type="dxa"/>
            </w:tcMar>
            <w:tcBorders/>
          </w:tcPr>
          <w:p>
            <w:pPr>
              <w:spacing w:after="40" w:line="252" w:lineRule="auto"/>
            </w:pPr>
            <w:r>
              <w:rPr>
                <w:b w:val="0"/>
                <w:sz w:val="20"/>
              </w:rPr>
              <w:t>混合或未限定的神经性痉挛</w:t>
            </w:r>
          </w:p>
        </w:tc>
        <w:tc>
          <w:tcPr>
            <w:tcW w:type="dxa" w:w="2580"/>
            <w:tcMar>
              <w:top w:w="80" w:type="dxa"/>
              <w:bottom w:w="80" w:type="dxa"/>
              <w:start w:w="120" w:type="dxa"/>
              <w:end w:w="120" w:type="dxa"/>
            </w:tcMar>
            <w:tcBorders/>
          </w:tcPr>
          <w:p>
            <w:pPr>
              <w:spacing w:after="40" w:line="252" w:lineRule="auto"/>
            </w:pPr>
            <w:r>
              <w:rPr>
                <w:b w:val="0"/>
                <w:sz w:val="20"/>
              </w:rPr>
              <w:t>1（2.94）</w:t>
            </w:r>
          </w:p>
        </w:tc>
        <w:tc>
          <w:tcPr>
            <w:tcW w:type="dxa" w:w="2580"/>
            <w:tcMar>
              <w:top w:w="80" w:type="dxa"/>
              <w:bottom w:w="80" w:type="dxa"/>
              <w:start w:w="120" w:type="dxa"/>
              <w:end w:w="120" w:type="dxa"/>
            </w:tcMar>
            <w:tcBorders/>
          </w:tcPr>
          <w:p>
            <w:pPr>
              <w:spacing w:after="40" w:line="252" w:lineRule="auto"/>
            </w:pPr>
            <w:r>
              <w:rPr>
                <w:b w:val="0"/>
                <w:sz w:val="20"/>
              </w:rPr>
              <w:t>4（3.57）</w:t>
            </w:r>
          </w:p>
        </w:tc>
      </w:tr>
      <w:tr>
        <w:trPr>
          <w:cantSplit/>
        </w:trPr>
        <w:tc>
          <w:tcPr>
            <w:tcW w:type="dxa" w:w="4200"/>
            <w:tcMar>
              <w:top w:w="80" w:type="dxa"/>
              <w:bottom w:w="80" w:type="dxa"/>
              <w:start w:w="120" w:type="dxa"/>
              <w:end w:w="120" w:type="dxa"/>
            </w:tcMar>
            <w:tcBorders>
              <w:bottom w:val="single" w:sz="6" w:color="444444"/>
            </w:tcBorders>
          </w:tcPr>
          <w:p>
            <w:pPr>
              <w:spacing w:after="40" w:line="252" w:lineRule="auto"/>
            </w:pPr>
            <w:r>
              <w:rPr>
                <w:b w:val="0"/>
                <w:sz w:val="20"/>
              </w:rPr>
              <w:t>卒中与多发性硬化混合</w:t>
            </w:r>
          </w:p>
        </w:tc>
        <w:tc>
          <w:tcPr>
            <w:tcW w:type="dxa" w:w="2580"/>
            <w:tcMar>
              <w:top w:w="80" w:type="dxa"/>
              <w:bottom w:w="80" w:type="dxa"/>
              <w:start w:w="120" w:type="dxa"/>
              <w:end w:w="120" w:type="dxa"/>
            </w:tcMar>
            <w:tcBorders>
              <w:bottom w:val="single" w:sz="6" w:color="444444"/>
            </w:tcBorders>
          </w:tcPr>
          <w:p>
            <w:pPr>
              <w:spacing w:after="40" w:line="252" w:lineRule="auto"/>
            </w:pPr>
            <w:r>
              <w:rPr>
                <w:b w:val="0"/>
                <w:sz w:val="20"/>
              </w:rPr>
              <w:t>1（2.94）</w:t>
            </w:r>
          </w:p>
        </w:tc>
        <w:tc>
          <w:tcPr>
            <w:tcW w:type="dxa" w:w="2580"/>
            <w:tcMar>
              <w:top w:w="80" w:type="dxa"/>
              <w:bottom w:w="80" w:type="dxa"/>
              <w:start w:w="120" w:type="dxa"/>
              <w:end w:w="120" w:type="dxa"/>
            </w:tcMar>
            <w:tcBorders>
              <w:bottom w:val="single" w:sz="6" w:color="444444"/>
            </w:tcBorders>
          </w:tcPr>
          <w:p>
            <w:pPr>
              <w:spacing w:after="40" w:line="252" w:lineRule="auto"/>
            </w:pPr>
            <w:r>
              <w:rPr>
                <w:b w:val="0"/>
                <w:sz w:val="20"/>
              </w:rPr>
              <w:t>0（0.00）</w:t>
            </w:r>
          </w:p>
        </w:tc>
      </w:tr>
    </w:tbl>
    <w:p/>
    <w:p>
      <w:pPr>
        <w:keepNext/>
      </w:pPr>
      <w:r>
        <w:drawing>
          <wp:inline xmlns:a="http://schemas.openxmlformats.org/drawingml/2006/main" xmlns:pic="http://schemas.openxmlformats.org/drawingml/2006/picture">
            <wp:extent cx="5943600" cy="2441891"/>
            <wp:docPr id="4" name="Picture 4" descr="图4　干针专题与其他/综合专题的研究设计和疾病分布。分母分别为34篇与112篇，专题分类不等于互斥的临床干预类型。"/>
            <wp:cNvGraphicFramePr>
              <a:graphicFrameLocks noChangeAspect="1"/>
            </wp:cNvGraphicFramePr>
            <a:graphic>
              <a:graphicData uri="http://schemas.openxmlformats.org/drawingml/2006/picture">
                <pic:pic>
                  <pic:nvPicPr>
                    <pic:cNvPr id="0" name="Fig11_focus_cross.png"/>
                    <pic:cNvPicPr/>
                  </pic:nvPicPr>
                  <pic:blipFill>
                    <a:blip r:embed="rId14"/>
                    <a:stretch>
                      <a:fillRect/>
                    </a:stretch>
                  </pic:blipFill>
                  <pic:spPr>
                    <a:xfrm>
                      <a:off x="0" y="0"/>
                      <a:ext cx="5943600" cy="2441891"/>
                    </a:xfrm>
                    <a:prstGeom prst="rect"/>
                  </pic:spPr>
                </pic:pic>
              </a:graphicData>
            </a:graphic>
          </wp:inline>
        </w:drawing>
      </w:r>
    </w:p>
    <w:p>
      <w:pPr>
        <w:pStyle w:val="Caption"/>
        <w:keepNext w:val="0"/>
        <w:keepLines/>
      </w:pPr>
      <w:r>
        <w:t>图4　干针专题与其他/综合专题的研究设计和疾病分布。分母分别为34篇与112篇，专题分类不等于互斥的临床干预类型。</w:t>
      </w:r>
    </w:p>
    <w:p>
      <w:pPr>
        <w:pStyle w:val="Heading2"/>
      </w:pPr>
      <w:r>
        <w:t>3.4 来源期刊与合作联系</w:t>
      </w:r>
    </w:p>
    <w:p>
      <w:r>
        <w:t>146篇论文发表于85种期刊。Frontiers in Neurology发表14篇，Evidence-Based Complementary and Alternative Medicine发表6篇，另有多个针灸、康复及补充医学期刊各发表5篇（表3，图5）。排名按发文量，不代表期刊当前影响因子或研究质量；已撤稿记录在筛选时排除。</w:t>
      </w:r>
    </w:p>
    <w:p>
      <w:pPr>
        <w:pStyle w:val="Caption"/>
        <w:keepNext/>
      </w:pPr>
      <w:r>
        <w:t>表3　来源期刊发文量前10位</w:t>
      </w:r>
    </w:p>
    <w:tbl>
      <w:tblPr>
        <w:tblW w:type="dxa" w:w="9360"/>
        <w:jc w:val="left"/>
        <w:tblLayout w:type="fixed"/>
        <w:tblLook w:firstColumn="1" w:firstRow="1" w:lastColumn="0" w:lastRow="0" w:noHBand="0" w:noVBand="1" w:val="04A0"/>
        <w:tblInd w:type="dxa" w:w="120"/>
      </w:tblPr>
      <w:tblGrid>
        <w:gridCol w:w="7000"/>
        <w:gridCol w:w="1000"/>
        <w:gridCol w:w="1360"/>
      </w:tblGrid>
      <w:tr>
        <w:trPr>
          <w:cantSplit/>
          <w:tblHeader/>
        </w:trPr>
        <w:tc>
          <w:tcPr>
            <w:tcW w:type="dxa" w:w="7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期刊</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3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占全部（%）</w:t>
            </w:r>
          </w:p>
        </w:tc>
      </w:tr>
      <w:tr>
        <w:trPr>
          <w:cantSplit/>
        </w:trPr>
        <w:tc>
          <w:tcPr>
            <w:tcW w:type="dxa" w:w="7000"/>
            <w:tcMar>
              <w:top w:w="80" w:type="dxa"/>
              <w:bottom w:w="80" w:type="dxa"/>
              <w:start w:w="120" w:type="dxa"/>
              <w:end w:w="120" w:type="dxa"/>
            </w:tcMar>
            <w:tcBorders/>
          </w:tcPr>
          <w:p>
            <w:pPr>
              <w:keepNext/>
              <w:spacing w:after="40" w:line="252" w:lineRule="auto"/>
            </w:pPr>
            <w:r>
              <w:rPr>
                <w:b w:val="0"/>
                <w:sz w:val="20"/>
              </w:rPr>
              <w:t>Frontiers in neurology</w:t>
            </w:r>
          </w:p>
        </w:tc>
        <w:tc>
          <w:tcPr>
            <w:tcW w:type="dxa" w:w="1000"/>
            <w:tcMar>
              <w:top w:w="80" w:type="dxa"/>
              <w:bottom w:w="80" w:type="dxa"/>
              <w:start w:w="120" w:type="dxa"/>
              <w:end w:w="120" w:type="dxa"/>
            </w:tcMar>
            <w:tcBorders/>
          </w:tcPr>
          <w:p>
            <w:pPr>
              <w:keepNext/>
              <w:spacing w:after="40" w:line="252" w:lineRule="auto"/>
            </w:pPr>
            <w:r>
              <w:rPr>
                <w:b w:val="0"/>
                <w:sz w:val="20"/>
              </w:rPr>
              <w:t>14</w:t>
            </w:r>
          </w:p>
        </w:tc>
        <w:tc>
          <w:tcPr>
            <w:tcW w:type="dxa" w:w="1360"/>
            <w:tcMar>
              <w:top w:w="80" w:type="dxa"/>
              <w:bottom w:w="80" w:type="dxa"/>
              <w:start w:w="120" w:type="dxa"/>
              <w:end w:w="120" w:type="dxa"/>
            </w:tcMar>
            <w:tcBorders/>
          </w:tcPr>
          <w:p>
            <w:pPr>
              <w:keepNext/>
              <w:spacing w:after="40" w:line="252" w:lineRule="auto"/>
            </w:pPr>
            <w:r>
              <w:rPr>
                <w:b w:val="0"/>
                <w:sz w:val="20"/>
              </w:rPr>
              <w:t>9.59</w:t>
            </w:r>
          </w:p>
        </w:tc>
      </w:tr>
      <w:tr>
        <w:trPr>
          <w:cantSplit/>
        </w:trPr>
        <w:tc>
          <w:tcPr>
            <w:tcW w:type="dxa" w:w="7000"/>
            <w:tcMar>
              <w:top w:w="80" w:type="dxa"/>
              <w:bottom w:w="80" w:type="dxa"/>
              <w:start w:w="120" w:type="dxa"/>
              <w:end w:w="120" w:type="dxa"/>
            </w:tcMar>
            <w:tcBorders/>
          </w:tcPr>
          <w:p>
            <w:pPr>
              <w:keepNext/>
              <w:spacing w:after="40" w:line="252" w:lineRule="auto"/>
            </w:pPr>
            <w:r>
              <w:rPr>
                <w:b w:val="0"/>
                <w:sz w:val="20"/>
              </w:rPr>
              <w:t>Evidence-based complementary and alternative medicine : eCAM</w:t>
            </w:r>
          </w:p>
        </w:tc>
        <w:tc>
          <w:tcPr>
            <w:tcW w:type="dxa" w:w="1000"/>
            <w:tcMar>
              <w:top w:w="80" w:type="dxa"/>
              <w:bottom w:w="80" w:type="dxa"/>
              <w:start w:w="120" w:type="dxa"/>
              <w:end w:w="120" w:type="dxa"/>
            </w:tcMar>
            <w:tcBorders/>
          </w:tcPr>
          <w:p>
            <w:pPr>
              <w:keepNext/>
              <w:spacing w:after="40" w:line="252" w:lineRule="auto"/>
            </w:pPr>
            <w:r>
              <w:rPr>
                <w:b w:val="0"/>
                <w:sz w:val="20"/>
              </w:rPr>
              <w:t>6</w:t>
            </w:r>
          </w:p>
        </w:tc>
        <w:tc>
          <w:tcPr>
            <w:tcW w:type="dxa" w:w="1360"/>
            <w:tcMar>
              <w:top w:w="80" w:type="dxa"/>
              <w:bottom w:w="80" w:type="dxa"/>
              <w:start w:w="120" w:type="dxa"/>
              <w:end w:w="120" w:type="dxa"/>
            </w:tcMar>
            <w:tcBorders/>
          </w:tcPr>
          <w:p>
            <w:pPr>
              <w:keepNext/>
              <w:spacing w:after="40" w:line="252" w:lineRule="auto"/>
            </w:pPr>
            <w:r>
              <w:rPr>
                <w:b w:val="0"/>
                <w:sz w:val="20"/>
              </w:rPr>
              <w:t>4.11</w:t>
            </w:r>
          </w:p>
        </w:tc>
      </w:tr>
      <w:tr>
        <w:trPr>
          <w:cantSplit/>
        </w:trPr>
        <w:tc>
          <w:tcPr>
            <w:tcW w:type="dxa" w:w="7000"/>
            <w:tcMar>
              <w:top w:w="80" w:type="dxa"/>
              <w:bottom w:w="80" w:type="dxa"/>
              <w:start w:w="120" w:type="dxa"/>
              <w:end w:w="120" w:type="dxa"/>
            </w:tcMar>
            <w:tcBorders/>
          </w:tcPr>
          <w:p>
            <w:pPr>
              <w:spacing w:after="40" w:line="252" w:lineRule="auto"/>
            </w:pPr>
            <w:r>
              <w:rPr>
                <w:b w:val="0"/>
                <w:sz w:val="20"/>
              </w:rPr>
              <w:t>Acupuncture in medicine : journal of the British Medical Acupuncture Society</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3.42</w:t>
            </w:r>
          </w:p>
        </w:tc>
      </w:tr>
      <w:tr>
        <w:trPr>
          <w:cantSplit/>
        </w:trPr>
        <w:tc>
          <w:tcPr>
            <w:tcW w:type="dxa" w:w="7000"/>
            <w:tcMar>
              <w:top w:w="80" w:type="dxa"/>
              <w:bottom w:w="80" w:type="dxa"/>
              <w:start w:w="120" w:type="dxa"/>
              <w:end w:w="120" w:type="dxa"/>
            </w:tcMar>
            <w:tcBorders/>
          </w:tcPr>
          <w:p>
            <w:pPr>
              <w:spacing w:after="40" w:line="252" w:lineRule="auto"/>
            </w:pPr>
            <w:r>
              <w:rPr>
                <w:b w:val="0"/>
                <w:sz w:val="20"/>
              </w:rPr>
              <w:t>Archives of physical medicine and rehabilitation</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3.42</w:t>
            </w:r>
          </w:p>
        </w:tc>
      </w:tr>
      <w:tr>
        <w:trPr>
          <w:cantSplit/>
        </w:trPr>
        <w:tc>
          <w:tcPr>
            <w:tcW w:type="dxa" w:w="7000"/>
            <w:tcMar>
              <w:top w:w="80" w:type="dxa"/>
              <w:bottom w:w="80" w:type="dxa"/>
              <w:start w:w="120" w:type="dxa"/>
              <w:end w:w="120" w:type="dxa"/>
            </w:tcMar>
            <w:tcBorders/>
          </w:tcPr>
          <w:p>
            <w:pPr>
              <w:spacing w:after="40" w:line="252" w:lineRule="auto"/>
            </w:pPr>
            <w:r>
              <w:rPr>
                <w:b w:val="0"/>
                <w:sz w:val="20"/>
              </w:rPr>
              <w:t>Complementary therapies in medicine</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3.42</w:t>
            </w:r>
          </w:p>
        </w:tc>
      </w:tr>
      <w:tr>
        <w:trPr>
          <w:cantSplit/>
        </w:trPr>
        <w:tc>
          <w:tcPr>
            <w:tcW w:type="dxa" w:w="7000"/>
            <w:tcMar>
              <w:top w:w="80" w:type="dxa"/>
              <w:bottom w:w="80" w:type="dxa"/>
              <w:start w:w="120" w:type="dxa"/>
              <w:end w:w="120" w:type="dxa"/>
            </w:tcMar>
            <w:tcBorders/>
          </w:tcPr>
          <w:p>
            <w:pPr>
              <w:spacing w:after="40" w:line="252" w:lineRule="auto"/>
            </w:pPr>
            <w:r>
              <w:rPr>
                <w:b w:val="0"/>
                <w:sz w:val="20"/>
              </w:rPr>
              <w:t>Journal of traditional Chinese medicine = Chung i tsa chih ying wen pan</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360"/>
            <w:tcMar>
              <w:top w:w="80" w:type="dxa"/>
              <w:bottom w:w="80" w:type="dxa"/>
              <w:start w:w="120" w:type="dxa"/>
              <w:end w:w="120" w:type="dxa"/>
            </w:tcMar>
            <w:tcBorders/>
          </w:tcPr>
          <w:p>
            <w:pPr>
              <w:spacing w:after="40" w:line="252" w:lineRule="auto"/>
            </w:pPr>
            <w:r>
              <w:rPr>
                <w:b w:val="0"/>
                <w:sz w:val="20"/>
              </w:rPr>
              <w:t>3.42</w:t>
            </w:r>
          </w:p>
        </w:tc>
      </w:tr>
      <w:tr>
        <w:trPr>
          <w:cantSplit/>
        </w:trPr>
        <w:tc>
          <w:tcPr>
            <w:tcW w:type="dxa" w:w="7000"/>
            <w:tcMar>
              <w:top w:w="80" w:type="dxa"/>
              <w:bottom w:w="80" w:type="dxa"/>
              <w:start w:w="120" w:type="dxa"/>
              <w:end w:w="120" w:type="dxa"/>
            </w:tcMar>
            <w:tcBorders/>
          </w:tcPr>
          <w:p>
            <w:pPr>
              <w:spacing w:after="40" w:line="252" w:lineRule="auto"/>
            </w:pPr>
            <w:r>
              <w:rPr>
                <w:b w:val="0"/>
                <w:sz w:val="20"/>
              </w:rPr>
              <w:t>Brain and behavior</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360"/>
            <w:tcMar>
              <w:top w:w="80" w:type="dxa"/>
              <w:bottom w:w="80" w:type="dxa"/>
              <w:start w:w="120" w:type="dxa"/>
              <w:end w:w="120" w:type="dxa"/>
            </w:tcMar>
            <w:tcBorders/>
          </w:tcPr>
          <w:p>
            <w:pPr>
              <w:spacing w:after="40" w:line="252" w:lineRule="auto"/>
            </w:pPr>
            <w:r>
              <w:rPr>
                <w:b w:val="0"/>
                <w:sz w:val="20"/>
              </w:rPr>
              <w:t>2.74</w:t>
            </w:r>
          </w:p>
        </w:tc>
      </w:tr>
      <w:tr>
        <w:trPr>
          <w:cantSplit/>
        </w:trPr>
        <w:tc>
          <w:tcPr>
            <w:tcW w:type="dxa" w:w="7000"/>
            <w:tcMar>
              <w:top w:w="80" w:type="dxa"/>
              <w:bottom w:w="80" w:type="dxa"/>
              <w:start w:w="120" w:type="dxa"/>
              <w:end w:w="120" w:type="dxa"/>
            </w:tcMar>
            <w:tcBorders/>
          </w:tcPr>
          <w:p>
            <w:pPr>
              <w:spacing w:after="40" w:line="252" w:lineRule="auto"/>
            </w:pPr>
            <w:r>
              <w:rPr>
                <w:b w:val="0"/>
                <w:sz w:val="20"/>
              </w:rPr>
              <w:t>Annals of physical and rehabilitation medicine</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360"/>
            <w:tcMar>
              <w:top w:w="80" w:type="dxa"/>
              <w:bottom w:w="80" w:type="dxa"/>
              <w:start w:w="120" w:type="dxa"/>
              <w:end w:w="120" w:type="dxa"/>
            </w:tcMar>
            <w:tcBorders/>
          </w:tcPr>
          <w:p>
            <w:pPr>
              <w:spacing w:after="40" w:line="252" w:lineRule="auto"/>
            </w:pPr>
            <w:r>
              <w:rPr>
                <w:b w:val="0"/>
                <w:sz w:val="20"/>
              </w:rPr>
              <w:t>2.05</w:t>
            </w:r>
          </w:p>
        </w:tc>
      </w:tr>
      <w:tr>
        <w:trPr>
          <w:cantSplit/>
        </w:trPr>
        <w:tc>
          <w:tcPr>
            <w:tcW w:type="dxa" w:w="7000"/>
            <w:tcMar>
              <w:top w:w="80" w:type="dxa"/>
              <w:bottom w:w="80" w:type="dxa"/>
              <w:start w:w="120" w:type="dxa"/>
              <w:end w:w="120" w:type="dxa"/>
            </w:tcMar>
            <w:tcBorders/>
          </w:tcPr>
          <w:p>
            <w:pPr>
              <w:spacing w:after="40" w:line="252" w:lineRule="auto"/>
            </w:pPr>
            <w:r>
              <w:rPr>
                <w:b w:val="0"/>
                <w:sz w:val="20"/>
              </w:rPr>
              <w:t>Journal of acupuncture and meridian studies</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360"/>
            <w:tcMar>
              <w:top w:w="80" w:type="dxa"/>
              <w:bottom w:w="80" w:type="dxa"/>
              <w:start w:w="120" w:type="dxa"/>
              <w:end w:w="120" w:type="dxa"/>
            </w:tcMar>
            <w:tcBorders/>
          </w:tcPr>
          <w:p>
            <w:pPr>
              <w:spacing w:after="40" w:line="252" w:lineRule="auto"/>
            </w:pPr>
            <w:r>
              <w:rPr>
                <w:b w:val="0"/>
                <w:sz w:val="20"/>
              </w:rPr>
              <w:t>2.05</w:t>
            </w:r>
          </w:p>
        </w:tc>
      </w:tr>
      <w:tr>
        <w:trPr>
          <w:cantSplit/>
        </w:trPr>
        <w:tc>
          <w:tcPr>
            <w:tcW w:type="dxa" w:w="7000"/>
            <w:tcMar>
              <w:top w:w="80" w:type="dxa"/>
              <w:bottom w:w="80" w:type="dxa"/>
              <w:start w:w="120" w:type="dxa"/>
              <w:end w:w="120" w:type="dxa"/>
            </w:tcMar>
            <w:tcBorders>
              <w:bottom w:val="single" w:sz="6" w:color="444444"/>
            </w:tcBorders>
          </w:tcPr>
          <w:p>
            <w:pPr>
              <w:spacing w:after="40" w:line="252" w:lineRule="auto"/>
            </w:pPr>
            <w:r>
              <w:rPr>
                <w:b w:val="0"/>
                <w:sz w:val="20"/>
              </w:rPr>
              <w:t>Journal of alternative and complementary medicine (New York, N.Y.)</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360"/>
            <w:tcMar>
              <w:top w:w="80" w:type="dxa"/>
              <w:bottom w:w="80" w:type="dxa"/>
              <w:start w:w="120" w:type="dxa"/>
              <w:end w:w="120" w:type="dxa"/>
            </w:tcMar>
            <w:tcBorders>
              <w:bottom w:val="single" w:sz="6" w:color="444444"/>
            </w:tcBorders>
          </w:tcPr>
          <w:p>
            <w:pPr>
              <w:spacing w:after="40" w:line="252" w:lineRule="auto"/>
            </w:pPr>
            <w:r>
              <w:rPr>
                <w:b w:val="0"/>
                <w:sz w:val="20"/>
              </w:rPr>
              <w:t>2.05</w:t>
            </w:r>
          </w:p>
        </w:tc>
      </w:tr>
    </w:tbl>
    <w:p/>
    <w:p>
      <w:pPr>
        <w:keepNext/>
      </w:pPr>
      <w:r>
        <w:drawing>
          <wp:inline xmlns:a="http://schemas.openxmlformats.org/drawingml/2006/main" xmlns:pic="http://schemas.openxmlformats.org/drawingml/2006/picture">
            <wp:extent cx="5943600" cy="1982546"/>
            <wp:docPr id="5" name="Picture 5" descr="图5　主要来源期刊。按发文量排名，同频按名称排序；不表示当前期刊影响因子。"/>
            <wp:cNvGraphicFramePr>
              <a:graphicFrameLocks noChangeAspect="1"/>
            </wp:cNvGraphicFramePr>
            <a:graphic>
              <a:graphicData uri="http://schemas.openxmlformats.org/drawingml/2006/picture">
                <pic:pic>
                  <pic:nvPicPr>
                    <pic:cNvPr id="0" name="Fig03_journals.png"/>
                    <pic:cNvPicPr/>
                  </pic:nvPicPr>
                  <pic:blipFill>
                    <a:blip r:embed="rId15"/>
                    <a:stretch>
                      <a:fillRect/>
                    </a:stretch>
                  </pic:blipFill>
                  <pic:spPr>
                    <a:xfrm>
                      <a:off x="0" y="0"/>
                      <a:ext cx="5943600" cy="1982546"/>
                    </a:xfrm>
                    <a:prstGeom prst="rect"/>
                  </pic:spPr>
                </pic:pic>
              </a:graphicData>
            </a:graphic>
          </wp:inline>
        </w:drawing>
      </w:r>
    </w:p>
    <w:p>
      <w:pPr>
        <w:pStyle w:val="Caption"/>
        <w:keepNext w:val="0"/>
        <w:keepLines/>
      </w:pPr>
      <w:r>
        <w:t>图5　主要来源期刊。按发文量排名，同频按名称排序；不表示当前期刊影响因子。</w:t>
      </w:r>
    </w:p>
    <w:p>
      <w:r>
        <w:t>可识别国家/地区的143篇中，中国大陆署名79篇，美国23篇，西班牙15篇，伊朗12篇；26篇存在跨国家/地区共同署名，占18.18%（表4，图6）。该比例仅反映可取得地址中的合作，不能据此断言整个领域缺少国际交流。</w:t>
      </w:r>
    </w:p>
    <w:p>
      <w:pPr>
        <w:pStyle w:val="Caption"/>
        <w:keepNext/>
      </w:pPr>
      <w:r>
        <w:t>表4　国家/地区贡献与合作</w:t>
      </w:r>
    </w:p>
    <w:tbl>
      <w:tblPr>
        <w:tblW w:type="dxa" w:w="9360"/>
        <w:jc w:val="left"/>
        <w:tblLayout w:type="fixed"/>
        <w:tblLook w:firstColumn="1" w:firstRow="1" w:lastColumn="0" w:lastRow="0" w:noHBand="0" w:noVBand="1" w:val="04A0"/>
        <w:tblInd w:type="dxa" w:w="120"/>
      </w:tblPr>
      <w:tblGrid>
        <w:gridCol w:w="4300"/>
        <w:gridCol w:w="1400"/>
        <w:gridCol w:w="1700"/>
        <w:gridCol w:w="1960"/>
      </w:tblGrid>
      <w:tr>
        <w:trPr>
          <w:cantSplit/>
          <w:tblHeader/>
        </w:trPr>
        <w:tc>
          <w:tcPr>
            <w:tcW w:type="dxa" w:w="43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国家/地区</w:t>
            </w:r>
          </w:p>
        </w:tc>
        <w:tc>
          <w:tcPr>
            <w:tcW w:type="dxa" w:w="14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7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合作对象数</w:t>
            </w:r>
          </w:p>
        </w:tc>
        <w:tc>
          <w:tcPr>
            <w:tcW w:type="dxa" w:w="19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合作总强度</w:t>
            </w:r>
          </w:p>
        </w:tc>
      </w:tr>
      <w:tr>
        <w:trPr>
          <w:cantSplit/>
        </w:trPr>
        <w:tc>
          <w:tcPr>
            <w:tcW w:type="dxa" w:w="4300"/>
            <w:tcMar>
              <w:top w:w="80" w:type="dxa"/>
              <w:bottom w:w="80" w:type="dxa"/>
              <w:start w:w="120" w:type="dxa"/>
              <w:end w:w="120" w:type="dxa"/>
            </w:tcMar>
            <w:tcBorders/>
          </w:tcPr>
          <w:p>
            <w:pPr>
              <w:keepNext/>
              <w:spacing w:after="40" w:line="252" w:lineRule="auto"/>
            </w:pPr>
            <w:r>
              <w:rPr>
                <w:b w:val="0"/>
                <w:sz w:val="20"/>
              </w:rPr>
              <w:t>China (mainland)</w:t>
            </w:r>
          </w:p>
        </w:tc>
        <w:tc>
          <w:tcPr>
            <w:tcW w:type="dxa" w:w="1400"/>
            <w:tcMar>
              <w:top w:w="80" w:type="dxa"/>
              <w:bottom w:w="80" w:type="dxa"/>
              <w:start w:w="120" w:type="dxa"/>
              <w:end w:w="120" w:type="dxa"/>
            </w:tcMar>
            <w:tcBorders/>
          </w:tcPr>
          <w:p>
            <w:pPr>
              <w:keepNext/>
              <w:spacing w:after="40" w:line="252" w:lineRule="auto"/>
            </w:pPr>
            <w:r>
              <w:rPr>
                <w:b w:val="0"/>
                <w:sz w:val="20"/>
              </w:rPr>
              <w:t>79</w:t>
            </w:r>
          </w:p>
        </w:tc>
        <w:tc>
          <w:tcPr>
            <w:tcW w:type="dxa" w:w="1700"/>
            <w:tcMar>
              <w:top w:w="80" w:type="dxa"/>
              <w:bottom w:w="80" w:type="dxa"/>
              <w:start w:w="120" w:type="dxa"/>
              <w:end w:w="120" w:type="dxa"/>
            </w:tcMar>
            <w:tcBorders/>
          </w:tcPr>
          <w:p>
            <w:pPr>
              <w:keepNext/>
              <w:spacing w:after="40" w:line="252" w:lineRule="auto"/>
            </w:pPr>
            <w:r>
              <w:rPr>
                <w:b w:val="0"/>
                <w:sz w:val="20"/>
              </w:rPr>
              <w:t>8</w:t>
            </w:r>
          </w:p>
        </w:tc>
        <w:tc>
          <w:tcPr>
            <w:tcW w:type="dxa" w:w="1960"/>
            <w:tcMar>
              <w:top w:w="80" w:type="dxa"/>
              <w:bottom w:w="80" w:type="dxa"/>
              <w:start w:w="120" w:type="dxa"/>
              <w:end w:w="120" w:type="dxa"/>
            </w:tcMar>
            <w:tcBorders/>
          </w:tcPr>
          <w:p>
            <w:pPr>
              <w:keepNext/>
              <w:spacing w:after="40" w:line="252" w:lineRule="auto"/>
            </w:pPr>
            <w:r>
              <w:rPr>
                <w:b w:val="0"/>
                <w:sz w:val="20"/>
              </w:rPr>
              <w:t>12</w:t>
            </w:r>
          </w:p>
        </w:tc>
      </w:tr>
      <w:tr>
        <w:trPr>
          <w:cantSplit/>
        </w:trPr>
        <w:tc>
          <w:tcPr>
            <w:tcW w:type="dxa" w:w="4300"/>
            <w:tcMar>
              <w:top w:w="80" w:type="dxa"/>
              <w:bottom w:w="80" w:type="dxa"/>
              <w:start w:w="120" w:type="dxa"/>
              <w:end w:w="120" w:type="dxa"/>
            </w:tcMar>
            <w:tcBorders/>
          </w:tcPr>
          <w:p>
            <w:pPr>
              <w:keepNext/>
              <w:spacing w:after="40" w:line="252" w:lineRule="auto"/>
            </w:pPr>
            <w:r>
              <w:rPr>
                <w:b w:val="0"/>
                <w:sz w:val="20"/>
              </w:rPr>
              <w:t>United States</w:t>
            </w:r>
          </w:p>
        </w:tc>
        <w:tc>
          <w:tcPr>
            <w:tcW w:type="dxa" w:w="1400"/>
            <w:tcMar>
              <w:top w:w="80" w:type="dxa"/>
              <w:bottom w:w="80" w:type="dxa"/>
              <w:start w:w="120" w:type="dxa"/>
              <w:end w:w="120" w:type="dxa"/>
            </w:tcMar>
            <w:tcBorders/>
          </w:tcPr>
          <w:p>
            <w:pPr>
              <w:keepNext/>
              <w:spacing w:after="40" w:line="252" w:lineRule="auto"/>
            </w:pPr>
            <w:r>
              <w:rPr>
                <w:b w:val="0"/>
                <w:sz w:val="20"/>
              </w:rPr>
              <w:t>23</w:t>
            </w:r>
          </w:p>
        </w:tc>
        <w:tc>
          <w:tcPr>
            <w:tcW w:type="dxa" w:w="1700"/>
            <w:tcMar>
              <w:top w:w="80" w:type="dxa"/>
              <w:bottom w:w="80" w:type="dxa"/>
              <w:start w:w="120" w:type="dxa"/>
              <w:end w:w="120" w:type="dxa"/>
            </w:tcMar>
            <w:tcBorders/>
          </w:tcPr>
          <w:p>
            <w:pPr>
              <w:keepNext/>
              <w:spacing w:after="40" w:line="252" w:lineRule="auto"/>
            </w:pPr>
            <w:r>
              <w:rPr>
                <w:b w:val="0"/>
                <w:sz w:val="20"/>
              </w:rPr>
              <w:t>8</w:t>
            </w:r>
          </w:p>
        </w:tc>
        <w:tc>
          <w:tcPr>
            <w:tcW w:type="dxa" w:w="1960"/>
            <w:tcMar>
              <w:top w:w="80" w:type="dxa"/>
              <w:bottom w:w="80" w:type="dxa"/>
              <w:start w:w="120" w:type="dxa"/>
              <w:end w:w="120" w:type="dxa"/>
            </w:tcMar>
            <w:tcBorders/>
          </w:tcPr>
          <w:p>
            <w:pPr>
              <w:keepNext/>
              <w:spacing w:after="40" w:line="252" w:lineRule="auto"/>
            </w:pPr>
            <w:r>
              <w:rPr>
                <w:b w:val="0"/>
                <w:sz w:val="20"/>
              </w:rPr>
              <w:t>13</w:t>
            </w:r>
          </w:p>
        </w:tc>
      </w:tr>
      <w:tr>
        <w:trPr>
          <w:cantSplit/>
        </w:trPr>
        <w:tc>
          <w:tcPr>
            <w:tcW w:type="dxa" w:w="4300"/>
            <w:tcMar>
              <w:top w:w="80" w:type="dxa"/>
              <w:bottom w:w="80" w:type="dxa"/>
              <w:start w:w="120" w:type="dxa"/>
              <w:end w:w="120" w:type="dxa"/>
            </w:tcMar>
            <w:tcBorders/>
          </w:tcPr>
          <w:p>
            <w:pPr>
              <w:spacing w:after="40" w:line="252" w:lineRule="auto"/>
            </w:pPr>
            <w:r>
              <w:rPr>
                <w:b w:val="0"/>
                <w:sz w:val="20"/>
              </w:rPr>
              <w:t>Spain</w:t>
            </w:r>
          </w:p>
        </w:tc>
        <w:tc>
          <w:tcPr>
            <w:tcW w:type="dxa" w:w="14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Iran</w:t>
            </w:r>
          </w:p>
        </w:tc>
        <w:tc>
          <w:tcPr>
            <w:tcW w:type="dxa" w:w="1400"/>
            <w:tcMar>
              <w:top w:w="80" w:type="dxa"/>
              <w:bottom w:w="80" w:type="dxa"/>
              <w:start w:w="120" w:type="dxa"/>
              <w:end w:w="120" w:type="dxa"/>
            </w:tcMar>
            <w:tcBorders/>
          </w:tcPr>
          <w:p>
            <w:pPr>
              <w:spacing w:after="40" w:line="252" w:lineRule="auto"/>
            </w:pPr>
            <w:r>
              <w:rPr>
                <w:b w:val="0"/>
                <w:sz w:val="20"/>
              </w:rPr>
              <w:t>12</w:t>
            </w:r>
          </w:p>
        </w:tc>
        <w:tc>
          <w:tcPr>
            <w:tcW w:type="dxa" w:w="1700"/>
            <w:tcMar>
              <w:top w:w="80" w:type="dxa"/>
              <w:bottom w:w="80" w:type="dxa"/>
              <w:start w:w="120" w:type="dxa"/>
              <w:end w:w="120" w:type="dxa"/>
            </w:tcMar>
            <w:tcBorders/>
          </w:tcPr>
          <w:p>
            <w:pPr>
              <w:spacing w:after="40" w:line="252" w:lineRule="auto"/>
            </w:pPr>
            <w:r>
              <w:rPr>
                <w:b w:val="0"/>
                <w:sz w:val="20"/>
              </w:rPr>
              <w:t>4</w:t>
            </w:r>
          </w:p>
        </w:tc>
        <w:tc>
          <w:tcPr>
            <w:tcW w:type="dxa" w:w="1960"/>
            <w:tcMar>
              <w:top w:w="80" w:type="dxa"/>
              <w:bottom w:w="80" w:type="dxa"/>
              <w:start w:w="120" w:type="dxa"/>
              <w:end w:w="120" w:type="dxa"/>
            </w:tcMar>
            <w:tcBorders/>
          </w:tcPr>
          <w:p>
            <w:pPr>
              <w:spacing w:after="40" w:line="252" w:lineRule="auto"/>
            </w:pPr>
            <w:r>
              <w:rPr>
                <w:b w:val="0"/>
                <w:sz w:val="20"/>
              </w:rPr>
              <w:t>8</w:t>
            </w:r>
          </w:p>
        </w:tc>
      </w:tr>
      <w:tr>
        <w:trPr>
          <w:cantSplit/>
        </w:trPr>
        <w:tc>
          <w:tcPr>
            <w:tcW w:type="dxa" w:w="4300"/>
            <w:tcMar>
              <w:top w:w="80" w:type="dxa"/>
              <w:bottom w:w="80" w:type="dxa"/>
              <w:start w:w="120" w:type="dxa"/>
              <w:end w:w="120" w:type="dxa"/>
            </w:tcMar>
            <w:tcBorders/>
          </w:tcPr>
          <w:p>
            <w:pPr>
              <w:spacing w:after="40" w:line="252" w:lineRule="auto"/>
            </w:pPr>
            <w:r>
              <w:rPr>
                <w:b w:val="0"/>
                <w:sz w:val="20"/>
              </w:rPr>
              <w:t>United Kingdom</w:t>
            </w:r>
          </w:p>
        </w:tc>
        <w:tc>
          <w:tcPr>
            <w:tcW w:type="dxa" w:w="1400"/>
            <w:tcMar>
              <w:top w:w="80" w:type="dxa"/>
              <w:bottom w:w="80" w:type="dxa"/>
              <w:start w:w="120" w:type="dxa"/>
              <w:end w:w="120" w:type="dxa"/>
            </w:tcMar>
            <w:tcBorders/>
          </w:tcPr>
          <w:p>
            <w:pPr>
              <w:spacing w:after="40" w:line="252" w:lineRule="auto"/>
            </w:pPr>
            <w:r>
              <w:rPr>
                <w:b w:val="0"/>
                <w:sz w:val="20"/>
              </w:rPr>
              <w:t>6</w:t>
            </w:r>
          </w:p>
        </w:tc>
        <w:tc>
          <w:tcPr>
            <w:tcW w:type="dxa" w:w="1700"/>
            <w:tcMar>
              <w:top w:w="80" w:type="dxa"/>
              <w:bottom w:w="80" w:type="dxa"/>
              <w:start w:w="120" w:type="dxa"/>
              <w:end w:w="120" w:type="dxa"/>
            </w:tcMar>
            <w:tcBorders/>
          </w:tcPr>
          <w:p>
            <w:pPr>
              <w:spacing w:after="40" w:line="252" w:lineRule="auto"/>
            </w:pPr>
            <w:r>
              <w:rPr>
                <w:b w:val="0"/>
                <w:sz w:val="20"/>
              </w:rPr>
              <w:t>5</w:t>
            </w:r>
          </w:p>
        </w:tc>
        <w:tc>
          <w:tcPr>
            <w:tcW w:type="dxa" w:w="1960"/>
            <w:tcMar>
              <w:top w:w="80" w:type="dxa"/>
              <w:bottom w:w="80" w:type="dxa"/>
              <w:start w:w="120" w:type="dxa"/>
              <w:end w:w="120" w:type="dxa"/>
            </w:tcMar>
            <w:tcBorders/>
          </w:tcPr>
          <w:p>
            <w:pPr>
              <w:spacing w:after="40" w:line="252" w:lineRule="auto"/>
            </w:pPr>
            <w:r>
              <w:rPr>
                <w:b w:val="0"/>
                <w:sz w:val="20"/>
              </w:rPr>
              <w:t>8</w:t>
            </w:r>
          </w:p>
        </w:tc>
      </w:tr>
      <w:tr>
        <w:trPr>
          <w:cantSplit/>
        </w:trPr>
        <w:tc>
          <w:tcPr>
            <w:tcW w:type="dxa" w:w="4300"/>
            <w:tcMar>
              <w:top w:w="80" w:type="dxa"/>
              <w:bottom w:w="80" w:type="dxa"/>
              <w:start w:w="120" w:type="dxa"/>
              <w:end w:w="120" w:type="dxa"/>
            </w:tcMar>
            <w:tcBorders/>
          </w:tcPr>
          <w:p>
            <w:pPr>
              <w:spacing w:after="40" w:line="252" w:lineRule="auto"/>
            </w:pPr>
            <w:r>
              <w:rPr>
                <w:b w:val="0"/>
                <w:sz w:val="20"/>
              </w:rPr>
              <w:t>South Korea</w:t>
            </w:r>
          </w:p>
        </w:tc>
        <w:tc>
          <w:tcPr>
            <w:tcW w:type="dxa" w:w="1400"/>
            <w:tcMar>
              <w:top w:w="80" w:type="dxa"/>
              <w:bottom w:w="80" w:type="dxa"/>
              <w:start w:w="120" w:type="dxa"/>
              <w:end w:w="120" w:type="dxa"/>
            </w:tcMar>
            <w:tcBorders/>
          </w:tcPr>
          <w:p>
            <w:pPr>
              <w:spacing w:after="40" w:line="252" w:lineRule="auto"/>
            </w:pPr>
            <w:r>
              <w:rPr>
                <w:b w:val="0"/>
                <w:sz w:val="20"/>
              </w:rPr>
              <w:t>5</w:t>
            </w:r>
          </w:p>
        </w:tc>
        <w:tc>
          <w:tcPr>
            <w:tcW w:type="dxa" w:w="1700"/>
            <w:tcMar>
              <w:top w:w="80" w:type="dxa"/>
              <w:bottom w:w="80" w:type="dxa"/>
              <w:start w:w="120" w:type="dxa"/>
              <w:end w:w="120" w:type="dxa"/>
            </w:tcMar>
            <w:tcBorders/>
          </w:tcPr>
          <w:p>
            <w:pPr>
              <w:spacing w:after="40" w:line="252" w:lineRule="auto"/>
            </w:pPr>
            <w:r>
              <w:rPr>
                <w:b w:val="0"/>
                <w:sz w:val="20"/>
              </w:rPr>
              <w:t>0</w:t>
            </w:r>
          </w:p>
        </w:tc>
        <w:tc>
          <w:tcPr>
            <w:tcW w:type="dxa" w:w="1960"/>
            <w:tcMar>
              <w:top w:w="80" w:type="dxa"/>
              <w:bottom w:w="80" w:type="dxa"/>
              <w:start w:w="120" w:type="dxa"/>
              <w:end w:w="120" w:type="dxa"/>
            </w:tcMar>
            <w:tcBorders/>
          </w:tcPr>
          <w:p>
            <w:pPr>
              <w:spacing w:after="40" w:line="252" w:lineRule="auto"/>
            </w:pPr>
            <w:r>
              <w:rPr>
                <w:b w:val="0"/>
                <w:sz w:val="20"/>
              </w:rPr>
              <w:t>0</w:t>
            </w:r>
          </w:p>
        </w:tc>
      </w:tr>
      <w:tr>
        <w:trPr>
          <w:cantSplit/>
        </w:trPr>
        <w:tc>
          <w:tcPr>
            <w:tcW w:type="dxa" w:w="4300"/>
            <w:tcMar>
              <w:top w:w="80" w:type="dxa"/>
              <w:bottom w:w="80" w:type="dxa"/>
              <w:start w:w="120" w:type="dxa"/>
              <w:end w:w="120" w:type="dxa"/>
            </w:tcMar>
            <w:tcBorders/>
          </w:tcPr>
          <w:p>
            <w:pPr>
              <w:spacing w:after="40" w:line="252" w:lineRule="auto"/>
            </w:pPr>
            <w:r>
              <w:rPr>
                <w:b w:val="0"/>
                <w:sz w:val="20"/>
              </w:rPr>
              <w:t>Australia</w:t>
            </w:r>
          </w:p>
        </w:tc>
        <w:tc>
          <w:tcPr>
            <w:tcW w:type="dxa" w:w="14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Taiwan</w:t>
            </w:r>
          </w:p>
        </w:tc>
        <w:tc>
          <w:tcPr>
            <w:tcW w:type="dxa" w:w="14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2</w:t>
            </w:r>
          </w:p>
        </w:tc>
        <w:tc>
          <w:tcPr>
            <w:tcW w:type="dxa" w:w="1960"/>
            <w:tcMar>
              <w:top w:w="80" w:type="dxa"/>
              <w:bottom w:w="80" w:type="dxa"/>
              <w:start w:w="120" w:type="dxa"/>
              <w:end w:w="120" w:type="dxa"/>
            </w:tcMar>
            <w:tcBorders/>
          </w:tcPr>
          <w:p>
            <w:pPr>
              <w:spacing w:after="40" w:line="252" w:lineRule="auto"/>
            </w:pPr>
            <w:r>
              <w:rPr>
                <w:b w:val="0"/>
                <w:sz w:val="20"/>
              </w:rPr>
              <w:t>3</w:t>
            </w:r>
          </w:p>
        </w:tc>
      </w:tr>
      <w:tr>
        <w:trPr>
          <w:cantSplit/>
        </w:trPr>
        <w:tc>
          <w:tcPr>
            <w:tcW w:type="dxa" w:w="4300"/>
            <w:tcMar>
              <w:top w:w="80" w:type="dxa"/>
              <w:bottom w:w="80" w:type="dxa"/>
              <w:start w:w="120" w:type="dxa"/>
              <w:end w:w="120" w:type="dxa"/>
            </w:tcMar>
            <w:tcBorders/>
          </w:tcPr>
          <w:p>
            <w:pPr>
              <w:spacing w:after="40" w:line="252" w:lineRule="auto"/>
            </w:pPr>
            <w:r>
              <w:rPr>
                <w:b w:val="0"/>
                <w:sz w:val="20"/>
              </w:rPr>
              <w:t>Belgium</w:t>
            </w:r>
          </w:p>
        </w:tc>
        <w:tc>
          <w:tcPr>
            <w:tcW w:type="dxa" w:w="1400"/>
            <w:tcMar>
              <w:top w:w="80" w:type="dxa"/>
              <w:bottom w:w="80" w:type="dxa"/>
              <w:start w:w="120" w:type="dxa"/>
              <w:end w:w="120" w:type="dxa"/>
            </w:tcMar>
            <w:tcBorders/>
          </w:tcPr>
          <w:p>
            <w:pPr>
              <w:spacing w:after="40" w:line="252" w:lineRule="auto"/>
            </w:pPr>
            <w:r>
              <w:rPr>
                <w:b w:val="0"/>
                <w:sz w:val="20"/>
              </w:rPr>
              <w:t>3</w:t>
            </w:r>
          </w:p>
        </w:tc>
        <w:tc>
          <w:tcPr>
            <w:tcW w:type="dxa" w:w="1700"/>
            <w:tcMar>
              <w:top w:w="80" w:type="dxa"/>
              <w:bottom w:w="80" w:type="dxa"/>
              <w:start w:w="120" w:type="dxa"/>
              <w:end w:w="120" w:type="dxa"/>
            </w:tcMar>
            <w:tcBorders/>
          </w:tcPr>
          <w:p>
            <w:pPr>
              <w:spacing w:after="40" w:line="252" w:lineRule="auto"/>
            </w:pPr>
            <w:r>
              <w:rPr>
                <w:b w:val="0"/>
                <w:sz w:val="20"/>
              </w:rPr>
              <w:t>1</w:t>
            </w:r>
          </w:p>
        </w:tc>
        <w:tc>
          <w:tcPr>
            <w:tcW w:type="dxa" w:w="1960"/>
            <w:tcMar>
              <w:top w:w="80" w:type="dxa"/>
              <w:bottom w:w="80" w:type="dxa"/>
              <w:start w:w="120" w:type="dxa"/>
              <w:end w:w="120" w:type="dxa"/>
            </w:tcMar>
            <w:tcBorders/>
          </w:tcPr>
          <w:p>
            <w:pPr>
              <w:spacing w:after="40" w:line="252" w:lineRule="auto"/>
            </w:pPr>
            <w:r>
              <w:rPr>
                <w:b w:val="0"/>
                <w:sz w:val="20"/>
              </w:rPr>
              <w:t>1</w:t>
            </w:r>
          </w:p>
        </w:tc>
      </w:tr>
      <w:tr>
        <w:trPr>
          <w:cantSplit/>
        </w:trPr>
        <w:tc>
          <w:tcPr>
            <w:tcW w:type="dxa" w:w="4300"/>
            <w:tcMar>
              <w:top w:w="80" w:type="dxa"/>
              <w:bottom w:w="80" w:type="dxa"/>
              <w:start w:w="120" w:type="dxa"/>
              <w:end w:w="120" w:type="dxa"/>
            </w:tcMar>
            <w:tcBorders>
              <w:bottom w:val="single" w:sz="6" w:color="444444"/>
            </w:tcBorders>
          </w:tcPr>
          <w:p>
            <w:pPr>
              <w:spacing w:after="40" w:line="252" w:lineRule="auto"/>
            </w:pPr>
            <w:r>
              <w:rPr>
                <w:b w:val="0"/>
                <w:sz w:val="20"/>
              </w:rPr>
              <w:t>Egypt</w:t>
            </w:r>
          </w:p>
        </w:tc>
        <w:tc>
          <w:tcPr>
            <w:tcW w:type="dxa" w:w="14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7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960"/>
            <w:tcMar>
              <w:top w:w="80" w:type="dxa"/>
              <w:bottom w:w="80" w:type="dxa"/>
              <w:start w:w="120" w:type="dxa"/>
              <w:end w:w="120" w:type="dxa"/>
            </w:tcMar>
            <w:tcBorders>
              <w:bottom w:val="single" w:sz="6" w:color="444444"/>
            </w:tcBorders>
          </w:tcPr>
          <w:p>
            <w:pPr>
              <w:spacing w:after="40" w:line="252" w:lineRule="auto"/>
            </w:pPr>
            <w:r>
              <w:rPr>
                <w:b w:val="0"/>
                <w:sz w:val="20"/>
              </w:rPr>
              <w:t>5</w:t>
            </w:r>
          </w:p>
        </w:tc>
      </w:tr>
    </w:tbl>
    <w:p/>
    <w:p>
      <w:pPr>
        <w:keepNext/>
      </w:pPr>
      <w:r>
        <w:drawing>
          <wp:inline xmlns:a="http://schemas.openxmlformats.org/drawingml/2006/main" xmlns:pic="http://schemas.openxmlformats.org/drawingml/2006/picture">
            <wp:extent cx="5943600" cy="4193809"/>
            <wp:docPr id="6" name="Picture 6" descr="图6　国家/地区共同署名网络。基于143篇可定位文献，全计数；大小为篇数，连线权重为共同署名篇数，颜色为社群。"/>
            <wp:cNvGraphicFramePr>
              <a:graphicFrameLocks noChangeAspect="1"/>
            </wp:cNvGraphicFramePr>
            <a:graphic>
              <a:graphicData uri="http://schemas.openxmlformats.org/drawingml/2006/picture">
                <pic:pic>
                  <pic:nvPicPr>
                    <pic:cNvPr id="0" name="Fig04_countries.png"/>
                    <pic:cNvPicPr/>
                  </pic:nvPicPr>
                  <pic:blipFill>
                    <a:blip r:embed="rId16"/>
                    <a:stretch>
                      <a:fillRect/>
                    </a:stretch>
                  </pic:blipFill>
                  <pic:spPr>
                    <a:xfrm>
                      <a:off x="0" y="0"/>
                      <a:ext cx="5943600" cy="4193809"/>
                    </a:xfrm>
                    <a:prstGeom prst="rect"/>
                  </pic:spPr>
                </pic:pic>
              </a:graphicData>
            </a:graphic>
          </wp:inline>
        </w:drawing>
      </w:r>
    </w:p>
    <w:p>
      <w:pPr>
        <w:pStyle w:val="Caption"/>
        <w:keepNext w:val="0"/>
        <w:keepLines/>
      </w:pPr>
      <w:r>
        <w:t>图6　国家/地区共同署名网络。基于143篇可定位文献，全计数；大小为篇数，连线权重为共同署名篇数，颜色为社群。</w:t>
      </w:r>
    </w:p>
    <w:p>
      <w:r>
        <w:t>按机构体系全计数，北京中医药大学18篇，上海中医药大学和德黑兰医科大学各8篇。规范化署名Ma, Liangxiao与Wang, Junxiang分别出现11篇和10篇；这些结果描述重复署名联系，仍受机构归并和姓名消歧不足影响（表5，图7—8）。</w:t>
      </w:r>
    </w:p>
    <w:p>
      <w:pPr>
        <w:pStyle w:val="Caption"/>
        <w:keepNext/>
      </w:pPr>
      <w:r>
        <w:t>表5　主要机构体系与规范化署名</w:t>
      </w:r>
    </w:p>
    <w:tbl>
      <w:tblPr>
        <w:tblW w:type="dxa" w:w="9360"/>
        <w:jc w:val="left"/>
        <w:tblLayout w:type="fixed"/>
        <w:tblLook w:firstColumn="1" w:firstRow="1" w:lastColumn="0" w:lastRow="0" w:noHBand="0" w:noVBand="1" w:val="04A0"/>
        <w:tblInd w:type="dxa" w:w="120"/>
      </w:tblPr>
      <w:tblGrid>
        <w:gridCol w:w="1500"/>
        <w:gridCol w:w="6500"/>
        <w:gridCol w:w="1360"/>
      </w:tblGrid>
      <w:tr>
        <w:trPr>
          <w:cantSplit/>
          <w:tblHeader/>
        </w:trPr>
        <w:tc>
          <w:tcPr>
            <w:tcW w:type="dxa" w:w="15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类别</w:t>
            </w:r>
          </w:p>
        </w:tc>
        <w:tc>
          <w:tcPr>
            <w:tcW w:type="dxa" w:w="65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名称</w:t>
            </w:r>
          </w:p>
        </w:tc>
        <w:tc>
          <w:tcPr>
            <w:tcW w:type="dxa" w:w="13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r>
      <w:tr>
        <w:trPr>
          <w:cantSplit/>
        </w:trPr>
        <w:tc>
          <w:tcPr>
            <w:tcW w:type="dxa" w:w="1500"/>
            <w:tcMar>
              <w:top w:w="80" w:type="dxa"/>
              <w:bottom w:w="80" w:type="dxa"/>
              <w:start w:w="120" w:type="dxa"/>
              <w:end w:w="120" w:type="dxa"/>
            </w:tcMar>
            <w:tcBorders/>
          </w:tcPr>
          <w:p>
            <w:pPr>
              <w:keepNext/>
              <w:spacing w:after="40" w:line="252" w:lineRule="auto"/>
            </w:pPr>
            <w:r>
              <w:rPr>
                <w:b w:val="0"/>
                <w:sz w:val="20"/>
              </w:rPr>
              <w:t>机构体系</w:t>
            </w:r>
          </w:p>
        </w:tc>
        <w:tc>
          <w:tcPr>
            <w:tcW w:type="dxa" w:w="6500"/>
            <w:tcMar>
              <w:top w:w="80" w:type="dxa"/>
              <w:bottom w:w="80" w:type="dxa"/>
              <w:start w:w="120" w:type="dxa"/>
              <w:end w:w="120" w:type="dxa"/>
            </w:tcMar>
            <w:tcBorders/>
          </w:tcPr>
          <w:p>
            <w:pPr>
              <w:keepNext/>
              <w:spacing w:after="40" w:line="252" w:lineRule="auto"/>
            </w:pPr>
            <w:r>
              <w:rPr>
                <w:b w:val="0"/>
                <w:sz w:val="20"/>
              </w:rPr>
              <w:t>Beijing University of Chinese Medicine</w:t>
            </w:r>
          </w:p>
        </w:tc>
        <w:tc>
          <w:tcPr>
            <w:tcW w:type="dxa" w:w="1360"/>
            <w:tcMar>
              <w:top w:w="80" w:type="dxa"/>
              <w:bottom w:w="80" w:type="dxa"/>
              <w:start w:w="120" w:type="dxa"/>
              <w:end w:w="120" w:type="dxa"/>
            </w:tcMar>
            <w:tcBorders/>
          </w:tcPr>
          <w:p>
            <w:pPr>
              <w:keepNext/>
              <w:spacing w:after="40" w:line="252" w:lineRule="auto"/>
            </w:pPr>
            <w:r>
              <w:rPr>
                <w:b w:val="0"/>
                <w:sz w:val="20"/>
              </w:rPr>
              <w:t>18</w:t>
            </w:r>
          </w:p>
        </w:tc>
      </w:tr>
      <w:tr>
        <w:trPr>
          <w:cantSplit/>
        </w:trPr>
        <w:tc>
          <w:tcPr>
            <w:tcW w:type="dxa" w:w="1500"/>
            <w:tcMar>
              <w:top w:w="80" w:type="dxa"/>
              <w:bottom w:w="80" w:type="dxa"/>
              <w:start w:w="120" w:type="dxa"/>
              <w:end w:w="120" w:type="dxa"/>
            </w:tcMar>
            <w:tcBorders/>
          </w:tcPr>
          <w:p>
            <w:pPr>
              <w:keepNext/>
              <w:spacing w:after="40" w:line="252" w:lineRule="auto"/>
            </w:pPr>
            <w:r>
              <w:rPr>
                <w:b w:val="0"/>
                <w:sz w:val="20"/>
              </w:rPr>
              <w:t>机构体系</w:t>
            </w:r>
          </w:p>
        </w:tc>
        <w:tc>
          <w:tcPr>
            <w:tcW w:type="dxa" w:w="6500"/>
            <w:tcMar>
              <w:top w:w="80" w:type="dxa"/>
              <w:bottom w:w="80" w:type="dxa"/>
              <w:start w:w="120" w:type="dxa"/>
              <w:end w:w="120" w:type="dxa"/>
            </w:tcMar>
            <w:tcBorders/>
          </w:tcPr>
          <w:p>
            <w:pPr>
              <w:keepNext/>
              <w:spacing w:after="40" w:line="252" w:lineRule="auto"/>
            </w:pPr>
            <w:r>
              <w:rPr>
                <w:b w:val="0"/>
                <w:sz w:val="20"/>
              </w:rPr>
              <w:t>Shanghai University of Traditional Chinese Medicine</w:t>
            </w:r>
          </w:p>
        </w:tc>
        <w:tc>
          <w:tcPr>
            <w:tcW w:type="dxa" w:w="1360"/>
            <w:tcMar>
              <w:top w:w="80" w:type="dxa"/>
              <w:bottom w:w="80" w:type="dxa"/>
              <w:start w:w="120" w:type="dxa"/>
              <w:end w:w="120" w:type="dxa"/>
            </w:tcMar>
            <w:tcBorders/>
          </w:tcPr>
          <w:p>
            <w:pPr>
              <w:keepNext/>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Tehran University of Medical Sciences</w:t>
            </w:r>
          </w:p>
        </w:tc>
        <w:tc>
          <w:tcPr>
            <w:tcW w:type="dxa" w:w="1360"/>
            <w:tcMar>
              <w:top w:w="80" w:type="dxa"/>
              <w:bottom w:w="80" w:type="dxa"/>
              <w:start w:w="120" w:type="dxa"/>
              <w:end w:w="120" w:type="dxa"/>
            </w:tcMar>
            <w:tcBorders/>
          </w:tcPr>
          <w:p>
            <w:pPr>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Heilongjiang University of Chinese Medicine</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Tianjin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Universidad Rey Juan Carlos</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Guangzhou University of Chinese Medicine</w:t>
            </w:r>
          </w:p>
        </w:tc>
        <w:tc>
          <w:tcPr>
            <w:tcW w:type="dxa" w:w="1360"/>
            <w:tcMar>
              <w:top w:w="80" w:type="dxa"/>
              <w:bottom w:w="80" w:type="dxa"/>
              <w:start w:w="120" w:type="dxa"/>
              <w:end w:w="120" w:type="dxa"/>
            </w:tcMar>
            <w:tcBorders/>
          </w:tcPr>
          <w:p>
            <w:pPr>
              <w:spacing w:after="40" w:line="252" w:lineRule="auto"/>
            </w:pPr>
            <w:r>
              <w:rPr>
                <w:b w:val="0"/>
                <w:sz w:val="20"/>
              </w:rPr>
              <w:t>4</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Cairo University</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Fujian University of Traditional Chinese Medicine</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机构体系</w:t>
            </w:r>
          </w:p>
        </w:tc>
        <w:tc>
          <w:tcPr>
            <w:tcW w:type="dxa" w:w="6500"/>
            <w:tcMar>
              <w:top w:w="80" w:type="dxa"/>
              <w:bottom w:w="80" w:type="dxa"/>
              <w:start w:w="120" w:type="dxa"/>
              <w:end w:w="120" w:type="dxa"/>
            </w:tcMar>
            <w:tcBorders/>
          </w:tcPr>
          <w:p>
            <w:pPr>
              <w:spacing w:after="40" w:line="252" w:lineRule="auto"/>
            </w:pPr>
            <w:r>
              <w:rPr>
                <w:b w:val="0"/>
                <w:sz w:val="20"/>
              </w:rPr>
              <w:t>Hebei Medical University</w:t>
            </w:r>
          </w:p>
        </w:tc>
        <w:tc>
          <w:tcPr>
            <w:tcW w:type="dxa" w:w="1360"/>
            <w:tcMar>
              <w:top w:w="80" w:type="dxa"/>
              <w:bottom w:w="80" w:type="dxa"/>
              <w:start w:w="120" w:type="dxa"/>
              <w:end w:w="120" w:type="dxa"/>
            </w:tcMar>
            <w:tcBorders/>
          </w:tcPr>
          <w:p>
            <w:pPr>
              <w:spacing w:after="40" w:line="252" w:lineRule="auto"/>
            </w:pPr>
            <w:r>
              <w:rPr>
                <w:b w:val="0"/>
                <w:sz w:val="20"/>
              </w:rPr>
              <w:t>3</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ma, liangxiao</w:t>
            </w:r>
          </w:p>
        </w:tc>
        <w:tc>
          <w:tcPr>
            <w:tcW w:type="dxa" w:w="1360"/>
            <w:tcMar>
              <w:top w:w="80" w:type="dxa"/>
              <w:bottom w:w="80" w:type="dxa"/>
              <w:start w:w="120" w:type="dxa"/>
              <w:end w:w="120" w:type="dxa"/>
            </w:tcMar>
            <w:tcBorders/>
          </w:tcPr>
          <w:p>
            <w:pPr>
              <w:spacing w:after="40" w:line="252" w:lineRule="auto"/>
            </w:pPr>
            <w:r>
              <w:rPr>
                <w:b w:val="0"/>
                <w:sz w:val="20"/>
              </w:rPr>
              <w:t>11</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wang, junxiang</w:t>
            </w:r>
          </w:p>
        </w:tc>
        <w:tc>
          <w:tcPr>
            <w:tcW w:type="dxa" w:w="1360"/>
            <w:tcMar>
              <w:top w:w="80" w:type="dxa"/>
              <w:bottom w:w="80" w:type="dxa"/>
              <w:start w:w="120" w:type="dxa"/>
              <w:end w:w="120" w:type="dxa"/>
            </w:tcMar>
            <w:tcBorders/>
          </w:tcPr>
          <w:p>
            <w:pPr>
              <w:spacing w:after="40" w:line="252" w:lineRule="auto"/>
            </w:pPr>
            <w:r>
              <w:rPr>
                <w:b w:val="0"/>
                <w:sz w:val="20"/>
              </w:rPr>
              <w:t>10</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qian, xu</w:t>
            </w:r>
          </w:p>
        </w:tc>
        <w:tc>
          <w:tcPr>
            <w:tcW w:type="dxa" w:w="1360"/>
            <w:tcMar>
              <w:top w:w="80" w:type="dxa"/>
              <w:bottom w:w="80" w:type="dxa"/>
              <w:start w:w="120" w:type="dxa"/>
              <w:end w:w="120" w:type="dxa"/>
            </w:tcMar>
            <w:tcBorders/>
          </w:tcPr>
          <w:p>
            <w:pPr>
              <w:spacing w:after="40" w:line="252" w:lineRule="auto"/>
            </w:pPr>
            <w:r>
              <w:rPr>
                <w:b w:val="0"/>
                <w:sz w:val="20"/>
              </w:rPr>
              <w:t>8</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mu, jiedan</w:t>
            </w:r>
          </w:p>
        </w:tc>
        <w:tc>
          <w:tcPr>
            <w:tcW w:type="dxa" w:w="1360"/>
            <w:tcMar>
              <w:top w:w="80" w:type="dxa"/>
              <w:bottom w:w="80" w:type="dxa"/>
              <w:start w:w="120" w:type="dxa"/>
              <w:end w:w="120" w:type="dxa"/>
            </w:tcMar>
            <w:tcBorders/>
          </w:tcPr>
          <w:p>
            <w:pPr>
              <w:spacing w:after="40" w:line="252" w:lineRule="auto"/>
            </w:pPr>
            <w:r>
              <w:rPr>
                <w:b w:val="0"/>
                <w:sz w:val="20"/>
              </w:rPr>
              <w:t>6</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fernández-de-las-peñas, césar</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ma, linghui</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sun, tianyi</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zhang, zhou</w:t>
            </w:r>
          </w:p>
        </w:tc>
        <w:tc>
          <w:tcPr>
            <w:tcW w:type="dxa" w:w="1360"/>
            <w:tcMar>
              <w:top w:w="80" w:type="dxa"/>
              <w:bottom w:w="80" w:type="dxa"/>
              <w:start w:w="120" w:type="dxa"/>
              <w:end w:w="120" w:type="dxa"/>
            </w:tcMar>
            <w:tcBorders/>
          </w:tcPr>
          <w:p>
            <w:pPr>
              <w:spacing w:after="40" w:line="252" w:lineRule="auto"/>
            </w:pPr>
            <w:r>
              <w:rPr>
                <w:b w:val="0"/>
                <w:sz w:val="20"/>
              </w:rPr>
              <w:t>5</w:t>
            </w:r>
          </w:p>
        </w:tc>
      </w:tr>
      <w:tr>
        <w:trPr>
          <w:cantSplit/>
        </w:trPr>
        <w:tc>
          <w:tcPr>
            <w:tcW w:type="dxa" w:w="1500"/>
            <w:tcMar>
              <w:top w:w="80" w:type="dxa"/>
              <w:bottom w:w="80" w:type="dxa"/>
              <w:start w:w="120" w:type="dxa"/>
              <w:end w:w="120" w:type="dxa"/>
            </w:tcMar>
            <w:tcBorders/>
          </w:tcPr>
          <w:p>
            <w:pPr>
              <w:spacing w:after="40" w:line="252" w:lineRule="auto"/>
            </w:pPr>
            <w:r>
              <w:rPr>
                <w:b w:val="0"/>
                <w:sz w:val="20"/>
              </w:rPr>
              <w:t>规范化署名</w:t>
            </w:r>
          </w:p>
        </w:tc>
        <w:tc>
          <w:tcPr>
            <w:tcW w:type="dxa" w:w="6500"/>
            <w:tcMar>
              <w:top w:w="80" w:type="dxa"/>
              <w:bottom w:w="80" w:type="dxa"/>
              <w:start w:w="120" w:type="dxa"/>
              <w:end w:w="120" w:type="dxa"/>
            </w:tcMar>
            <w:tcBorders/>
          </w:tcPr>
          <w:p>
            <w:pPr>
              <w:spacing w:after="40" w:line="252" w:lineRule="auto"/>
            </w:pPr>
            <w:r>
              <w:rPr>
                <w:b w:val="0"/>
                <w:sz w:val="20"/>
              </w:rPr>
              <w:t>ansari, noureddin nakhostin</w:t>
            </w:r>
          </w:p>
        </w:tc>
        <w:tc>
          <w:tcPr>
            <w:tcW w:type="dxa" w:w="1360"/>
            <w:tcMar>
              <w:top w:w="80" w:type="dxa"/>
              <w:bottom w:w="80" w:type="dxa"/>
              <w:start w:w="120" w:type="dxa"/>
              <w:end w:w="120" w:type="dxa"/>
            </w:tcMar>
            <w:tcBorders/>
          </w:tcPr>
          <w:p>
            <w:pPr>
              <w:spacing w:after="40" w:line="252" w:lineRule="auto"/>
            </w:pPr>
            <w:r>
              <w:rPr>
                <w:b w:val="0"/>
                <w:sz w:val="20"/>
              </w:rPr>
              <w:t>4</w:t>
            </w:r>
          </w:p>
        </w:tc>
      </w:tr>
      <w:tr>
        <w:trPr>
          <w:cantSplit/>
        </w:trPr>
        <w:tc>
          <w:tcPr>
            <w:tcW w:type="dxa" w:w="1500"/>
            <w:tcMar>
              <w:top w:w="80" w:type="dxa"/>
              <w:bottom w:w="80" w:type="dxa"/>
              <w:start w:w="120" w:type="dxa"/>
              <w:end w:w="120" w:type="dxa"/>
            </w:tcMar>
            <w:tcBorders>
              <w:bottom w:val="single" w:sz="6" w:color="444444"/>
            </w:tcBorders>
          </w:tcPr>
          <w:p>
            <w:pPr>
              <w:spacing w:after="40" w:line="252" w:lineRule="auto"/>
            </w:pPr>
            <w:r>
              <w:rPr>
                <w:b w:val="0"/>
                <w:sz w:val="20"/>
              </w:rPr>
              <w:t>规范化署名</w:t>
            </w:r>
          </w:p>
        </w:tc>
        <w:tc>
          <w:tcPr>
            <w:tcW w:type="dxa" w:w="6500"/>
            <w:tcMar>
              <w:top w:w="80" w:type="dxa"/>
              <w:bottom w:w="80" w:type="dxa"/>
              <w:start w:w="120" w:type="dxa"/>
              <w:end w:w="120" w:type="dxa"/>
            </w:tcMar>
            <w:tcBorders>
              <w:bottom w:val="single" w:sz="6" w:color="444444"/>
            </w:tcBorders>
          </w:tcPr>
          <w:p>
            <w:pPr>
              <w:spacing w:after="40" w:line="252" w:lineRule="auto"/>
            </w:pPr>
            <w:r>
              <w:rPr>
                <w:b w:val="0"/>
                <w:sz w:val="20"/>
              </w:rPr>
              <w:t>naghdi, soofia</w:t>
            </w:r>
          </w:p>
        </w:tc>
        <w:tc>
          <w:tcPr>
            <w:tcW w:type="dxa" w:w="1360"/>
            <w:tcMar>
              <w:top w:w="80" w:type="dxa"/>
              <w:bottom w:w="80" w:type="dxa"/>
              <w:start w:w="120" w:type="dxa"/>
              <w:end w:w="120" w:type="dxa"/>
            </w:tcMar>
            <w:tcBorders>
              <w:bottom w:val="single" w:sz="6" w:color="444444"/>
            </w:tcBorders>
          </w:tcPr>
          <w:p>
            <w:pPr>
              <w:spacing w:after="40" w:line="252" w:lineRule="auto"/>
            </w:pPr>
            <w:r>
              <w:rPr>
                <w:b w:val="0"/>
                <w:sz w:val="20"/>
              </w:rPr>
              <w:t>4</w:t>
            </w:r>
          </w:p>
        </w:tc>
      </w:tr>
    </w:tbl>
    <w:p/>
    <w:p>
      <w:pPr>
        <w:keepNext/>
      </w:pPr>
      <w:r>
        <w:drawing>
          <wp:inline xmlns:a="http://schemas.openxmlformats.org/drawingml/2006/main" xmlns:pic="http://schemas.openxmlformats.org/drawingml/2006/picture">
            <wp:extent cx="5943600" cy="2278148"/>
            <wp:docPr id="7" name="Picture 7" descr="图7　主要机构体系发文量。大学及明确附属体系归并，不等同于医院独立排名。"/>
            <wp:cNvGraphicFramePr>
              <a:graphicFrameLocks noChangeAspect="1"/>
            </wp:cNvGraphicFramePr>
            <a:graphic>
              <a:graphicData uri="http://schemas.openxmlformats.org/drawingml/2006/picture">
                <pic:pic>
                  <pic:nvPicPr>
                    <pic:cNvPr id="0" name="Fig05_institutions.png"/>
                    <pic:cNvPicPr/>
                  </pic:nvPicPr>
                  <pic:blipFill>
                    <a:blip r:embed="rId17"/>
                    <a:stretch>
                      <a:fillRect/>
                    </a:stretch>
                  </pic:blipFill>
                  <pic:spPr>
                    <a:xfrm>
                      <a:off x="0" y="0"/>
                      <a:ext cx="5943600" cy="2278148"/>
                    </a:xfrm>
                    <a:prstGeom prst="rect"/>
                  </pic:spPr>
                </pic:pic>
              </a:graphicData>
            </a:graphic>
          </wp:inline>
        </w:drawing>
      </w:r>
    </w:p>
    <w:p>
      <w:pPr>
        <w:pStyle w:val="Caption"/>
        <w:keepNext w:val="0"/>
        <w:keepLines/>
      </w:pPr>
      <w:r>
        <w:t>图7　主要机构体系发文量。大学及明确附属体系归并，不等同于医院独立排名。</w:t>
      </w:r>
    </w:p>
    <w:p>
      <w:pPr>
        <w:keepNext/>
      </w:pPr>
      <w:r>
        <w:drawing>
          <wp:inline xmlns:a="http://schemas.openxmlformats.org/drawingml/2006/main" xmlns:pic="http://schemas.openxmlformats.org/drawingml/2006/picture">
            <wp:extent cx="5943600" cy="4193809"/>
            <wp:docPr id="8" name="Picture 8" descr="图8　规范化署名合作网络。显示发文≥3篇的署名，存在残余同名及拼写差异风险。"/>
            <wp:cNvGraphicFramePr>
              <a:graphicFrameLocks noChangeAspect="1"/>
            </wp:cNvGraphicFramePr>
            <a:graphic>
              <a:graphicData uri="http://schemas.openxmlformats.org/drawingml/2006/picture">
                <pic:pic>
                  <pic:nvPicPr>
                    <pic:cNvPr id="0" name="Fig06_authors.png"/>
                    <pic:cNvPicPr/>
                  </pic:nvPicPr>
                  <pic:blipFill>
                    <a:blip r:embed="rId18"/>
                    <a:stretch>
                      <a:fillRect/>
                    </a:stretch>
                  </pic:blipFill>
                  <pic:spPr>
                    <a:xfrm>
                      <a:off x="0" y="0"/>
                      <a:ext cx="5943600" cy="4193809"/>
                    </a:xfrm>
                    <a:prstGeom prst="rect"/>
                  </pic:spPr>
                </pic:pic>
              </a:graphicData>
            </a:graphic>
          </wp:inline>
        </w:drawing>
      </w:r>
    </w:p>
    <w:p>
      <w:pPr>
        <w:pStyle w:val="Caption"/>
        <w:keepNext w:val="0"/>
        <w:keepLines/>
      </w:pPr>
      <w:r>
        <w:t>图8　规范化署名合作网络。显示发文≥3篇的署名，存在残余同名及拼写差异风险。</w:t>
      </w:r>
    </w:p>
    <w:p>
      <w:pPr>
        <w:pStyle w:val="Heading2"/>
      </w:pPr>
      <w:r>
        <w:t>3.5 关键词主题与时间分布</w:t>
      </w:r>
    </w:p>
    <w:p>
      <w:r>
        <w:t>109篇文献提供230个规范化关键词，核心高频词包括spasticity、stroke、acupuncture及dry needling（表6）。频次≥3的主网络有29个节点、147条连线，密度为0.362，全部节点位于同一连通分量，Louvain模块度为0.150（图9）。三个社群分别涉及痉挛—卒中—干针及功能评价、针灸—电针及证据综合，以及随机临床评价—脑瘫与反射/运动功能等联系；这些主题相互交织，不宜解释为三个独立成熟方向。</w:t>
      </w:r>
    </w:p>
    <w:p>
      <w:pPr>
        <w:pStyle w:val="Caption"/>
        <w:keepNext/>
      </w:pPr>
      <w:r>
        <w:t>表6　高频关键词与共现联系（关键词文献109篇）</w:t>
      </w:r>
    </w:p>
    <w:tbl>
      <w:tblPr>
        <w:tblW w:type="dxa" w:w="9360"/>
        <w:jc w:val="left"/>
        <w:tblLayout w:type="fixed"/>
        <w:tblLook w:firstColumn="1" w:firstRow="1" w:lastColumn="0" w:lastRow="0" w:noHBand="0" w:noVBand="1" w:val="04A0"/>
        <w:tblInd w:type="dxa" w:w="120"/>
      </w:tblPr>
      <w:tblGrid>
        <w:gridCol w:w="4800"/>
        <w:gridCol w:w="1000"/>
        <w:gridCol w:w="1700"/>
        <w:gridCol w:w="1860"/>
      </w:tblGrid>
      <w:tr>
        <w:trPr>
          <w:cantSplit/>
          <w:tblHeader/>
        </w:trPr>
        <w:tc>
          <w:tcPr>
            <w:tcW w:type="dxa" w:w="48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关键词</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篇数</w:t>
            </w:r>
          </w:p>
        </w:tc>
        <w:tc>
          <w:tcPr>
            <w:tcW w:type="dxa" w:w="17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子集比例（%）</w:t>
            </w:r>
          </w:p>
        </w:tc>
        <w:tc>
          <w:tcPr>
            <w:tcW w:type="dxa" w:w="18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共现总强度</w:t>
            </w:r>
          </w:p>
        </w:tc>
      </w:tr>
      <w:tr>
        <w:trPr>
          <w:cantSplit/>
        </w:trPr>
        <w:tc>
          <w:tcPr>
            <w:tcW w:type="dxa" w:w="4800"/>
            <w:tcMar>
              <w:top w:w="80" w:type="dxa"/>
              <w:bottom w:w="80" w:type="dxa"/>
              <w:start w:w="120" w:type="dxa"/>
              <w:end w:w="120" w:type="dxa"/>
            </w:tcMar>
            <w:tcBorders/>
          </w:tcPr>
          <w:p>
            <w:pPr>
              <w:keepNext/>
              <w:spacing w:after="40" w:line="252" w:lineRule="auto"/>
            </w:pPr>
            <w:r>
              <w:rPr>
                <w:b w:val="0"/>
                <w:sz w:val="20"/>
              </w:rPr>
              <w:t>spasticity</w:t>
            </w:r>
          </w:p>
        </w:tc>
        <w:tc>
          <w:tcPr>
            <w:tcW w:type="dxa" w:w="1000"/>
            <w:tcMar>
              <w:top w:w="80" w:type="dxa"/>
              <w:bottom w:w="80" w:type="dxa"/>
              <w:start w:w="120" w:type="dxa"/>
              <w:end w:w="120" w:type="dxa"/>
            </w:tcMar>
            <w:tcBorders/>
          </w:tcPr>
          <w:p>
            <w:pPr>
              <w:keepNext/>
              <w:spacing w:after="40" w:line="252" w:lineRule="auto"/>
            </w:pPr>
            <w:r>
              <w:rPr>
                <w:b w:val="0"/>
                <w:sz w:val="20"/>
              </w:rPr>
              <w:t>58</w:t>
            </w:r>
          </w:p>
        </w:tc>
        <w:tc>
          <w:tcPr>
            <w:tcW w:type="dxa" w:w="1700"/>
            <w:tcMar>
              <w:top w:w="80" w:type="dxa"/>
              <w:bottom w:w="80" w:type="dxa"/>
              <w:start w:w="120" w:type="dxa"/>
              <w:end w:w="120" w:type="dxa"/>
            </w:tcMar>
            <w:tcBorders/>
          </w:tcPr>
          <w:p>
            <w:pPr>
              <w:keepNext/>
              <w:spacing w:after="40" w:line="252" w:lineRule="auto"/>
            </w:pPr>
            <w:r>
              <w:rPr>
                <w:b w:val="0"/>
                <w:sz w:val="20"/>
              </w:rPr>
              <w:t>53.21</w:t>
            </w:r>
          </w:p>
        </w:tc>
        <w:tc>
          <w:tcPr>
            <w:tcW w:type="dxa" w:w="1860"/>
            <w:tcMar>
              <w:top w:w="80" w:type="dxa"/>
              <w:bottom w:w="80" w:type="dxa"/>
              <w:start w:w="120" w:type="dxa"/>
              <w:end w:w="120" w:type="dxa"/>
            </w:tcMar>
            <w:tcBorders/>
          </w:tcPr>
          <w:p>
            <w:pPr>
              <w:keepNext/>
              <w:spacing w:after="40" w:line="252" w:lineRule="auto"/>
            </w:pPr>
            <w:r>
              <w:rPr>
                <w:b w:val="0"/>
                <w:sz w:val="20"/>
              </w:rPr>
              <w:t>145</w:t>
            </w:r>
          </w:p>
        </w:tc>
      </w:tr>
      <w:tr>
        <w:trPr>
          <w:cantSplit/>
        </w:trPr>
        <w:tc>
          <w:tcPr>
            <w:tcW w:type="dxa" w:w="4800"/>
            <w:tcMar>
              <w:top w:w="80" w:type="dxa"/>
              <w:bottom w:w="80" w:type="dxa"/>
              <w:start w:w="120" w:type="dxa"/>
              <w:end w:w="120" w:type="dxa"/>
            </w:tcMar>
            <w:tcBorders/>
          </w:tcPr>
          <w:p>
            <w:pPr>
              <w:keepNext/>
              <w:spacing w:after="40" w:line="252" w:lineRule="auto"/>
            </w:pPr>
            <w:r>
              <w:rPr>
                <w:b w:val="0"/>
                <w:sz w:val="20"/>
              </w:rPr>
              <w:t>stroke</w:t>
            </w:r>
          </w:p>
        </w:tc>
        <w:tc>
          <w:tcPr>
            <w:tcW w:type="dxa" w:w="1000"/>
            <w:tcMar>
              <w:top w:w="80" w:type="dxa"/>
              <w:bottom w:w="80" w:type="dxa"/>
              <w:start w:w="120" w:type="dxa"/>
              <w:end w:w="120" w:type="dxa"/>
            </w:tcMar>
            <w:tcBorders/>
          </w:tcPr>
          <w:p>
            <w:pPr>
              <w:keepNext/>
              <w:spacing w:after="40" w:line="252" w:lineRule="auto"/>
            </w:pPr>
            <w:r>
              <w:rPr>
                <w:b w:val="0"/>
                <w:sz w:val="20"/>
              </w:rPr>
              <w:t>56</w:t>
            </w:r>
          </w:p>
        </w:tc>
        <w:tc>
          <w:tcPr>
            <w:tcW w:type="dxa" w:w="1700"/>
            <w:tcMar>
              <w:top w:w="80" w:type="dxa"/>
              <w:bottom w:w="80" w:type="dxa"/>
              <w:start w:w="120" w:type="dxa"/>
              <w:end w:w="120" w:type="dxa"/>
            </w:tcMar>
            <w:tcBorders/>
          </w:tcPr>
          <w:p>
            <w:pPr>
              <w:keepNext/>
              <w:spacing w:after="40" w:line="252" w:lineRule="auto"/>
            </w:pPr>
            <w:r>
              <w:rPr>
                <w:b w:val="0"/>
                <w:sz w:val="20"/>
              </w:rPr>
              <w:t>51.38</w:t>
            </w:r>
          </w:p>
        </w:tc>
        <w:tc>
          <w:tcPr>
            <w:tcW w:type="dxa" w:w="1860"/>
            <w:tcMar>
              <w:top w:w="80" w:type="dxa"/>
              <w:bottom w:w="80" w:type="dxa"/>
              <w:start w:w="120" w:type="dxa"/>
              <w:end w:w="120" w:type="dxa"/>
            </w:tcMar>
            <w:tcBorders/>
          </w:tcPr>
          <w:p>
            <w:pPr>
              <w:keepNext/>
              <w:spacing w:after="40" w:line="252" w:lineRule="auto"/>
            </w:pPr>
            <w:r>
              <w:rPr>
                <w:b w:val="0"/>
                <w:sz w:val="20"/>
              </w:rPr>
              <w:t>142</w:t>
            </w:r>
          </w:p>
        </w:tc>
      </w:tr>
      <w:tr>
        <w:trPr>
          <w:cantSplit/>
        </w:trPr>
        <w:tc>
          <w:tcPr>
            <w:tcW w:type="dxa" w:w="4800"/>
            <w:tcMar>
              <w:top w:w="80" w:type="dxa"/>
              <w:bottom w:w="80" w:type="dxa"/>
              <w:start w:w="120" w:type="dxa"/>
              <w:end w:w="120" w:type="dxa"/>
            </w:tcMar>
            <w:tcBorders/>
          </w:tcPr>
          <w:p>
            <w:pPr>
              <w:spacing w:after="40" w:line="252" w:lineRule="auto"/>
            </w:pPr>
            <w:r>
              <w:rPr>
                <w:b w:val="0"/>
                <w:sz w:val="20"/>
              </w:rPr>
              <w:t>acupuncture</w:t>
            </w:r>
          </w:p>
        </w:tc>
        <w:tc>
          <w:tcPr>
            <w:tcW w:type="dxa" w:w="1000"/>
            <w:tcMar>
              <w:top w:w="80" w:type="dxa"/>
              <w:bottom w:w="80" w:type="dxa"/>
              <w:start w:w="120" w:type="dxa"/>
              <w:end w:w="120" w:type="dxa"/>
            </w:tcMar>
            <w:tcBorders/>
          </w:tcPr>
          <w:p>
            <w:pPr>
              <w:spacing w:after="40" w:line="252" w:lineRule="auto"/>
            </w:pPr>
            <w:r>
              <w:rPr>
                <w:b w:val="0"/>
                <w:sz w:val="20"/>
              </w:rPr>
              <w:t>49</w:t>
            </w:r>
          </w:p>
        </w:tc>
        <w:tc>
          <w:tcPr>
            <w:tcW w:type="dxa" w:w="1700"/>
            <w:tcMar>
              <w:top w:w="80" w:type="dxa"/>
              <w:bottom w:w="80" w:type="dxa"/>
              <w:start w:w="120" w:type="dxa"/>
              <w:end w:w="120" w:type="dxa"/>
            </w:tcMar>
            <w:tcBorders/>
          </w:tcPr>
          <w:p>
            <w:pPr>
              <w:spacing w:after="40" w:line="252" w:lineRule="auto"/>
            </w:pPr>
            <w:r>
              <w:rPr>
                <w:b w:val="0"/>
                <w:sz w:val="20"/>
              </w:rPr>
              <w:t>44.95</w:t>
            </w:r>
          </w:p>
        </w:tc>
        <w:tc>
          <w:tcPr>
            <w:tcW w:type="dxa" w:w="1860"/>
            <w:tcMar>
              <w:top w:w="80" w:type="dxa"/>
              <w:bottom w:w="80" w:type="dxa"/>
              <w:start w:w="120" w:type="dxa"/>
              <w:end w:w="120" w:type="dxa"/>
            </w:tcMar>
            <w:tcBorders/>
          </w:tcPr>
          <w:p>
            <w:pPr>
              <w:spacing w:after="40" w:line="252" w:lineRule="auto"/>
            </w:pPr>
            <w:r>
              <w:rPr>
                <w:b w:val="0"/>
                <w:sz w:val="20"/>
              </w:rPr>
              <w:t>112</w:t>
            </w:r>
          </w:p>
        </w:tc>
      </w:tr>
      <w:tr>
        <w:trPr>
          <w:cantSplit/>
        </w:trPr>
        <w:tc>
          <w:tcPr>
            <w:tcW w:type="dxa" w:w="4800"/>
            <w:tcMar>
              <w:top w:w="80" w:type="dxa"/>
              <w:bottom w:w="80" w:type="dxa"/>
              <w:start w:w="120" w:type="dxa"/>
              <w:end w:w="120" w:type="dxa"/>
            </w:tcMar>
            <w:tcBorders/>
          </w:tcPr>
          <w:p>
            <w:pPr>
              <w:spacing w:after="40" w:line="252" w:lineRule="auto"/>
            </w:pPr>
            <w:r>
              <w:rPr>
                <w:b w:val="0"/>
                <w:sz w:val="20"/>
              </w:rPr>
              <w:t>dry needling</w:t>
            </w:r>
          </w:p>
        </w:tc>
        <w:tc>
          <w:tcPr>
            <w:tcW w:type="dxa" w:w="1000"/>
            <w:tcMar>
              <w:top w:w="80" w:type="dxa"/>
              <w:bottom w:w="80" w:type="dxa"/>
              <w:start w:w="120" w:type="dxa"/>
              <w:end w:w="120" w:type="dxa"/>
            </w:tcMar>
            <w:tcBorders/>
          </w:tcPr>
          <w:p>
            <w:pPr>
              <w:spacing w:after="40" w:line="252" w:lineRule="auto"/>
            </w:pPr>
            <w:r>
              <w:rPr>
                <w:b w:val="0"/>
                <w:sz w:val="20"/>
              </w:rPr>
              <w:t>29</w:t>
            </w:r>
          </w:p>
        </w:tc>
        <w:tc>
          <w:tcPr>
            <w:tcW w:type="dxa" w:w="1700"/>
            <w:tcMar>
              <w:top w:w="80" w:type="dxa"/>
              <w:bottom w:w="80" w:type="dxa"/>
              <w:start w:w="120" w:type="dxa"/>
              <w:end w:w="120" w:type="dxa"/>
            </w:tcMar>
            <w:tcBorders/>
          </w:tcPr>
          <w:p>
            <w:pPr>
              <w:spacing w:after="40" w:line="252" w:lineRule="auto"/>
            </w:pPr>
            <w:r>
              <w:rPr>
                <w:b w:val="0"/>
                <w:sz w:val="20"/>
              </w:rPr>
              <w:t>26.61</w:t>
            </w:r>
          </w:p>
        </w:tc>
        <w:tc>
          <w:tcPr>
            <w:tcW w:type="dxa" w:w="1860"/>
            <w:tcMar>
              <w:top w:w="80" w:type="dxa"/>
              <w:bottom w:w="80" w:type="dxa"/>
              <w:start w:w="120" w:type="dxa"/>
              <w:end w:w="120" w:type="dxa"/>
            </w:tcMar>
            <w:tcBorders/>
          </w:tcPr>
          <w:p>
            <w:pPr>
              <w:spacing w:after="40" w:line="252" w:lineRule="auto"/>
            </w:pPr>
            <w:r>
              <w:rPr>
                <w:b w:val="0"/>
                <w:sz w:val="20"/>
              </w:rPr>
              <w:t>68</w:t>
            </w:r>
          </w:p>
        </w:tc>
      </w:tr>
      <w:tr>
        <w:trPr>
          <w:cantSplit/>
        </w:trPr>
        <w:tc>
          <w:tcPr>
            <w:tcW w:type="dxa" w:w="4800"/>
            <w:tcMar>
              <w:top w:w="80" w:type="dxa"/>
              <w:bottom w:w="80" w:type="dxa"/>
              <w:start w:w="120" w:type="dxa"/>
              <w:end w:w="120" w:type="dxa"/>
            </w:tcMar>
            <w:tcBorders/>
          </w:tcPr>
          <w:p>
            <w:pPr>
              <w:spacing w:after="40" w:line="252" w:lineRule="auto"/>
            </w:pPr>
            <w:r>
              <w:rPr>
                <w:b w:val="0"/>
                <w:sz w:val="20"/>
              </w:rPr>
              <w:t>meta-analysis</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13.76</w:t>
            </w:r>
          </w:p>
        </w:tc>
        <w:tc>
          <w:tcPr>
            <w:tcW w:type="dxa" w:w="1860"/>
            <w:tcMar>
              <w:top w:w="80" w:type="dxa"/>
              <w:bottom w:w="80" w:type="dxa"/>
              <w:start w:w="120" w:type="dxa"/>
              <w:end w:w="120" w:type="dxa"/>
            </w:tcMar>
            <w:tcBorders/>
          </w:tcPr>
          <w:p>
            <w:pPr>
              <w:spacing w:after="40" w:line="252" w:lineRule="auto"/>
            </w:pPr>
            <w:r>
              <w:rPr>
                <w:b w:val="0"/>
                <w:sz w:val="20"/>
              </w:rPr>
              <w:t>53</w:t>
            </w:r>
          </w:p>
        </w:tc>
      </w:tr>
      <w:tr>
        <w:trPr>
          <w:cantSplit/>
        </w:trPr>
        <w:tc>
          <w:tcPr>
            <w:tcW w:type="dxa" w:w="4800"/>
            <w:tcMar>
              <w:top w:w="80" w:type="dxa"/>
              <w:bottom w:w="80" w:type="dxa"/>
              <w:start w:w="120" w:type="dxa"/>
              <w:end w:w="120" w:type="dxa"/>
            </w:tcMar>
            <w:tcBorders/>
          </w:tcPr>
          <w:p>
            <w:pPr>
              <w:spacing w:after="40" w:line="252" w:lineRule="auto"/>
            </w:pPr>
            <w:r>
              <w:rPr>
                <w:b w:val="0"/>
                <w:sz w:val="20"/>
              </w:rPr>
              <w:t>rehabilitation</w:t>
            </w:r>
          </w:p>
        </w:tc>
        <w:tc>
          <w:tcPr>
            <w:tcW w:type="dxa" w:w="1000"/>
            <w:tcMar>
              <w:top w:w="80" w:type="dxa"/>
              <w:bottom w:w="80" w:type="dxa"/>
              <w:start w:w="120" w:type="dxa"/>
              <w:end w:w="120" w:type="dxa"/>
            </w:tcMar>
            <w:tcBorders/>
          </w:tcPr>
          <w:p>
            <w:pPr>
              <w:spacing w:after="40" w:line="252" w:lineRule="auto"/>
            </w:pPr>
            <w:r>
              <w:rPr>
                <w:b w:val="0"/>
                <w:sz w:val="20"/>
              </w:rPr>
              <w:t>15</w:t>
            </w:r>
          </w:p>
        </w:tc>
        <w:tc>
          <w:tcPr>
            <w:tcW w:type="dxa" w:w="1700"/>
            <w:tcMar>
              <w:top w:w="80" w:type="dxa"/>
              <w:bottom w:w="80" w:type="dxa"/>
              <w:start w:w="120" w:type="dxa"/>
              <w:end w:w="120" w:type="dxa"/>
            </w:tcMar>
            <w:tcBorders/>
          </w:tcPr>
          <w:p>
            <w:pPr>
              <w:spacing w:after="40" w:line="252" w:lineRule="auto"/>
            </w:pPr>
            <w:r>
              <w:rPr>
                <w:b w:val="0"/>
                <w:sz w:val="20"/>
              </w:rPr>
              <w:t>13.76</w:t>
            </w:r>
          </w:p>
        </w:tc>
        <w:tc>
          <w:tcPr>
            <w:tcW w:type="dxa" w:w="1860"/>
            <w:tcMar>
              <w:top w:w="80" w:type="dxa"/>
              <w:bottom w:w="80" w:type="dxa"/>
              <w:start w:w="120" w:type="dxa"/>
              <w:end w:w="120" w:type="dxa"/>
            </w:tcMar>
            <w:tcBorders/>
          </w:tcPr>
          <w:p>
            <w:pPr>
              <w:spacing w:after="40" w:line="252" w:lineRule="auto"/>
            </w:pPr>
            <w:r>
              <w:rPr>
                <w:b w:val="0"/>
                <w:sz w:val="20"/>
              </w:rPr>
              <w:t>44</w:t>
            </w:r>
          </w:p>
        </w:tc>
      </w:tr>
      <w:tr>
        <w:trPr>
          <w:cantSplit/>
        </w:trPr>
        <w:tc>
          <w:tcPr>
            <w:tcW w:type="dxa" w:w="4800"/>
            <w:tcMar>
              <w:top w:w="80" w:type="dxa"/>
              <w:bottom w:w="80" w:type="dxa"/>
              <w:start w:w="120" w:type="dxa"/>
              <w:end w:w="120" w:type="dxa"/>
            </w:tcMar>
            <w:tcBorders/>
          </w:tcPr>
          <w:p>
            <w:pPr>
              <w:spacing w:after="40" w:line="252" w:lineRule="auto"/>
            </w:pPr>
            <w:r>
              <w:rPr>
                <w:b w:val="0"/>
                <w:sz w:val="20"/>
              </w:rPr>
              <w:t>systematic review</w:t>
            </w:r>
          </w:p>
        </w:tc>
        <w:tc>
          <w:tcPr>
            <w:tcW w:type="dxa" w:w="1000"/>
            <w:tcMar>
              <w:top w:w="80" w:type="dxa"/>
              <w:bottom w:w="80" w:type="dxa"/>
              <w:start w:w="120" w:type="dxa"/>
              <w:end w:w="120" w:type="dxa"/>
            </w:tcMar>
            <w:tcBorders/>
          </w:tcPr>
          <w:p>
            <w:pPr>
              <w:spacing w:after="40" w:line="252" w:lineRule="auto"/>
            </w:pPr>
            <w:r>
              <w:rPr>
                <w:b w:val="0"/>
                <w:sz w:val="20"/>
              </w:rPr>
              <w:t>14</w:t>
            </w:r>
          </w:p>
        </w:tc>
        <w:tc>
          <w:tcPr>
            <w:tcW w:type="dxa" w:w="1700"/>
            <w:tcMar>
              <w:top w:w="80" w:type="dxa"/>
              <w:bottom w:w="80" w:type="dxa"/>
              <w:start w:w="120" w:type="dxa"/>
              <w:end w:w="120" w:type="dxa"/>
            </w:tcMar>
            <w:tcBorders/>
          </w:tcPr>
          <w:p>
            <w:pPr>
              <w:spacing w:after="40" w:line="252" w:lineRule="auto"/>
            </w:pPr>
            <w:r>
              <w:rPr>
                <w:b w:val="0"/>
                <w:sz w:val="20"/>
              </w:rPr>
              <w:t>12.84</w:t>
            </w:r>
          </w:p>
        </w:tc>
        <w:tc>
          <w:tcPr>
            <w:tcW w:type="dxa" w:w="1860"/>
            <w:tcMar>
              <w:top w:w="80" w:type="dxa"/>
              <w:bottom w:w="80" w:type="dxa"/>
              <w:start w:w="120" w:type="dxa"/>
              <w:end w:w="120" w:type="dxa"/>
            </w:tcMar>
            <w:tcBorders/>
          </w:tcPr>
          <w:p>
            <w:pPr>
              <w:spacing w:after="40" w:line="252" w:lineRule="auto"/>
            </w:pPr>
            <w:r>
              <w:rPr>
                <w:b w:val="0"/>
                <w:sz w:val="20"/>
              </w:rPr>
              <w:t>47</w:t>
            </w:r>
          </w:p>
        </w:tc>
      </w:tr>
      <w:tr>
        <w:trPr>
          <w:cantSplit/>
        </w:trPr>
        <w:tc>
          <w:tcPr>
            <w:tcW w:type="dxa" w:w="4800"/>
            <w:tcMar>
              <w:top w:w="80" w:type="dxa"/>
              <w:bottom w:w="80" w:type="dxa"/>
              <w:start w:w="120" w:type="dxa"/>
              <w:end w:w="120" w:type="dxa"/>
            </w:tcMar>
            <w:tcBorders/>
          </w:tcPr>
          <w:p>
            <w:pPr>
              <w:spacing w:after="40" w:line="252" w:lineRule="auto"/>
            </w:pPr>
            <w:r>
              <w:rPr>
                <w:b w:val="0"/>
                <w:sz w:val="20"/>
              </w:rPr>
              <w:t>electroacupuncture</w:t>
            </w:r>
          </w:p>
        </w:tc>
        <w:tc>
          <w:tcPr>
            <w:tcW w:type="dxa" w:w="1000"/>
            <w:tcMar>
              <w:top w:w="80" w:type="dxa"/>
              <w:bottom w:w="80" w:type="dxa"/>
              <w:start w:w="120" w:type="dxa"/>
              <w:end w:w="120" w:type="dxa"/>
            </w:tcMar>
            <w:tcBorders/>
          </w:tcPr>
          <w:p>
            <w:pPr>
              <w:spacing w:after="40" w:line="252" w:lineRule="auto"/>
            </w:pPr>
            <w:r>
              <w:rPr>
                <w:b w:val="0"/>
                <w:sz w:val="20"/>
              </w:rPr>
              <w:t>13</w:t>
            </w:r>
          </w:p>
        </w:tc>
        <w:tc>
          <w:tcPr>
            <w:tcW w:type="dxa" w:w="1700"/>
            <w:tcMar>
              <w:top w:w="80" w:type="dxa"/>
              <w:bottom w:w="80" w:type="dxa"/>
              <w:start w:w="120" w:type="dxa"/>
              <w:end w:w="120" w:type="dxa"/>
            </w:tcMar>
            <w:tcBorders/>
          </w:tcPr>
          <w:p>
            <w:pPr>
              <w:spacing w:after="40" w:line="252" w:lineRule="auto"/>
            </w:pPr>
            <w:r>
              <w:rPr>
                <w:b w:val="0"/>
                <w:sz w:val="20"/>
              </w:rPr>
              <w:t>11.93</w:t>
            </w:r>
          </w:p>
        </w:tc>
        <w:tc>
          <w:tcPr>
            <w:tcW w:type="dxa" w:w="1860"/>
            <w:tcMar>
              <w:top w:w="80" w:type="dxa"/>
              <w:bottom w:w="80" w:type="dxa"/>
              <w:start w:w="120" w:type="dxa"/>
              <w:end w:w="120" w:type="dxa"/>
            </w:tcMar>
            <w:tcBorders/>
          </w:tcPr>
          <w:p>
            <w:pPr>
              <w:spacing w:after="40" w:line="252" w:lineRule="auto"/>
            </w:pPr>
            <w:r>
              <w:rPr>
                <w:b w:val="0"/>
                <w:sz w:val="20"/>
              </w:rPr>
              <w:t>26</w:t>
            </w:r>
          </w:p>
        </w:tc>
      </w:tr>
      <w:tr>
        <w:trPr>
          <w:cantSplit/>
        </w:trPr>
        <w:tc>
          <w:tcPr>
            <w:tcW w:type="dxa" w:w="4800"/>
            <w:tcMar>
              <w:top w:w="80" w:type="dxa"/>
              <w:bottom w:w="80" w:type="dxa"/>
              <w:start w:w="120" w:type="dxa"/>
              <w:end w:w="120" w:type="dxa"/>
            </w:tcMar>
            <w:tcBorders/>
          </w:tcPr>
          <w:p>
            <w:pPr>
              <w:spacing w:after="40" w:line="252" w:lineRule="auto"/>
            </w:pPr>
            <w:r>
              <w:rPr>
                <w:b w:val="0"/>
                <w:sz w:val="20"/>
              </w:rPr>
              <w:t>post-stroke spasticity</w:t>
            </w:r>
          </w:p>
        </w:tc>
        <w:tc>
          <w:tcPr>
            <w:tcW w:type="dxa" w:w="1000"/>
            <w:tcMar>
              <w:top w:w="80" w:type="dxa"/>
              <w:bottom w:w="80" w:type="dxa"/>
              <w:start w:w="120" w:type="dxa"/>
              <w:end w:w="120" w:type="dxa"/>
            </w:tcMar>
            <w:tcBorders/>
          </w:tcPr>
          <w:p>
            <w:pPr>
              <w:spacing w:after="40" w:line="252" w:lineRule="auto"/>
            </w:pPr>
            <w:r>
              <w:rPr>
                <w:b w:val="0"/>
                <w:sz w:val="20"/>
              </w:rPr>
              <w:t>8</w:t>
            </w:r>
          </w:p>
        </w:tc>
        <w:tc>
          <w:tcPr>
            <w:tcW w:type="dxa" w:w="1700"/>
            <w:tcMar>
              <w:top w:w="80" w:type="dxa"/>
              <w:bottom w:w="80" w:type="dxa"/>
              <w:start w:w="120" w:type="dxa"/>
              <w:end w:w="120" w:type="dxa"/>
            </w:tcMar>
            <w:tcBorders/>
          </w:tcPr>
          <w:p>
            <w:pPr>
              <w:spacing w:after="40" w:line="252" w:lineRule="auto"/>
            </w:pPr>
            <w:r>
              <w:rPr>
                <w:b w:val="0"/>
                <w:sz w:val="20"/>
              </w:rPr>
              <w:t>7.34</w:t>
            </w:r>
          </w:p>
        </w:tc>
        <w:tc>
          <w:tcPr>
            <w:tcW w:type="dxa" w:w="1860"/>
            <w:tcMar>
              <w:top w:w="80" w:type="dxa"/>
              <w:bottom w:w="80" w:type="dxa"/>
              <w:start w:w="120" w:type="dxa"/>
              <w:end w:w="120" w:type="dxa"/>
            </w:tcMar>
            <w:tcBorders/>
          </w:tcPr>
          <w:p>
            <w:pPr>
              <w:spacing w:after="40" w:line="252" w:lineRule="auto"/>
            </w:pPr>
            <w:r>
              <w:rPr>
                <w:b w:val="0"/>
                <w:sz w:val="20"/>
              </w:rPr>
              <w:t>15</w:t>
            </w:r>
          </w:p>
        </w:tc>
      </w:tr>
      <w:tr>
        <w:trPr>
          <w:cantSplit/>
        </w:trPr>
        <w:tc>
          <w:tcPr>
            <w:tcW w:type="dxa" w:w="4800"/>
            <w:tcMar>
              <w:top w:w="80" w:type="dxa"/>
              <w:bottom w:w="80" w:type="dxa"/>
              <w:start w:w="120" w:type="dxa"/>
              <w:end w:w="120" w:type="dxa"/>
            </w:tcMar>
            <w:tcBorders/>
          </w:tcPr>
          <w:p>
            <w:pPr>
              <w:spacing w:after="40" w:line="252" w:lineRule="auto"/>
            </w:pPr>
            <w:r>
              <w:rPr>
                <w:b w:val="0"/>
                <w:sz w:val="20"/>
              </w:rPr>
              <w:t>multiple sclerosis</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6.42</w:t>
            </w:r>
          </w:p>
        </w:tc>
        <w:tc>
          <w:tcPr>
            <w:tcW w:type="dxa" w:w="1860"/>
            <w:tcMar>
              <w:top w:w="80" w:type="dxa"/>
              <w:bottom w:w="80" w:type="dxa"/>
              <w:start w:w="120" w:type="dxa"/>
              <w:end w:w="120" w:type="dxa"/>
            </w:tcMar>
            <w:tcBorders/>
          </w:tcPr>
          <w:p>
            <w:pPr>
              <w:spacing w:after="40" w:line="252" w:lineRule="auto"/>
            </w:pPr>
            <w:r>
              <w:rPr>
                <w:b w:val="0"/>
                <w:sz w:val="20"/>
              </w:rPr>
              <w:t>14</w:t>
            </w:r>
          </w:p>
        </w:tc>
      </w:tr>
      <w:tr>
        <w:trPr>
          <w:cantSplit/>
        </w:trPr>
        <w:tc>
          <w:tcPr>
            <w:tcW w:type="dxa" w:w="4800"/>
            <w:tcMar>
              <w:top w:w="80" w:type="dxa"/>
              <w:bottom w:w="80" w:type="dxa"/>
              <w:start w:w="120" w:type="dxa"/>
              <w:end w:w="120" w:type="dxa"/>
            </w:tcMar>
            <w:tcBorders/>
          </w:tcPr>
          <w:p>
            <w:pPr>
              <w:spacing w:after="40" w:line="252" w:lineRule="auto"/>
            </w:pPr>
            <w:r>
              <w:rPr>
                <w:b w:val="0"/>
                <w:sz w:val="20"/>
              </w:rPr>
              <w:t>network meta-analysis</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6.42</w:t>
            </w:r>
          </w:p>
        </w:tc>
        <w:tc>
          <w:tcPr>
            <w:tcW w:type="dxa" w:w="1860"/>
            <w:tcMar>
              <w:top w:w="80" w:type="dxa"/>
              <w:bottom w:w="80" w:type="dxa"/>
              <w:start w:w="120" w:type="dxa"/>
              <w:end w:w="120" w:type="dxa"/>
            </w:tcMar>
            <w:tcBorders/>
          </w:tcPr>
          <w:p>
            <w:pPr>
              <w:spacing w:after="40" w:line="252" w:lineRule="auto"/>
            </w:pPr>
            <w:r>
              <w:rPr>
                <w:b w:val="0"/>
                <w:sz w:val="20"/>
              </w:rPr>
              <w:t>24</w:t>
            </w:r>
          </w:p>
        </w:tc>
      </w:tr>
      <w:tr>
        <w:trPr>
          <w:cantSplit/>
        </w:trPr>
        <w:tc>
          <w:tcPr>
            <w:tcW w:type="dxa" w:w="4800"/>
            <w:tcMar>
              <w:top w:w="80" w:type="dxa"/>
              <w:bottom w:w="80" w:type="dxa"/>
              <w:start w:w="120" w:type="dxa"/>
              <w:end w:w="120" w:type="dxa"/>
            </w:tcMar>
            <w:tcBorders/>
          </w:tcPr>
          <w:p>
            <w:pPr>
              <w:spacing w:after="40" w:line="252" w:lineRule="auto"/>
            </w:pPr>
            <w:r>
              <w:rPr>
                <w:b w:val="0"/>
                <w:sz w:val="20"/>
              </w:rPr>
              <w:t>randomized controlled trial</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700"/>
            <w:tcMar>
              <w:top w:w="80" w:type="dxa"/>
              <w:bottom w:w="80" w:type="dxa"/>
              <w:start w:w="120" w:type="dxa"/>
              <w:end w:w="120" w:type="dxa"/>
            </w:tcMar>
            <w:tcBorders/>
          </w:tcPr>
          <w:p>
            <w:pPr>
              <w:spacing w:after="40" w:line="252" w:lineRule="auto"/>
            </w:pPr>
            <w:r>
              <w:rPr>
                <w:b w:val="0"/>
                <w:sz w:val="20"/>
              </w:rPr>
              <w:t>6.42</w:t>
            </w:r>
          </w:p>
        </w:tc>
        <w:tc>
          <w:tcPr>
            <w:tcW w:type="dxa" w:w="1860"/>
            <w:tcMar>
              <w:top w:w="80" w:type="dxa"/>
              <w:bottom w:w="80" w:type="dxa"/>
              <w:start w:w="120" w:type="dxa"/>
              <w:end w:w="120" w:type="dxa"/>
            </w:tcMar>
            <w:tcBorders/>
          </w:tcPr>
          <w:p>
            <w:pPr>
              <w:spacing w:after="40" w:line="252" w:lineRule="auto"/>
            </w:pPr>
            <w:r>
              <w:rPr>
                <w:b w:val="0"/>
                <w:sz w:val="20"/>
              </w:rPr>
              <w:t>20</w:t>
            </w:r>
          </w:p>
        </w:tc>
      </w:tr>
      <w:tr>
        <w:trPr>
          <w:cantSplit/>
        </w:trPr>
        <w:tc>
          <w:tcPr>
            <w:tcW w:type="dxa" w:w="4800"/>
            <w:tcMar>
              <w:top w:w="80" w:type="dxa"/>
              <w:bottom w:w="80" w:type="dxa"/>
              <w:start w:w="120" w:type="dxa"/>
              <w:end w:w="120" w:type="dxa"/>
            </w:tcMar>
            <w:tcBorders/>
          </w:tcPr>
          <w:p>
            <w:pPr>
              <w:spacing w:after="40" w:line="252" w:lineRule="auto"/>
            </w:pPr>
            <w:r>
              <w:rPr>
                <w:b w:val="0"/>
                <w:sz w:val="20"/>
              </w:rPr>
              <w:t>spastic cerebral palsy</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700"/>
            <w:tcMar>
              <w:top w:w="80" w:type="dxa"/>
              <w:bottom w:w="80" w:type="dxa"/>
              <w:start w:w="120" w:type="dxa"/>
              <w:end w:w="120" w:type="dxa"/>
            </w:tcMar>
            <w:tcBorders/>
          </w:tcPr>
          <w:p>
            <w:pPr>
              <w:spacing w:after="40" w:line="252" w:lineRule="auto"/>
            </w:pPr>
            <w:r>
              <w:rPr>
                <w:b w:val="0"/>
                <w:sz w:val="20"/>
              </w:rPr>
              <w:t>4.59</w:t>
            </w:r>
          </w:p>
        </w:tc>
        <w:tc>
          <w:tcPr>
            <w:tcW w:type="dxa" w:w="1860"/>
            <w:tcMar>
              <w:top w:w="80" w:type="dxa"/>
              <w:bottom w:w="80" w:type="dxa"/>
              <w:start w:w="120" w:type="dxa"/>
              <w:end w:w="120" w:type="dxa"/>
            </w:tcMar>
            <w:tcBorders/>
          </w:tcPr>
          <w:p>
            <w:pPr>
              <w:spacing w:after="40" w:line="252" w:lineRule="auto"/>
            </w:pPr>
            <w:r>
              <w:rPr>
                <w:b w:val="0"/>
                <w:sz w:val="20"/>
              </w:rPr>
              <w:t>10</w:t>
            </w:r>
          </w:p>
        </w:tc>
      </w:tr>
      <w:tr>
        <w:trPr>
          <w:cantSplit/>
        </w:trPr>
        <w:tc>
          <w:tcPr>
            <w:tcW w:type="dxa" w:w="4800"/>
            <w:tcMar>
              <w:top w:w="80" w:type="dxa"/>
              <w:bottom w:w="80" w:type="dxa"/>
              <w:start w:w="120" w:type="dxa"/>
              <w:end w:w="120" w:type="dxa"/>
            </w:tcMar>
            <w:tcBorders/>
          </w:tcPr>
          <w:p>
            <w:pPr>
              <w:spacing w:after="40" w:line="252" w:lineRule="auto"/>
            </w:pPr>
            <w:r>
              <w:rPr>
                <w:b w:val="0"/>
                <w:sz w:val="20"/>
              </w:rPr>
              <w:t>cerebral palsy</w:t>
            </w:r>
          </w:p>
        </w:tc>
        <w:tc>
          <w:tcPr>
            <w:tcW w:type="dxa" w:w="1000"/>
            <w:tcMar>
              <w:top w:w="80" w:type="dxa"/>
              <w:bottom w:w="80" w:type="dxa"/>
              <w:start w:w="120" w:type="dxa"/>
              <w:end w:w="120" w:type="dxa"/>
            </w:tcMar>
            <w:tcBorders/>
          </w:tcPr>
          <w:p>
            <w:pPr>
              <w:spacing w:after="40" w:line="252" w:lineRule="auto"/>
            </w:pPr>
            <w:r>
              <w:rPr>
                <w:b w:val="0"/>
                <w:sz w:val="20"/>
              </w:rPr>
              <w:t>4</w:t>
            </w:r>
          </w:p>
        </w:tc>
        <w:tc>
          <w:tcPr>
            <w:tcW w:type="dxa" w:w="1700"/>
            <w:tcMar>
              <w:top w:w="80" w:type="dxa"/>
              <w:bottom w:w="80" w:type="dxa"/>
              <w:start w:w="120" w:type="dxa"/>
              <w:end w:w="120" w:type="dxa"/>
            </w:tcMar>
            <w:tcBorders/>
          </w:tcPr>
          <w:p>
            <w:pPr>
              <w:spacing w:after="40" w:line="252" w:lineRule="auto"/>
            </w:pPr>
            <w:r>
              <w:rPr>
                <w:b w:val="0"/>
                <w:sz w:val="20"/>
              </w:rPr>
              <w:t>3.67</w:t>
            </w:r>
          </w:p>
        </w:tc>
        <w:tc>
          <w:tcPr>
            <w:tcW w:type="dxa" w:w="1860"/>
            <w:tcMar>
              <w:top w:w="80" w:type="dxa"/>
              <w:bottom w:w="80" w:type="dxa"/>
              <w:start w:w="120" w:type="dxa"/>
              <w:end w:w="120" w:type="dxa"/>
            </w:tcMar>
            <w:tcBorders/>
          </w:tcPr>
          <w:p>
            <w:pPr>
              <w:spacing w:after="40" w:line="252" w:lineRule="auto"/>
            </w:pPr>
            <w:r>
              <w:rPr>
                <w:b w:val="0"/>
                <w:sz w:val="20"/>
              </w:rPr>
              <w:t>10</w:t>
            </w:r>
          </w:p>
        </w:tc>
      </w:tr>
      <w:tr>
        <w:trPr>
          <w:cantSplit/>
        </w:trPr>
        <w:tc>
          <w:tcPr>
            <w:tcW w:type="dxa" w:w="4800"/>
            <w:tcMar>
              <w:top w:w="80" w:type="dxa"/>
              <w:bottom w:w="80" w:type="dxa"/>
              <w:start w:w="120" w:type="dxa"/>
              <w:end w:w="120" w:type="dxa"/>
            </w:tcMar>
            <w:tcBorders>
              <w:bottom w:val="single" w:sz="6" w:color="444444"/>
            </w:tcBorders>
          </w:tcPr>
          <w:p>
            <w:pPr>
              <w:spacing w:after="40" w:line="252" w:lineRule="auto"/>
            </w:pPr>
            <w:r>
              <w:rPr>
                <w:b w:val="0"/>
                <w:sz w:val="20"/>
              </w:rPr>
              <w:t>h-reflex</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4</w:t>
            </w:r>
          </w:p>
        </w:tc>
        <w:tc>
          <w:tcPr>
            <w:tcW w:type="dxa" w:w="1700"/>
            <w:tcMar>
              <w:top w:w="80" w:type="dxa"/>
              <w:bottom w:w="80" w:type="dxa"/>
              <w:start w:w="120" w:type="dxa"/>
              <w:end w:w="120" w:type="dxa"/>
            </w:tcMar>
            <w:tcBorders>
              <w:bottom w:val="single" w:sz="6" w:color="444444"/>
            </w:tcBorders>
          </w:tcPr>
          <w:p>
            <w:pPr>
              <w:spacing w:after="40" w:line="252" w:lineRule="auto"/>
            </w:pPr>
            <w:r>
              <w:rPr>
                <w:b w:val="0"/>
                <w:sz w:val="20"/>
              </w:rPr>
              <w:t>3.67</w:t>
            </w:r>
          </w:p>
        </w:tc>
        <w:tc>
          <w:tcPr>
            <w:tcW w:type="dxa" w:w="1860"/>
            <w:tcMar>
              <w:top w:w="80" w:type="dxa"/>
              <w:bottom w:w="80" w:type="dxa"/>
              <w:start w:w="120" w:type="dxa"/>
              <w:end w:w="120" w:type="dxa"/>
            </w:tcMar>
            <w:tcBorders>
              <w:bottom w:val="single" w:sz="6" w:color="444444"/>
            </w:tcBorders>
          </w:tcPr>
          <w:p>
            <w:pPr>
              <w:spacing w:after="40" w:line="252" w:lineRule="auto"/>
            </w:pPr>
            <w:r>
              <w:rPr>
                <w:b w:val="0"/>
                <w:sz w:val="20"/>
              </w:rPr>
              <w:t>10</w:t>
            </w:r>
          </w:p>
        </w:tc>
      </w:tr>
    </w:tbl>
    <w:p/>
    <w:p>
      <w:pPr>
        <w:keepNext/>
      </w:pPr>
      <w:r>
        <w:drawing>
          <wp:inline xmlns:a="http://schemas.openxmlformats.org/drawingml/2006/main" xmlns:pic="http://schemas.openxmlformats.org/drawingml/2006/picture">
            <wp:extent cx="5943600" cy="4193809"/>
            <wp:docPr id="9" name="Picture 9" descr="图9　关键词共现网络。109篇可用文献，频次≥3，29个节点、147条连线，模块度0.150；颜色为描述性社群。"/>
            <wp:cNvGraphicFramePr>
              <a:graphicFrameLocks noChangeAspect="1"/>
            </wp:cNvGraphicFramePr>
            <a:graphic>
              <a:graphicData uri="http://schemas.openxmlformats.org/drawingml/2006/picture">
                <pic:pic>
                  <pic:nvPicPr>
                    <pic:cNvPr id="0" name="Fig07_keywords.png"/>
                    <pic:cNvPicPr/>
                  </pic:nvPicPr>
                  <pic:blipFill>
                    <a:blip r:embed="rId19"/>
                    <a:stretch>
                      <a:fillRect/>
                    </a:stretch>
                  </pic:blipFill>
                  <pic:spPr>
                    <a:xfrm>
                      <a:off x="0" y="0"/>
                      <a:ext cx="5943600" cy="4193809"/>
                    </a:xfrm>
                    <a:prstGeom prst="rect"/>
                  </pic:spPr>
                </pic:pic>
              </a:graphicData>
            </a:graphic>
          </wp:inline>
        </w:drawing>
      </w:r>
    </w:p>
    <w:p>
      <w:pPr>
        <w:pStyle w:val="Caption"/>
        <w:keepNext w:val="0"/>
        <w:keepLines/>
      </w:pPr>
      <w:r>
        <w:t>图9　关键词共现网络。109篇可用文献，频次≥3，29个节点、147条连线，模块度0.150；颜色为描述性社群。</w:t>
      </w:r>
    </w:p>
    <w:p>
      <w:r>
        <w:t>年度归一化热图显示核心疾病与干预词在有关键词覆盖的年份反复出现（图10）。2010—2015年仅4篇具有关键词，早期比例易受单篇文献影响；1992—2009年完全缺少该字段，不能由空白推断早期没有相关研究。2026年结果仅代表不完整观察期。</w:t>
      </w:r>
    </w:p>
    <w:p>
      <w:pPr>
        <w:keepNext/>
      </w:pPr>
      <w:r>
        <w:drawing>
          <wp:inline xmlns:a="http://schemas.openxmlformats.org/drawingml/2006/main" xmlns:pic="http://schemas.openxmlformats.org/drawingml/2006/picture">
            <wp:extent cx="5943600" cy="4145403"/>
            <wp:docPr id="10" name="Picture 10" descr="图10　高频关键词年度比例。分母为当年有关键词的文献数；空白为无数据而非零关注，2026年星号表示不完整年份。"/>
            <wp:cNvGraphicFramePr>
              <a:graphicFrameLocks noChangeAspect="1"/>
            </wp:cNvGraphicFramePr>
            <a:graphic>
              <a:graphicData uri="http://schemas.openxmlformats.org/drawingml/2006/picture">
                <pic:pic>
                  <pic:nvPicPr>
                    <pic:cNvPr id="0" name="Fig08_keyword_heatmap.png"/>
                    <pic:cNvPicPr/>
                  </pic:nvPicPr>
                  <pic:blipFill>
                    <a:blip r:embed="rId20"/>
                    <a:stretch>
                      <a:fillRect/>
                    </a:stretch>
                  </pic:blipFill>
                  <pic:spPr>
                    <a:xfrm>
                      <a:off x="0" y="0"/>
                      <a:ext cx="5943600" cy="4145403"/>
                    </a:xfrm>
                    <a:prstGeom prst="rect"/>
                  </pic:spPr>
                </pic:pic>
              </a:graphicData>
            </a:graphic>
          </wp:inline>
        </w:drawing>
      </w:r>
    </w:p>
    <w:p>
      <w:pPr>
        <w:pStyle w:val="Caption"/>
        <w:keepNext w:val="0"/>
        <w:keepLines/>
      </w:pPr>
      <w:r>
        <w:t>图10　高频关键词年度比例。分母为当年有关键词的文献数；空白为无数据而非零关注，2026年星号表示不完整年份。</w:t>
      </w:r>
    </w:p>
    <w:p>
      <w:r>
        <w:t>动物实验在2016—2020年为1/32篇，2021—2025年为14/69篇；同期综述分别为14/32篇与30/69篇，干针专题分别为10/32篇与17/69篇（图11）。这些是固定集合内的描述性构成变化，未进行显著性检验，不据此宣称研究领域已发生机制转向。</w:t>
      </w:r>
    </w:p>
    <w:p>
      <w:pPr>
        <w:keepNext/>
      </w:pPr>
      <w:r>
        <w:drawing>
          <wp:inline xmlns:a="http://schemas.openxmlformats.org/drawingml/2006/main" xmlns:pic="http://schemas.openxmlformats.org/drawingml/2006/picture">
            <wp:extent cx="5943600" cy="2401254"/>
            <wp:docPr id="11" name="Picture 11" descr="图11　时期构成与检索贡献。左图三类可重叠，分母为各时期全部主分析文献；干针专题含一篇全文证实的针介导肌内电刺激研究。右图为原式与扩展新增的主分析数量。"/>
            <wp:cNvGraphicFramePr>
              <a:graphicFrameLocks noChangeAspect="1"/>
            </wp:cNvGraphicFramePr>
            <a:graphic>
              <a:graphicData uri="http://schemas.openxmlformats.org/drawingml/2006/picture">
                <pic:pic>
                  <pic:nvPicPr>
                    <pic:cNvPr id="0" name="Fig10_period_sensitivity.png"/>
                    <pic:cNvPicPr/>
                  </pic:nvPicPr>
                  <pic:blipFill>
                    <a:blip r:embed="rId21"/>
                    <a:stretch>
                      <a:fillRect/>
                    </a:stretch>
                  </pic:blipFill>
                  <pic:spPr>
                    <a:xfrm>
                      <a:off x="0" y="0"/>
                      <a:ext cx="5943600" cy="2401254"/>
                    </a:xfrm>
                    <a:prstGeom prst="rect"/>
                  </pic:spPr>
                </pic:pic>
              </a:graphicData>
            </a:graphic>
          </wp:inline>
        </w:drawing>
      </w:r>
    </w:p>
    <w:p>
      <w:pPr>
        <w:pStyle w:val="Caption"/>
        <w:keepNext w:val="0"/>
        <w:keepLines/>
      </w:pPr>
      <w:r>
        <w:t>图11　时期构成与检索贡献。左图三类可重叠，分母为各时期全部主分析文献；干针专题含一篇全文证实的针介导肌内电刺激研究。右图为原式与扩展新增的主分析数量。</w:t>
      </w:r>
    </w:p>
    <w:p>
      <w:pPr>
        <w:pStyle w:val="Heading2"/>
      </w:pPr>
      <w:r>
        <w:t>3.6 敏感性分析</w:t>
      </w:r>
    </w:p>
    <w:p>
      <w:r>
        <w:t>阈值2、3、5下主分析网络分别保留50、29、13个关键词。非综述子集85篇，其中63篇有关键词，其核心词仍包括spasticity、stroke、acupuncture和dry needling。广义范围的173篇中122篇有关键词，其阈值3网络模块度为0.167；加入其他痉挛领域改变网络规模，但未形成清晰分离的社群（表7）。</w:t>
      </w:r>
    </w:p>
    <w:p>
      <w:r>
        <w:t>删除研究设计词后，主分析保留24个节点与92条连线，模块度为0.130，疾病、干预和功能主题依然相互联系。将设计冲突的1篇归入随机临床研究，会使该类别由43变为44篇；若归入其他人体研究，该类别由19变为20篇。两种情景均不改变总文献量和综述为最大设计类别的观察。</w:t>
      </w:r>
    </w:p>
    <w:p>
      <w:pPr>
        <w:pStyle w:val="Caption"/>
        <w:keepNext/>
      </w:pPr>
      <w:r>
        <w:t>表7　关键词网络敏感性分析</w:t>
      </w:r>
    </w:p>
    <w:tbl>
      <w:tblPr>
        <w:tblW w:type="dxa" w:w="9360"/>
        <w:jc w:val="left"/>
        <w:tblLayout w:type="fixed"/>
        <w:tblLook w:firstColumn="1" w:firstRow="1" w:lastColumn="0" w:lastRow="0" w:noHBand="0" w:noVBand="1" w:val="04A0"/>
        <w:tblInd w:type="dxa" w:w="120"/>
      </w:tblPr>
      <w:tblGrid>
        <w:gridCol w:w="3600"/>
        <w:gridCol w:w="1000"/>
        <w:gridCol w:w="1000"/>
        <w:gridCol w:w="1200"/>
        <w:gridCol w:w="2560"/>
      </w:tblGrid>
      <w:tr>
        <w:trPr>
          <w:cantSplit/>
          <w:tblHeader/>
        </w:trPr>
        <w:tc>
          <w:tcPr>
            <w:tcW w:type="dxa" w:w="36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子集/处理</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词频阈值</w:t>
            </w:r>
          </w:p>
        </w:tc>
        <w:tc>
          <w:tcPr>
            <w:tcW w:type="dxa" w:w="10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节点</w:t>
            </w:r>
          </w:p>
        </w:tc>
        <w:tc>
          <w:tcPr>
            <w:tcW w:type="dxa" w:w="120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连线</w:t>
            </w:r>
          </w:p>
        </w:tc>
        <w:tc>
          <w:tcPr>
            <w:tcW w:type="dxa" w:w="2560"/>
            <w:tcMar>
              <w:top w:w="80" w:type="dxa"/>
              <w:bottom w:w="80" w:type="dxa"/>
              <w:start w:w="120" w:type="dxa"/>
              <w:end w:w="120" w:type="dxa"/>
            </w:tcMar>
            <w:tcBorders>
              <w:top w:val="single" w:sz="6" w:color="444444"/>
              <w:bottom w:val="single" w:sz="6" w:color="444444"/>
            </w:tcBorders>
          </w:tcPr>
          <w:p>
            <w:pPr>
              <w:keepNext/>
              <w:spacing w:after="40" w:line="252" w:lineRule="auto"/>
            </w:pPr>
            <w:r>
              <w:rPr>
                <w:b/>
                <w:sz w:val="20"/>
              </w:rPr>
              <w:t>模块度</w:t>
            </w:r>
          </w:p>
        </w:tc>
      </w:tr>
      <w:tr>
        <w:trPr>
          <w:cantSplit/>
        </w:trPr>
        <w:tc>
          <w:tcPr>
            <w:tcW w:type="dxa" w:w="3600"/>
            <w:tcMar>
              <w:top w:w="80" w:type="dxa"/>
              <w:bottom w:w="80" w:type="dxa"/>
              <w:start w:w="120" w:type="dxa"/>
              <w:end w:w="120" w:type="dxa"/>
            </w:tcMar>
            <w:tcBorders/>
          </w:tcPr>
          <w:p>
            <w:pPr>
              <w:keepNext/>
              <w:spacing w:after="40" w:line="252" w:lineRule="auto"/>
            </w:pPr>
            <w:r>
              <w:rPr>
                <w:b w:val="0"/>
                <w:sz w:val="20"/>
              </w:rPr>
              <w:t>主分析</w:t>
            </w:r>
          </w:p>
        </w:tc>
        <w:tc>
          <w:tcPr>
            <w:tcW w:type="dxa" w:w="1000"/>
            <w:tcMar>
              <w:top w:w="80" w:type="dxa"/>
              <w:bottom w:w="80" w:type="dxa"/>
              <w:start w:w="120" w:type="dxa"/>
              <w:end w:w="120" w:type="dxa"/>
            </w:tcMar>
            <w:tcBorders/>
          </w:tcPr>
          <w:p>
            <w:pPr>
              <w:keepNext/>
              <w:spacing w:after="40" w:line="252" w:lineRule="auto"/>
            </w:pPr>
            <w:r>
              <w:rPr>
                <w:b w:val="0"/>
                <w:sz w:val="20"/>
              </w:rPr>
              <w:t>2</w:t>
            </w:r>
          </w:p>
        </w:tc>
        <w:tc>
          <w:tcPr>
            <w:tcW w:type="dxa" w:w="1000"/>
            <w:tcMar>
              <w:top w:w="80" w:type="dxa"/>
              <w:bottom w:w="80" w:type="dxa"/>
              <w:start w:w="120" w:type="dxa"/>
              <w:end w:w="120" w:type="dxa"/>
            </w:tcMar>
            <w:tcBorders/>
          </w:tcPr>
          <w:p>
            <w:pPr>
              <w:keepNext/>
              <w:spacing w:after="40" w:line="252" w:lineRule="auto"/>
            </w:pPr>
            <w:r>
              <w:rPr>
                <w:b w:val="0"/>
                <w:sz w:val="20"/>
              </w:rPr>
              <w:t>50</w:t>
            </w:r>
          </w:p>
        </w:tc>
        <w:tc>
          <w:tcPr>
            <w:tcW w:type="dxa" w:w="1200"/>
            <w:tcMar>
              <w:top w:w="80" w:type="dxa"/>
              <w:bottom w:w="80" w:type="dxa"/>
              <w:start w:w="120" w:type="dxa"/>
              <w:end w:w="120" w:type="dxa"/>
            </w:tcMar>
            <w:tcBorders/>
          </w:tcPr>
          <w:p>
            <w:pPr>
              <w:keepNext/>
              <w:spacing w:after="40" w:line="252" w:lineRule="auto"/>
            </w:pPr>
            <w:r>
              <w:rPr>
                <w:b w:val="0"/>
                <w:sz w:val="20"/>
              </w:rPr>
              <w:t>246</w:t>
            </w:r>
          </w:p>
        </w:tc>
        <w:tc>
          <w:tcPr>
            <w:tcW w:type="dxa" w:w="2560"/>
            <w:tcMar>
              <w:top w:w="80" w:type="dxa"/>
              <w:bottom w:w="80" w:type="dxa"/>
              <w:start w:w="120" w:type="dxa"/>
              <w:end w:w="120" w:type="dxa"/>
            </w:tcMar>
            <w:tcBorders/>
          </w:tcPr>
          <w:p>
            <w:pPr>
              <w:keepNext/>
              <w:spacing w:after="40" w:line="252" w:lineRule="auto"/>
            </w:pPr>
            <w:r>
              <w:rPr>
                <w:b w:val="0"/>
                <w:sz w:val="20"/>
              </w:rPr>
              <w:t>0.188</w:t>
            </w:r>
          </w:p>
        </w:tc>
      </w:tr>
      <w:tr>
        <w:trPr>
          <w:cantSplit/>
        </w:trPr>
        <w:tc>
          <w:tcPr>
            <w:tcW w:type="dxa" w:w="3600"/>
            <w:tcMar>
              <w:top w:w="80" w:type="dxa"/>
              <w:bottom w:w="80" w:type="dxa"/>
              <w:start w:w="120" w:type="dxa"/>
              <w:end w:w="120" w:type="dxa"/>
            </w:tcMar>
            <w:tcBorders/>
          </w:tcPr>
          <w:p>
            <w:pPr>
              <w:keepNext/>
              <w:spacing w:after="40" w:line="252" w:lineRule="auto"/>
            </w:pPr>
            <w:r>
              <w:rPr>
                <w:b w:val="0"/>
                <w:sz w:val="20"/>
              </w:rPr>
              <w:t>主分析</w:t>
            </w:r>
          </w:p>
        </w:tc>
        <w:tc>
          <w:tcPr>
            <w:tcW w:type="dxa" w:w="1000"/>
            <w:tcMar>
              <w:top w:w="80" w:type="dxa"/>
              <w:bottom w:w="80" w:type="dxa"/>
              <w:start w:w="120" w:type="dxa"/>
              <w:end w:w="120" w:type="dxa"/>
            </w:tcMar>
            <w:tcBorders/>
          </w:tcPr>
          <w:p>
            <w:pPr>
              <w:keepNext/>
              <w:spacing w:after="40" w:line="252" w:lineRule="auto"/>
            </w:pPr>
            <w:r>
              <w:rPr>
                <w:b w:val="0"/>
                <w:sz w:val="20"/>
              </w:rPr>
              <w:t>3</w:t>
            </w:r>
          </w:p>
        </w:tc>
        <w:tc>
          <w:tcPr>
            <w:tcW w:type="dxa" w:w="1000"/>
            <w:tcMar>
              <w:top w:w="80" w:type="dxa"/>
              <w:bottom w:w="80" w:type="dxa"/>
              <w:start w:w="120" w:type="dxa"/>
              <w:end w:w="120" w:type="dxa"/>
            </w:tcMar>
            <w:tcBorders/>
          </w:tcPr>
          <w:p>
            <w:pPr>
              <w:keepNext/>
              <w:spacing w:after="40" w:line="252" w:lineRule="auto"/>
            </w:pPr>
            <w:r>
              <w:rPr>
                <w:b w:val="0"/>
                <w:sz w:val="20"/>
              </w:rPr>
              <w:t>29</w:t>
            </w:r>
          </w:p>
        </w:tc>
        <w:tc>
          <w:tcPr>
            <w:tcW w:type="dxa" w:w="1200"/>
            <w:tcMar>
              <w:top w:w="80" w:type="dxa"/>
              <w:bottom w:w="80" w:type="dxa"/>
              <w:start w:w="120" w:type="dxa"/>
              <w:end w:w="120" w:type="dxa"/>
            </w:tcMar>
            <w:tcBorders/>
          </w:tcPr>
          <w:p>
            <w:pPr>
              <w:keepNext/>
              <w:spacing w:after="40" w:line="252" w:lineRule="auto"/>
            </w:pPr>
            <w:r>
              <w:rPr>
                <w:b w:val="0"/>
                <w:sz w:val="20"/>
              </w:rPr>
              <w:t>147</w:t>
            </w:r>
          </w:p>
        </w:tc>
        <w:tc>
          <w:tcPr>
            <w:tcW w:type="dxa" w:w="2560"/>
            <w:tcMar>
              <w:top w:w="80" w:type="dxa"/>
              <w:bottom w:w="80" w:type="dxa"/>
              <w:start w:w="120" w:type="dxa"/>
              <w:end w:w="120" w:type="dxa"/>
            </w:tcMar>
            <w:tcBorders/>
          </w:tcPr>
          <w:p>
            <w:pPr>
              <w:keepNext/>
              <w:spacing w:after="40" w:line="252" w:lineRule="auto"/>
            </w:pPr>
            <w:r>
              <w:rPr>
                <w:b w:val="0"/>
                <w:sz w:val="20"/>
              </w:rPr>
              <w:t>0.150</w:t>
            </w:r>
          </w:p>
        </w:tc>
      </w:tr>
      <w:tr>
        <w:trPr>
          <w:cantSplit/>
        </w:trPr>
        <w:tc>
          <w:tcPr>
            <w:tcW w:type="dxa" w:w="3600"/>
            <w:tcMar>
              <w:top w:w="80" w:type="dxa"/>
              <w:bottom w:w="80" w:type="dxa"/>
              <w:start w:w="120" w:type="dxa"/>
              <w:end w:w="120" w:type="dxa"/>
            </w:tcMar>
            <w:tcBorders/>
          </w:tcPr>
          <w:p>
            <w:pPr>
              <w:spacing w:after="40" w:line="252" w:lineRule="auto"/>
            </w:pPr>
            <w:r>
              <w:rPr>
                <w:b w:val="0"/>
                <w:sz w:val="20"/>
              </w:rPr>
              <w:t>主分析</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13</w:t>
            </w:r>
          </w:p>
        </w:tc>
        <w:tc>
          <w:tcPr>
            <w:tcW w:type="dxa" w:w="1200"/>
            <w:tcMar>
              <w:top w:w="80" w:type="dxa"/>
              <w:bottom w:w="80" w:type="dxa"/>
              <w:start w:w="120" w:type="dxa"/>
              <w:end w:w="120" w:type="dxa"/>
            </w:tcMar>
            <w:tcBorders/>
          </w:tcPr>
          <w:p>
            <w:pPr>
              <w:spacing w:after="40" w:line="252" w:lineRule="auto"/>
            </w:pPr>
            <w:r>
              <w:rPr>
                <w:b w:val="0"/>
                <w:sz w:val="20"/>
              </w:rPr>
              <w:t>52</w:t>
            </w:r>
          </w:p>
        </w:tc>
        <w:tc>
          <w:tcPr>
            <w:tcW w:type="dxa" w:w="2560"/>
            <w:tcMar>
              <w:top w:w="80" w:type="dxa"/>
              <w:bottom w:w="80" w:type="dxa"/>
              <w:start w:w="120" w:type="dxa"/>
              <w:end w:w="120" w:type="dxa"/>
            </w:tcMar>
            <w:tcBorders/>
          </w:tcPr>
          <w:p>
            <w:pPr>
              <w:spacing w:after="40" w:line="252" w:lineRule="auto"/>
            </w:pPr>
            <w:r>
              <w:rPr>
                <w:b w:val="0"/>
                <w:sz w:val="20"/>
              </w:rPr>
              <w:t>0.088</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33</w:t>
            </w:r>
          </w:p>
        </w:tc>
        <w:tc>
          <w:tcPr>
            <w:tcW w:type="dxa" w:w="1200"/>
            <w:tcMar>
              <w:top w:w="80" w:type="dxa"/>
              <w:bottom w:w="80" w:type="dxa"/>
              <w:start w:w="120" w:type="dxa"/>
              <w:end w:w="120" w:type="dxa"/>
            </w:tcMar>
            <w:tcBorders/>
          </w:tcPr>
          <w:p>
            <w:pPr>
              <w:spacing w:after="40" w:line="252" w:lineRule="auto"/>
            </w:pPr>
            <w:r>
              <w:rPr>
                <w:b w:val="0"/>
                <w:sz w:val="20"/>
              </w:rPr>
              <w:t>145</w:t>
            </w:r>
          </w:p>
        </w:tc>
        <w:tc>
          <w:tcPr>
            <w:tcW w:type="dxa" w:w="2560"/>
            <w:tcMar>
              <w:top w:w="80" w:type="dxa"/>
              <w:bottom w:w="80" w:type="dxa"/>
              <w:start w:w="120" w:type="dxa"/>
              <w:end w:w="120" w:type="dxa"/>
            </w:tcMar>
            <w:tcBorders/>
          </w:tcPr>
          <w:p>
            <w:pPr>
              <w:spacing w:after="40" w:line="252" w:lineRule="auto"/>
            </w:pPr>
            <w:r>
              <w:rPr>
                <w:b w:val="0"/>
                <w:sz w:val="20"/>
              </w:rPr>
              <w:t>0.156</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18</w:t>
            </w:r>
          </w:p>
        </w:tc>
        <w:tc>
          <w:tcPr>
            <w:tcW w:type="dxa" w:w="1200"/>
            <w:tcMar>
              <w:top w:w="80" w:type="dxa"/>
              <w:bottom w:w="80" w:type="dxa"/>
              <w:start w:w="120" w:type="dxa"/>
              <w:end w:w="120" w:type="dxa"/>
            </w:tcMar>
            <w:tcBorders/>
          </w:tcPr>
          <w:p>
            <w:pPr>
              <w:spacing w:after="40" w:line="252" w:lineRule="auto"/>
            </w:pPr>
            <w:r>
              <w:rPr>
                <w:b w:val="0"/>
                <w:sz w:val="20"/>
              </w:rPr>
              <w:t>74</w:t>
            </w:r>
          </w:p>
        </w:tc>
        <w:tc>
          <w:tcPr>
            <w:tcW w:type="dxa" w:w="2560"/>
            <w:tcMar>
              <w:top w:w="80" w:type="dxa"/>
              <w:bottom w:w="80" w:type="dxa"/>
              <w:start w:w="120" w:type="dxa"/>
              <w:end w:w="120" w:type="dxa"/>
            </w:tcMar>
            <w:tcBorders/>
          </w:tcPr>
          <w:p>
            <w:pPr>
              <w:spacing w:after="40" w:line="252" w:lineRule="auto"/>
            </w:pPr>
            <w:r>
              <w:rPr>
                <w:b w:val="0"/>
                <w:sz w:val="20"/>
              </w:rPr>
              <w:t>0.088</w:t>
            </w:r>
          </w:p>
        </w:tc>
      </w:tr>
      <w:tr>
        <w:trPr>
          <w:cantSplit/>
        </w:trPr>
        <w:tc>
          <w:tcPr>
            <w:tcW w:type="dxa" w:w="3600"/>
            <w:tcMar>
              <w:top w:w="80" w:type="dxa"/>
              <w:bottom w:w="80" w:type="dxa"/>
              <w:start w:w="120" w:type="dxa"/>
              <w:end w:w="120" w:type="dxa"/>
            </w:tcMar>
            <w:tcBorders/>
          </w:tcPr>
          <w:p>
            <w:pPr>
              <w:spacing w:after="40" w:line="252" w:lineRule="auto"/>
            </w:pPr>
            <w:r>
              <w:rPr>
                <w:b w:val="0"/>
                <w:sz w:val="20"/>
              </w:rPr>
              <w:t>原式子集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9</w:t>
            </w:r>
          </w:p>
        </w:tc>
        <w:tc>
          <w:tcPr>
            <w:tcW w:type="dxa" w:w="1200"/>
            <w:tcMar>
              <w:top w:w="80" w:type="dxa"/>
              <w:bottom w:w="80" w:type="dxa"/>
              <w:start w:w="120" w:type="dxa"/>
              <w:end w:w="120" w:type="dxa"/>
            </w:tcMar>
            <w:tcBorders/>
          </w:tcPr>
          <w:p>
            <w:pPr>
              <w:spacing w:after="40" w:line="252" w:lineRule="auto"/>
            </w:pPr>
            <w:r>
              <w:rPr>
                <w:b w:val="0"/>
                <w:sz w:val="20"/>
              </w:rPr>
              <w:t>31</w:t>
            </w:r>
          </w:p>
        </w:tc>
        <w:tc>
          <w:tcPr>
            <w:tcW w:type="dxa" w:w="2560"/>
            <w:tcMar>
              <w:top w:w="80" w:type="dxa"/>
              <w:bottom w:w="80" w:type="dxa"/>
              <w:start w:w="120" w:type="dxa"/>
              <w:end w:w="120" w:type="dxa"/>
            </w:tcMar>
            <w:tcBorders/>
          </w:tcPr>
          <w:p>
            <w:pPr>
              <w:spacing w:after="40" w:line="252" w:lineRule="auto"/>
            </w:pPr>
            <w:r>
              <w:rPr>
                <w:b w:val="0"/>
                <w:sz w:val="20"/>
              </w:rPr>
              <w:t>0.045</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26</w:t>
            </w:r>
          </w:p>
        </w:tc>
        <w:tc>
          <w:tcPr>
            <w:tcW w:type="dxa" w:w="1200"/>
            <w:tcMar>
              <w:top w:w="80" w:type="dxa"/>
              <w:bottom w:w="80" w:type="dxa"/>
              <w:start w:w="120" w:type="dxa"/>
              <w:end w:w="120" w:type="dxa"/>
            </w:tcMar>
            <w:tcBorders/>
          </w:tcPr>
          <w:p>
            <w:pPr>
              <w:spacing w:after="40" w:line="252" w:lineRule="auto"/>
            </w:pPr>
            <w:r>
              <w:rPr>
                <w:b w:val="0"/>
                <w:sz w:val="20"/>
              </w:rPr>
              <w:t>92</w:t>
            </w:r>
          </w:p>
        </w:tc>
        <w:tc>
          <w:tcPr>
            <w:tcW w:type="dxa" w:w="2560"/>
            <w:tcMar>
              <w:top w:w="80" w:type="dxa"/>
              <w:bottom w:w="80" w:type="dxa"/>
              <w:start w:w="120" w:type="dxa"/>
              <w:end w:w="120" w:type="dxa"/>
            </w:tcMar>
            <w:tcBorders/>
          </w:tcPr>
          <w:p>
            <w:pPr>
              <w:spacing w:after="40" w:line="252" w:lineRule="auto"/>
            </w:pPr>
            <w:r>
              <w:rPr>
                <w:b w:val="0"/>
                <w:sz w:val="20"/>
              </w:rPr>
              <w:t>0.222</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16</w:t>
            </w:r>
          </w:p>
        </w:tc>
        <w:tc>
          <w:tcPr>
            <w:tcW w:type="dxa" w:w="1200"/>
            <w:tcMar>
              <w:top w:w="80" w:type="dxa"/>
              <w:bottom w:w="80" w:type="dxa"/>
              <w:start w:w="120" w:type="dxa"/>
              <w:end w:w="120" w:type="dxa"/>
            </w:tcMar>
            <w:tcBorders/>
          </w:tcPr>
          <w:p>
            <w:pPr>
              <w:spacing w:after="40" w:line="252" w:lineRule="auto"/>
            </w:pPr>
            <w:r>
              <w:rPr>
                <w:b w:val="0"/>
                <w:sz w:val="20"/>
              </w:rPr>
              <w:t>51</w:t>
            </w:r>
          </w:p>
        </w:tc>
        <w:tc>
          <w:tcPr>
            <w:tcW w:type="dxa" w:w="2560"/>
            <w:tcMar>
              <w:top w:w="80" w:type="dxa"/>
              <w:bottom w:w="80" w:type="dxa"/>
              <w:start w:w="120" w:type="dxa"/>
              <w:end w:w="120" w:type="dxa"/>
            </w:tcMar>
            <w:tcBorders/>
          </w:tcPr>
          <w:p>
            <w:pPr>
              <w:spacing w:after="40" w:line="252" w:lineRule="auto"/>
            </w:pPr>
            <w:r>
              <w:rPr>
                <w:b w:val="0"/>
                <w:sz w:val="20"/>
              </w:rPr>
              <w:t>0.149</w:t>
            </w:r>
          </w:p>
        </w:tc>
      </w:tr>
      <w:tr>
        <w:trPr>
          <w:cantSplit/>
        </w:trPr>
        <w:tc>
          <w:tcPr>
            <w:tcW w:type="dxa" w:w="3600"/>
            <w:tcMar>
              <w:top w:w="80" w:type="dxa"/>
              <w:bottom w:w="80" w:type="dxa"/>
              <w:start w:w="120" w:type="dxa"/>
              <w:end w:w="120" w:type="dxa"/>
            </w:tcMar>
            <w:tcBorders/>
          </w:tcPr>
          <w:p>
            <w:pPr>
              <w:spacing w:after="40" w:line="252" w:lineRule="auto"/>
            </w:pPr>
            <w:r>
              <w:rPr>
                <w:b w:val="0"/>
                <w:sz w:val="20"/>
              </w:rPr>
              <w:t>非综述子集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7</w:t>
            </w:r>
          </w:p>
        </w:tc>
        <w:tc>
          <w:tcPr>
            <w:tcW w:type="dxa" w:w="1200"/>
            <w:tcMar>
              <w:top w:w="80" w:type="dxa"/>
              <w:bottom w:w="80" w:type="dxa"/>
              <w:start w:w="120" w:type="dxa"/>
              <w:end w:w="120" w:type="dxa"/>
            </w:tcMar>
            <w:tcBorders/>
          </w:tcPr>
          <w:p>
            <w:pPr>
              <w:spacing w:after="40" w:line="252" w:lineRule="auto"/>
            </w:pPr>
            <w:r>
              <w:rPr>
                <w:b w:val="0"/>
                <w:sz w:val="20"/>
              </w:rPr>
              <w:t>16</w:t>
            </w:r>
          </w:p>
        </w:tc>
        <w:tc>
          <w:tcPr>
            <w:tcW w:type="dxa" w:w="2560"/>
            <w:tcMar>
              <w:top w:w="80" w:type="dxa"/>
              <w:bottom w:w="80" w:type="dxa"/>
              <w:start w:w="120" w:type="dxa"/>
              <w:end w:w="120" w:type="dxa"/>
            </w:tcMar>
            <w:tcBorders/>
          </w:tcPr>
          <w:p>
            <w:pPr>
              <w:spacing w:after="40" w:line="252" w:lineRule="auto"/>
            </w:pPr>
            <w:r>
              <w:rPr>
                <w:b w:val="0"/>
                <w:sz w:val="20"/>
              </w:rPr>
              <w:t>0.083</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34</w:t>
            </w:r>
          </w:p>
        </w:tc>
        <w:tc>
          <w:tcPr>
            <w:tcW w:type="dxa" w:w="1200"/>
            <w:tcMar>
              <w:top w:w="80" w:type="dxa"/>
              <w:bottom w:w="80" w:type="dxa"/>
              <w:start w:w="120" w:type="dxa"/>
              <w:end w:w="120" w:type="dxa"/>
            </w:tcMar>
            <w:tcBorders/>
          </w:tcPr>
          <w:p>
            <w:pPr>
              <w:spacing w:after="40" w:line="252" w:lineRule="auto"/>
            </w:pPr>
            <w:r>
              <w:rPr>
                <w:b w:val="0"/>
                <w:sz w:val="20"/>
              </w:rPr>
              <w:t>151</w:t>
            </w:r>
          </w:p>
        </w:tc>
        <w:tc>
          <w:tcPr>
            <w:tcW w:type="dxa" w:w="2560"/>
            <w:tcMar>
              <w:top w:w="80" w:type="dxa"/>
              <w:bottom w:w="80" w:type="dxa"/>
              <w:start w:w="120" w:type="dxa"/>
              <w:end w:w="120" w:type="dxa"/>
            </w:tcMar>
            <w:tcBorders/>
          </w:tcPr>
          <w:p>
            <w:pPr>
              <w:spacing w:after="40" w:line="252" w:lineRule="auto"/>
            </w:pPr>
            <w:r>
              <w:rPr>
                <w:b w:val="0"/>
                <w:sz w:val="20"/>
              </w:rPr>
              <w:t>0.167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19</w:t>
            </w:r>
          </w:p>
        </w:tc>
        <w:tc>
          <w:tcPr>
            <w:tcW w:type="dxa" w:w="1200"/>
            <w:tcMar>
              <w:top w:w="80" w:type="dxa"/>
              <w:bottom w:w="80" w:type="dxa"/>
              <w:start w:w="120" w:type="dxa"/>
              <w:end w:w="120" w:type="dxa"/>
            </w:tcMar>
            <w:tcBorders/>
          </w:tcPr>
          <w:p>
            <w:pPr>
              <w:spacing w:after="40" w:line="252" w:lineRule="auto"/>
            </w:pPr>
            <w:r>
              <w:rPr>
                <w:b w:val="0"/>
                <w:sz w:val="20"/>
              </w:rPr>
              <w:t>86</w:t>
            </w:r>
          </w:p>
        </w:tc>
        <w:tc>
          <w:tcPr>
            <w:tcW w:type="dxa" w:w="2560"/>
            <w:tcMar>
              <w:top w:w="80" w:type="dxa"/>
              <w:bottom w:w="80" w:type="dxa"/>
              <w:start w:w="120" w:type="dxa"/>
              <w:end w:w="120" w:type="dxa"/>
            </w:tcMar>
            <w:tcBorders/>
          </w:tcPr>
          <w:p>
            <w:pPr>
              <w:spacing w:after="40" w:line="252" w:lineRule="auto"/>
            </w:pPr>
            <w:r>
              <w:rPr>
                <w:b w:val="0"/>
                <w:sz w:val="20"/>
              </w:rPr>
              <w:t>0.127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卒中子集</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10</w:t>
            </w:r>
          </w:p>
        </w:tc>
        <w:tc>
          <w:tcPr>
            <w:tcW w:type="dxa" w:w="1200"/>
            <w:tcMar>
              <w:top w:w="80" w:type="dxa"/>
              <w:bottom w:w="80" w:type="dxa"/>
              <w:start w:w="120" w:type="dxa"/>
              <w:end w:w="120" w:type="dxa"/>
            </w:tcMar>
            <w:tcBorders/>
          </w:tcPr>
          <w:p>
            <w:pPr>
              <w:spacing w:after="40" w:line="252" w:lineRule="auto"/>
            </w:pPr>
            <w:r>
              <w:rPr>
                <w:b w:val="0"/>
                <w:sz w:val="20"/>
              </w:rPr>
              <w:t>35</w:t>
            </w:r>
          </w:p>
        </w:tc>
        <w:tc>
          <w:tcPr>
            <w:tcW w:type="dxa" w:w="2560"/>
            <w:tcMar>
              <w:top w:w="80" w:type="dxa"/>
              <w:bottom w:w="80" w:type="dxa"/>
              <w:start w:w="120" w:type="dxa"/>
              <w:end w:w="120" w:type="dxa"/>
            </w:tcMar>
            <w:tcBorders/>
          </w:tcPr>
          <w:p>
            <w:pPr>
              <w:spacing w:after="40" w:line="252" w:lineRule="auto"/>
            </w:pPr>
            <w:r>
              <w:rPr>
                <w:b w:val="0"/>
                <w:sz w:val="20"/>
              </w:rPr>
              <w:t>0.079</w:t>
            </w:r>
          </w:p>
        </w:tc>
      </w:tr>
      <w:tr>
        <w:trPr>
          <w:cantSplit/>
        </w:trPr>
        <w:tc>
          <w:tcPr>
            <w:tcW w:type="dxa" w:w="3600"/>
            <w:tcMar>
              <w:top w:w="80" w:type="dxa"/>
              <w:bottom w:w="80" w:type="dxa"/>
              <w:start w:w="120" w:type="dxa"/>
              <w:end w:w="120" w:type="dxa"/>
            </w:tcMar>
            <w:tcBorders/>
          </w:tcPr>
          <w:p>
            <w:pPr>
              <w:spacing w:after="40" w:line="252" w:lineRule="auto"/>
            </w:pPr>
            <w:r>
              <w:rPr>
                <w:b w:val="0"/>
                <w:sz w:val="20"/>
              </w:rPr>
              <w:t>广义痉挛集合</w:t>
            </w:r>
          </w:p>
        </w:tc>
        <w:tc>
          <w:tcPr>
            <w:tcW w:type="dxa" w:w="1000"/>
            <w:tcMar>
              <w:top w:w="80" w:type="dxa"/>
              <w:bottom w:w="80" w:type="dxa"/>
              <w:start w:w="120" w:type="dxa"/>
              <w:end w:w="120" w:type="dxa"/>
            </w:tcMar>
            <w:tcBorders/>
          </w:tcPr>
          <w:p>
            <w:pPr>
              <w:spacing w:after="40" w:line="252" w:lineRule="auto"/>
            </w:pPr>
            <w:r>
              <w:rPr>
                <w:b w:val="0"/>
                <w:sz w:val="20"/>
              </w:rPr>
              <w:t>2</w:t>
            </w:r>
          </w:p>
        </w:tc>
        <w:tc>
          <w:tcPr>
            <w:tcW w:type="dxa" w:w="1000"/>
            <w:tcMar>
              <w:top w:w="80" w:type="dxa"/>
              <w:bottom w:w="80" w:type="dxa"/>
              <w:start w:w="120" w:type="dxa"/>
              <w:end w:w="120" w:type="dxa"/>
            </w:tcMar>
            <w:tcBorders/>
          </w:tcPr>
          <w:p>
            <w:pPr>
              <w:spacing w:after="40" w:line="252" w:lineRule="auto"/>
            </w:pPr>
            <w:r>
              <w:rPr>
                <w:b w:val="0"/>
                <w:sz w:val="20"/>
              </w:rPr>
              <w:t>57</w:t>
            </w:r>
          </w:p>
        </w:tc>
        <w:tc>
          <w:tcPr>
            <w:tcW w:type="dxa" w:w="1200"/>
            <w:tcMar>
              <w:top w:w="80" w:type="dxa"/>
              <w:bottom w:w="80" w:type="dxa"/>
              <w:start w:w="120" w:type="dxa"/>
              <w:end w:w="120" w:type="dxa"/>
            </w:tcMar>
            <w:tcBorders/>
          </w:tcPr>
          <w:p>
            <w:pPr>
              <w:spacing w:after="40" w:line="252" w:lineRule="auto"/>
            </w:pPr>
            <w:r>
              <w:rPr>
                <w:b w:val="0"/>
                <w:sz w:val="20"/>
              </w:rPr>
              <w:t>275</w:t>
            </w:r>
          </w:p>
        </w:tc>
        <w:tc>
          <w:tcPr>
            <w:tcW w:type="dxa" w:w="2560"/>
            <w:tcMar>
              <w:top w:w="80" w:type="dxa"/>
              <w:bottom w:w="80" w:type="dxa"/>
              <w:start w:w="120" w:type="dxa"/>
              <w:end w:w="120" w:type="dxa"/>
            </w:tcMar>
            <w:tcBorders/>
          </w:tcPr>
          <w:p>
            <w:pPr>
              <w:spacing w:after="40" w:line="252" w:lineRule="auto"/>
            </w:pPr>
            <w:r>
              <w:rPr>
                <w:b w:val="0"/>
                <w:sz w:val="20"/>
              </w:rPr>
              <w:t>0.212</w:t>
            </w:r>
          </w:p>
        </w:tc>
      </w:tr>
      <w:tr>
        <w:trPr>
          <w:cantSplit/>
        </w:trPr>
        <w:tc>
          <w:tcPr>
            <w:tcW w:type="dxa" w:w="3600"/>
            <w:tcMar>
              <w:top w:w="80" w:type="dxa"/>
              <w:bottom w:w="80" w:type="dxa"/>
              <w:start w:w="120" w:type="dxa"/>
              <w:end w:w="120" w:type="dxa"/>
            </w:tcMar>
            <w:tcBorders/>
          </w:tcPr>
          <w:p>
            <w:pPr>
              <w:spacing w:after="40" w:line="252" w:lineRule="auto"/>
            </w:pPr>
            <w:r>
              <w:rPr>
                <w:b w:val="0"/>
                <w:sz w:val="20"/>
              </w:rPr>
              <w:t>广义痉挛集合</w:t>
            </w:r>
          </w:p>
        </w:tc>
        <w:tc>
          <w:tcPr>
            <w:tcW w:type="dxa" w:w="1000"/>
            <w:tcMar>
              <w:top w:w="80" w:type="dxa"/>
              <w:bottom w:w="80" w:type="dxa"/>
              <w:start w:w="120" w:type="dxa"/>
              <w:end w:w="120" w:type="dxa"/>
            </w:tcMar>
            <w:tcBorders/>
          </w:tcPr>
          <w:p>
            <w:pPr>
              <w:spacing w:after="40" w:line="252" w:lineRule="auto"/>
            </w:pPr>
            <w:r>
              <w:rPr>
                <w:b w:val="0"/>
                <w:sz w:val="20"/>
              </w:rPr>
              <w:t>3</w:t>
            </w:r>
          </w:p>
        </w:tc>
        <w:tc>
          <w:tcPr>
            <w:tcW w:type="dxa" w:w="1000"/>
            <w:tcMar>
              <w:top w:w="80" w:type="dxa"/>
              <w:bottom w:w="80" w:type="dxa"/>
              <w:start w:w="120" w:type="dxa"/>
              <w:end w:w="120" w:type="dxa"/>
            </w:tcMar>
            <w:tcBorders/>
          </w:tcPr>
          <w:p>
            <w:pPr>
              <w:spacing w:after="40" w:line="252" w:lineRule="auto"/>
            </w:pPr>
            <w:r>
              <w:rPr>
                <w:b w:val="0"/>
                <w:sz w:val="20"/>
              </w:rPr>
              <w:t>33</w:t>
            </w:r>
          </w:p>
        </w:tc>
        <w:tc>
          <w:tcPr>
            <w:tcW w:type="dxa" w:w="1200"/>
            <w:tcMar>
              <w:top w:w="80" w:type="dxa"/>
              <w:bottom w:w="80" w:type="dxa"/>
              <w:start w:w="120" w:type="dxa"/>
              <w:end w:w="120" w:type="dxa"/>
            </w:tcMar>
            <w:tcBorders/>
          </w:tcPr>
          <w:p>
            <w:pPr>
              <w:spacing w:after="40" w:line="252" w:lineRule="auto"/>
            </w:pPr>
            <w:r>
              <w:rPr>
                <w:b w:val="0"/>
                <w:sz w:val="20"/>
              </w:rPr>
              <w:t>162</w:t>
            </w:r>
          </w:p>
        </w:tc>
        <w:tc>
          <w:tcPr>
            <w:tcW w:type="dxa" w:w="2560"/>
            <w:tcMar>
              <w:top w:w="80" w:type="dxa"/>
              <w:bottom w:w="80" w:type="dxa"/>
              <w:start w:w="120" w:type="dxa"/>
              <w:end w:w="120" w:type="dxa"/>
            </w:tcMar>
            <w:tcBorders/>
          </w:tcPr>
          <w:p>
            <w:pPr>
              <w:spacing w:after="40" w:line="252" w:lineRule="auto"/>
            </w:pPr>
            <w:r>
              <w:rPr>
                <w:b w:val="0"/>
                <w:sz w:val="20"/>
              </w:rPr>
              <w:t>0.167</w:t>
            </w:r>
          </w:p>
        </w:tc>
      </w:tr>
      <w:tr>
        <w:trPr>
          <w:cantSplit/>
        </w:trPr>
        <w:tc>
          <w:tcPr>
            <w:tcW w:type="dxa" w:w="3600"/>
            <w:tcMar>
              <w:top w:w="80" w:type="dxa"/>
              <w:bottom w:w="80" w:type="dxa"/>
              <w:start w:w="120" w:type="dxa"/>
              <w:end w:w="120" w:type="dxa"/>
            </w:tcMar>
            <w:tcBorders/>
          </w:tcPr>
          <w:p>
            <w:pPr>
              <w:spacing w:after="40" w:line="252" w:lineRule="auto"/>
            </w:pPr>
            <w:r>
              <w:rPr>
                <w:b w:val="0"/>
                <w:sz w:val="20"/>
              </w:rPr>
              <w:t>广义痉挛集合</w:t>
            </w:r>
          </w:p>
        </w:tc>
        <w:tc>
          <w:tcPr>
            <w:tcW w:type="dxa" w:w="1000"/>
            <w:tcMar>
              <w:top w:w="80" w:type="dxa"/>
              <w:bottom w:w="80" w:type="dxa"/>
              <w:start w:w="120" w:type="dxa"/>
              <w:end w:w="120" w:type="dxa"/>
            </w:tcMar>
            <w:tcBorders/>
          </w:tcPr>
          <w:p>
            <w:pPr>
              <w:spacing w:after="40" w:line="252" w:lineRule="auto"/>
            </w:pPr>
            <w:r>
              <w:rPr>
                <w:b w:val="0"/>
                <w:sz w:val="20"/>
              </w:rPr>
              <w:t>5</w:t>
            </w:r>
          </w:p>
        </w:tc>
        <w:tc>
          <w:tcPr>
            <w:tcW w:type="dxa" w:w="1000"/>
            <w:tcMar>
              <w:top w:w="80" w:type="dxa"/>
              <w:bottom w:w="80" w:type="dxa"/>
              <w:start w:w="120" w:type="dxa"/>
              <w:end w:w="120" w:type="dxa"/>
            </w:tcMar>
            <w:tcBorders/>
          </w:tcPr>
          <w:p>
            <w:pPr>
              <w:spacing w:after="40" w:line="252" w:lineRule="auto"/>
            </w:pPr>
            <w:r>
              <w:rPr>
                <w:b w:val="0"/>
                <w:sz w:val="20"/>
              </w:rPr>
              <w:t>13</w:t>
            </w:r>
          </w:p>
        </w:tc>
        <w:tc>
          <w:tcPr>
            <w:tcW w:type="dxa" w:w="1200"/>
            <w:tcMar>
              <w:top w:w="80" w:type="dxa"/>
              <w:bottom w:w="80" w:type="dxa"/>
              <w:start w:w="120" w:type="dxa"/>
              <w:end w:w="120" w:type="dxa"/>
            </w:tcMar>
            <w:tcBorders/>
          </w:tcPr>
          <w:p>
            <w:pPr>
              <w:spacing w:after="40" w:line="252" w:lineRule="auto"/>
            </w:pPr>
            <w:r>
              <w:rPr>
                <w:b w:val="0"/>
                <w:sz w:val="20"/>
              </w:rPr>
              <w:t>52</w:t>
            </w:r>
          </w:p>
        </w:tc>
        <w:tc>
          <w:tcPr>
            <w:tcW w:type="dxa" w:w="2560"/>
            <w:tcMar>
              <w:top w:w="80" w:type="dxa"/>
              <w:bottom w:w="80" w:type="dxa"/>
              <w:start w:w="120" w:type="dxa"/>
              <w:end w:w="120" w:type="dxa"/>
            </w:tcMar>
            <w:tcBorders/>
          </w:tcPr>
          <w:p>
            <w:pPr>
              <w:spacing w:after="40" w:line="252" w:lineRule="auto"/>
            </w:pPr>
            <w:r>
              <w:rPr>
                <w:b w:val="0"/>
                <w:sz w:val="20"/>
              </w:rPr>
              <w:t>0.088</w:t>
            </w:r>
          </w:p>
        </w:tc>
      </w:tr>
      <w:tr>
        <w:trPr>
          <w:cantSplit/>
        </w:trPr>
        <w:tc>
          <w:tcPr>
            <w:tcW w:type="dxa" w:w="3600"/>
            <w:tcMar>
              <w:top w:w="80" w:type="dxa"/>
              <w:bottom w:w="80" w:type="dxa"/>
              <w:start w:w="120" w:type="dxa"/>
              <w:end w:w="120" w:type="dxa"/>
            </w:tcMar>
            <w:tcBorders>
              <w:bottom w:val="single" w:sz="6" w:color="444444"/>
            </w:tcBorders>
          </w:tcPr>
          <w:p>
            <w:pPr>
              <w:spacing w:after="40" w:line="252" w:lineRule="auto"/>
            </w:pPr>
            <w:r>
              <w:rPr>
                <w:b w:val="0"/>
                <w:sz w:val="20"/>
              </w:rPr>
              <w:t>删除设计词</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3</w:t>
            </w:r>
          </w:p>
        </w:tc>
        <w:tc>
          <w:tcPr>
            <w:tcW w:type="dxa" w:w="1000"/>
            <w:tcMar>
              <w:top w:w="80" w:type="dxa"/>
              <w:bottom w:w="80" w:type="dxa"/>
              <w:start w:w="120" w:type="dxa"/>
              <w:end w:w="120" w:type="dxa"/>
            </w:tcMar>
            <w:tcBorders>
              <w:bottom w:val="single" w:sz="6" w:color="444444"/>
            </w:tcBorders>
          </w:tcPr>
          <w:p>
            <w:pPr>
              <w:spacing w:after="40" w:line="252" w:lineRule="auto"/>
            </w:pPr>
            <w:r>
              <w:rPr>
                <w:b w:val="0"/>
                <w:sz w:val="20"/>
              </w:rPr>
              <w:t>24</w:t>
            </w:r>
          </w:p>
        </w:tc>
        <w:tc>
          <w:tcPr>
            <w:tcW w:type="dxa" w:w="1200"/>
            <w:tcMar>
              <w:top w:w="80" w:type="dxa"/>
              <w:bottom w:w="80" w:type="dxa"/>
              <w:start w:w="120" w:type="dxa"/>
              <w:end w:w="120" w:type="dxa"/>
            </w:tcMar>
            <w:tcBorders>
              <w:bottom w:val="single" w:sz="6" w:color="444444"/>
            </w:tcBorders>
          </w:tcPr>
          <w:p>
            <w:pPr>
              <w:spacing w:after="40" w:line="252" w:lineRule="auto"/>
            </w:pPr>
            <w:r>
              <w:rPr>
                <w:b w:val="0"/>
                <w:sz w:val="20"/>
              </w:rPr>
              <w:t>92</w:t>
            </w:r>
          </w:p>
        </w:tc>
        <w:tc>
          <w:tcPr>
            <w:tcW w:type="dxa" w:w="2560"/>
            <w:tcMar>
              <w:top w:w="80" w:type="dxa"/>
              <w:bottom w:w="80" w:type="dxa"/>
              <w:start w:w="120" w:type="dxa"/>
              <w:end w:w="120" w:type="dxa"/>
            </w:tcMar>
            <w:tcBorders>
              <w:bottom w:val="single" w:sz="6" w:color="444444"/>
            </w:tcBorders>
          </w:tcPr>
          <w:p>
            <w:pPr>
              <w:spacing w:after="40" w:line="252" w:lineRule="auto"/>
            </w:pPr>
            <w:r>
              <w:rPr>
                <w:b w:val="0"/>
                <w:sz w:val="20"/>
              </w:rPr>
              <w:t>0.130</w:t>
            </w:r>
          </w:p>
        </w:tc>
      </w:tr>
    </w:tbl>
    <w:p/>
    <w:p>
      <w:pPr>
        <w:pStyle w:val="Heading1"/>
      </w:pPr>
      <w:r>
        <w:t>4 讨论</w:t>
      </w:r>
    </w:p>
    <w:p>
      <w:pPr>
        <w:pStyle w:val="Heading2"/>
      </w:pPr>
      <w:r>
        <w:t>4.1 以神经性痉挛为共同临床问题的研究结构</w:t>
      </w:r>
    </w:p>
    <w:p>
      <w:r>
        <w:t>主分析显示，卒中相关出版物占73.29%，是针灸与干针神经性痉挛研究的主要来源。脑瘫、多发性硬化、脑损伤和脊髓疾病的研究规模较小，因此总体关键词图谱主要反映卒中研究的术语联系，不能直接代表各疾病拥有同样的研究基础。将面肌、内脏及血管痉挛单列，有助于避免以相同英文词形掩盖临床问题的差异。</w:t>
      </w:r>
    </w:p>
    <w:p>
      <w:r>
        <w:t>与已有针灸卒中或非药物痉挛文献计量研究相比[5–7]，本研究进一步将干针专题与其他针灸相关文献的设计构成并列呈现。干针专题以人体临床研究为主，而其他类别包含较多综述和动物实验。这一差异说明两类出版物的研究问题和生产方式不同；但专题按题名及明确全文信息识别，综合综述也可能讨论干针，因此不能视作两种干预的严格头对头比较。</w:t>
      </w:r>
    </w:p>
    <w:p>
      <w:pPr>
        <w:pStyle w:val="Heading2"/>
      </w:pPr>
      <w:r>
        <w:t>4.2 临床研究、证据综合与机制研究的衔接</w:t>
      </w:r>
    </w:p>
    <w:p>
      <w:r>
        <w:t>综述与证据综合占全部出版物的41.78%，提示该集合中已有较多总结既有研究的工作。综述数量多不等于独立临床证据丰富，同一试验可能在多篇综述中反复被引用。后续研究更需要围绕明确疾病人群、对照方案、长期随访和功能结局开展研究，而不是仅增加重复综述。</w:t>
      </w:r>
    </w:p>
    <w:p>
      <w:r>
        <w:t>干针临床文献关注肌张力、关节活动和运动功能等问题[4,12,13]；针灸机制研究涉及KCC2、GABA信号和脊髓反射等环节[14–16]。主分析19篇动物研究以及近期比例的描述性变化，可以支持“存在持续的机制研究活动”，却不能证明机制已在患者中获得验证。将机制指标与临床功能、患者体验及不良事件连接，仍需具体实验和临床设计。</w:t>
      </w:r>
    </w:p>
    <w:p>
      <w:r>
        <w:t>本研究没有合并效应量、评估随机化质量或建立证据等级。研究标签为随机临床研究，也不表示低偏倚风险。既有临床报告的结果并不一致[4,17]，不能用本研究中某类文献数量更多来推导治疗推荐。</w:t>
      </w:r>
    </w:p>
    <w:p>
      <w:pPr>
        <w:pStyle w:val="Heading2"/>
      </w:pPr>
      <w:r>
        <w:t>4.3 检索覆盖与图谱解释</w:t>
      </w:r>
    </w:p>
    <w:p>
      <w:r>
        <w:t>扩展式补入49篇主分析文献，其中29篇属于干针专题，表明术语选择会影响观察到的干预分布。然而扩展式同时增加干针词形、spastic词形和主题词，不能把新增量全部归因于某一个词。没有外部已知文献集或多库核验，本研究也不能把固定扩展集合当作完整研究总体。</w:t>
      </w:r>
    </w:p>
    <w:p>
      <w:r>
        <w:t>关键词网络中同时存在疾病、干预、研究设计和功能术语。删除设计词后模块度仍较低，说明弱社群边界不完全由综述术语造成。相比为每个社群赋予“前沿热点”的强标签，用高频词及其共同出现描述研究重点更符合数据能力。早期关键词缺失还限制了跨年代解释，年度热图适合观察可用字段中的构成，不适合重建整个研究史。</w:t>
      </w:r>
    </w:p>
    <w:p>
      <w:pPr>
        <w:pStyle w:val="Heading2"/>
      </w:pPr>
      <w:r>
        <w:t>4.4 局限性</w:t>
      </w:r>
    </w:p>
    <w:p>
      <w:r>
        <w:t>首先，本研究采用PubMed单库英文固定队列，可能遗漏其他数据库、非英文研究，以及只使用hypertonia或具体疾病名而未命中现有检索词的出版物。原式与扩展式比较提供的是内部覆盖检验，不能替代查全率验证。16条广义候选因材料不足未能核实资格，可能造成额外选择偏倚。</w:t>
      </w:r>
    </w:p>
    <w:p>
      <w:r>
        <w:t>其次，筛选与分类为AI辅助核查，没有人类研究者独立双筛；范围在修订时明确而非事先注册。虽然病例报告标签冲突、动物实验误分和非随机研究误分已进行纠正，仍不能排除其他判断误差。结构化依据和修改日志用于支持复核，不等于外部验证。</w:t>
      </w:r>
    </w:p>
    <w:p>
      <w:r>
        <w:t>第三，机构、国家和关键词字段并非完整，作者未做全面身份消歧；国家与机构全计数体现署名贡献，不是人才实力或治疗质量评价。第四，干针专题分类不是逐篇临床干预编码，其他专题可能含干针讨论。第五，低频词、词形归并和阈值影响网络；不同论文可能源于同一试验，综述间也可能共享基础研究，不能把出版物数解释为独立证据数。最后，2026年不完整及索引延迟限制了最新年度的解释。</w:t>
      </w:r>
    </w:p>
    <w:p>
      <w:pPr>
        <w:pStyle w:val="Heading1"/>
      </w:pPr>
      <w:r>
        <w:t>5 结论</w:t>
      </w:r>
    </w:p>
    <w:p>
      <w:r>
        <w:t>PubMed英文出版物中的针灸与干针神经性痉挛研究以卒中为主。干针专题较集中于人体临床研究，其他针灸相关文献兼有较多证据综合和动物机制研究；疾病和研究设计分层揭示了总体排名之外的构成差异。关键词网络呈现相互联系的疾病、干预与功能主题，不支持将社群直接解释为独立成熟热点。后续研究宜围绕明确人群和对照方案连接机制指标与临床功能结局，并加强长期效果与安全性评价。</w:t>
      </w:r>
    </w:p>
    <w:p>
      <w:pPr>
        <w:pStyle w:val="Heading1"/>
      </w:pPr>
      <w:r>
        <w:t>数据可用性与研究声明</w:t>
      </w:r>
    </w:p>
    <w:p>
      <w:r>
        <w:t>固定检索标识符、原始题录、逐篇筛选依据、分类规则、修改日志、规范化词典、统计数据及绘图脚本已归档，随补充数据提供。本研究分析公开发表的书目信息，不招募受试者或新增患者数据。人工智能参与筛选辅助、数据处理和文字修订；未声称完成人类研究者独立双筛。署名作者应核验并承担数据、解释与最终文本的责任。</w:t>
      </w:r>
    </w:p>
    <w:p>
      <w:pPr>
        <w:pStyle w:val="Heading1"/>
      </w:pPr>
      <w:r>
        <w:t>参考文献</w:t>
      </w:r>
    </w:p>
    <w:p>
      <w:pPr>
        <w:keepLines/>
        <w:spacing w:line="264" w:lineRule="auto" w:after="120"/>
      </w:pPr>
      <w:r>
        <w:rPr>
          <w:sz w:val="20"/>
        </w:rPr>
        <w:t>[1] Park, Si-Woon; Yi, Sook-Hee; Lee, Jung Ah; et al. Acupuncture for the treatment of spasticity after stroke: a meta-analysis of randomized controlled trials. Journal of alternative and complementary medicine (New York, N.Y.). 2014;20(9):672-82. https://doi.org/10.1089/acm.2014.0097</w:t>
      </w:r>
    </w:p>
    <w:p>
      <w:pPr>
        <w:keepLines/>
        <w:spacing w:line="264" w:lineRule="auto" w:after="120"/>
      </w:pPr>
      <w:r>
        <w:rPr>
          <w:sz w:val="20"/>
        </w:rPr>
        <w:t>[2] Cai, Yiyi; Zhang, Claire Shuiqing; Liu, Shaonan; et al. Electroacupuncture for Poststroke Spasticity: A Systematic Review and Meta-Analysis. Archives of physical medicine and rehabilitation. 2017;98(12):2578-2589.e4. https://doi.org/10.1016/j.apmr.2017.03.023</w:t>
      </w:r>
    </w:p>
    <w:p>
      <w:pPr>
        <w:keepLines/>
        <w:spacing w:line="264" w:lineRule="auto" w:after="120"/>
      </w:pPr>
      <w:r>
        <w:rPr>
          <w:sz w:val="20"/>
        </w:rPr>
        <w:t>[3] Xue, Chen; Jiang, Chengzhi; Zhu, Yuanyuan; et al. Effectiveness and safety of acupuncture for post-stroke spasticity: A systematic review and meta-analysis. Frontiers in neurology. 2022;13:942597. https://doi.org/10.3389/fneur.2022.942597</w:t>
      </w:r>
    </w:p>
    <w:p>
      <w:pPr>
        <w:keepLines/>
        <w:spacing w:line="264" w:lineRule="auto" w:after="120"/>
      </w:pPr>
      <w:r>
        <w:rPr>
          <w:sz w:val="20"/>
        </w:rPr>
        <w:t>[4] Sánchez-Mila, Zacarías; Salom-Moreno, Jaime; Fernández-de-Las-Peñas, César. Effects of dry needling on post-stroke spasticity, motor function and stability limits: a randomised clinical trial. Acupuncture in medicine : journal of the British Medical Acupuncture Society. 2018;36(6):358-366. https://doi.org/10.1136/acupmed-2017-011568</w:t>
      </w:r>
    </w:p>
    <w:p>
      <w:pPr>
        <w:keepLines/>
        <w:spacing w:line="264" w:lineRule="auto" w:after="120"/>
      </w:pPr>
      <w:r>
        <w:rPr>
          <w:sz w:val="20"/>
        </w:rPr>
        <w:t>[5] Liu, Junbing; Chen, Rong; Huang, Qimi; et al. Acupuncture for post-stroke spastic hemiplegia: A dual-dimensional evidence synthesis combining bibliometric and meta-analysis. Journal of family medicine and primary care. 2026;15(5):1873-1879. https://doi.org/10.4103/jfmpc.jfmpc_1889_25</w:t>
      </w:r>
    </w:p>
    <w:p>
      <w:pPr>
        <w:keepLines/>
        <w:spacing w:line="264" w:lineRule="auto" w:after="120"/>
      </w:pPr>
      <w:r>
        <w:rPr>
          <w:sz w:val="20"/>
        </w:rPr>
        <w:t>[6] Zhang Z; Yin L; Huang J; et al. Non-Pharmacological Therapies for Post-Stroke Spastic Paralysis: A Bibliometric Analysis of Global Research from 2000 to 2024. Journal of Multidisciplinary Healthcare. 2024;17:5949–5965. https://doi.org/10.2147/JMDH.S507752</w:t>
      </w:r>
    </w:p>
    <w:p>
      <w:pPr>
        <w:keepLines/>
        <w:spacing w:line="264" w:lineRule="auto" w:after="120"/>
      </w:pPr>
      <w:r>
        <w:rPr>
          <w:sz w:val="20"/>
        </w:rPr>
        <w:t>[7] Guan C; Feng Y; Cao L; et al. Acupuncture for stroke: A bibliometric analysis of global research from 2000 to 2022. Heliyon. 2024;10:e33827. https://doi.org/10.1016/j.heliyon.2024.e33827</w:t>
      </w:r>
    </w:p>
    <w:p>
      <w:pPr>
        <w:keepLines/>
        <w:spacing w:line="264" w:lineRule="auto" w:after="120"/>
      </w:pPr>
      <w:r>
        <w:rPr>
          <w:sz w:val="20"/>
        </w:rPr>
        <w:t>[8] Li, Sheng; Li, Wenting; Huang, Jianpeng; et al. Distal Electroacupuncture Modulates Maladaptive Brainstem and Motor Cortex Plasticity to Alleviate Hemifacial Spasm. Movement disorders : official journal of the Movement Disorder Society. 2026. https://doi.org/10.1002/mds.70455</w:t>
      </w:r>
    </w:p>
    <w:p>
      <w:pPr>
        <w:keepLines/>
        <w:spacing w:line="264" w:lineRule="auto" w:after="120"/>
      </w:pPr>
      <w:r>
        <w:rPr>
          <w:sz w:val="20"/>
        </w:rPr>
        <w:t>[9] Chen, Baoling; Ma, Yanyan; Zhong, Cailing; et al. Suppression effect and safety of acupuncture on colonic spasm during colonoscopy: a randomized controlled trial. Journal of gastrointestinal oncology. 2022;13(3):1169-1177. https://doi.org/10.21037/jgo-22-407</w:t>
      </w:r>
    </w:p>
    <w:p>
      <w:pPr>
        <w:keepLines/>
        <w:spacing w:line="264" w:lineRule="auto" w:after="120"/>
      </w:pPr>
      <w:r>
        <w:rPr>
          <w:sz w:val="20"/>
        </w:rPr>
        <w:t>[10] Rethlefsen ML; Kirtley S; Waffenschmidt S; et al. PRISMA-S: an extension to the PRISMA Statement for Reporting Literature Searches in Systematic Reviews. Systematic Reviews. 2021;10:39. https://doi.org/10.1186/s13643-020-01542-z</w:t>
      </w:r>
    </w:p>
    <w:p>
      <w:pPr>
        <w:keepLines/>
        <w:spacing w:line="264" w:lineRule="auto" w:after="120"/>
      </w:pPr>
      <w:r>
        <w:rPr>
          <w:sz w:val="20"/>
        </w:rPr>
        <w:t>[11] Blondel VD; Guillaume JL; Lambiotte R; Lefebvre E. Fast unfolding of communities in large networks. Journal of Statistical Mechanics: Theory and Experiment. 2008;2008(10):P10008. https://doi.org/10.1088/1742-5468/2008/10/P10008</w:t>
      </w:r>
    </w:p>
    <w:p>
      <w:pPr>
        <w:keepLines/>
        <w:spacing w:line="264" w:lineRule="auto" w:after="120"/>
      </w:pPr>
      <w:r>
        <w:rPr>
          <w:sz w:val="20"/>
        </w:rPr>
        <w:t>[12] Fernández-de-Las-Peñas, César; Pérez-Bellmunt, Albert; Llurda-Almuzara, Luis; et al. Is Dry Needling Effective for the Management of Spasticity, Pain, and Motor Function in Post-Stroke Patients? A Systematic Review and Meta-Analysis. Pain medicine (Malden, Mass.). 2021;22(1):131-141. https://doi.org/10.1093/pm/pnaa392</w:t>
      </w:r>
    </w:p>
    <w:p>
      <w:pPr>
        <w:keepLines/>
        <w:spacing w:line="264" w:lineRule="auto" w:after="120"/>
      </w:pPr>
      <w:r>
        <w:rPr>
          <w:sz w:val="20"/>
        </w:rPr>
        <w:t>[13] Malfait, Iris; Gijsbers, Sabien; Smeets, Annemie; et al. Safety of dry needling in stroke patients: a scoping review. European journal of physical and rehabilitation medicine. 2024;60(2):225-232. https://doi.org/10.23736/s1973-9087.24.08224-8</w:t>
      </w:r>
    </w:p>
    <w:p>
      <w:pPr>
        <w:keepLines/>
        <w:spacing w:line="264" w:lineRule="auto" w:after="120"/>
      </w:pPr>
      <w:r>
        <w:rPr>
          <w:sz w:val="20"/>
        </w:rPr>
        <w:t>[14] Mu, Jie-Dan; Ma, Liang-Xiao; Zhang, Zhou; et al. Acupuncture alleviates spinal hyperreflexia and motor dysfunction in post-ischemic stroke rats with spastic hypertonia via KCC2-mediated spinal GABAA activation. Experimental neurology. 2022;354:114027. https://doi.org/10.1016/j.expneurol.2022.114027</w:t>
      </w:r>
    </w:p>
    <w:p>
      <w:pPr>
        <w:keepLines/>
        <w:spacing w:line="264" w:lineRule="auto" w:after="120"/>
      </w:pPr>
      <w:r>
        <w:rPr>
          <w:sz w:val="20"/>
        </w:rPr>
        <w:t>[15] Sun, Tian-Yi; Ma, Liang-Xiao; Mu, Jie-Dan; et al. Acupuncture improves the structure of spastic muscle and decreases spasticity by enhancing GABA, KCC2, and GABAAγ2 in the brainstem in rats after ischemic stroke. Neuroreport. 2022;33(9):399-407. https://doi.org/10.1097/wnr.0000000000001798</w:t>
      </w:r>
    </w:p>
    <w:p>
      <w:pPr>
        <w:keepLines/>
        <w:spacing w:line="264" w:lineRule="auto" w:after="120"/>
      </w:pPr>
      <w:r>
        <w:rPr>
          <w:sz w:val="20"/>
        </w:rPr>
        <w:t>[16] Wang, Jun-Xiang; Ma, Liang-Xiao; Mu, Jie-Dan; et al. Anti-spastic effect induced by waggle needling correlates with KCC2-GABAA pathway in post-stroke spasticity rats. Neuroscience letters. 2021;750:135810. https://doi.org/10.1016/j.neulet.2021.135810</w:t>
      </w:r>
    </w:p>
    <w:p>
      <w:pPr>
        <w:keepLines/>
        <w:spacing w:line="264" w:lineRule="auto" w:after="120"/>
      </w:pPr>
      <w:r>
        <w:rPr>
          <w:sz w:val="20"/>
        </w:rPr>
        <w:t>[17] Wu, Zhenguo; Chen, Ganglin; Hu, Xianrui; et al. Effectiveness and safety of electroacupuncture in patients with upper limb spasticity after brain injury: a randomized controlled trial. Acupuncture in medicine : journal of the British Medical Acupuncture Society. 2026;44(3):125-137. https://doi.org/10.1177/09645284261433566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针灸与干针干预神经性痉挛｜PubMed文献计量分析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76" w:lineRule="auto" w:before="0"/>
    </w:pPr>
    <w:rPr>
      <w:rFonts w:ascii="Times New Roman" w:hAnsi="Times New Roman" w:eastAsia="Songti SC"/>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Times New Roman" w:hAnsi="Times New Roman"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76" w:lineRule="auto"/>
      <w:outlineLvl w:val="1"/>
    </w:pPr>
    <w:rPr>
      <w:rFonts w:asciiTheme="majorHAnsi" w:eastAsiaTheme="majorEastAsia" w:hAnsiTheme="majorHAnsi" w:cstheme="majorBidi" w:ascii="Times New Roman" w:hAnsi="Times New Roman"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Times New Roman" w:hAnsi="Times New Roman"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76" w:lineRule="auto" w:before="0"/>
      <w:contextualSpacing/>
    </w:pPr>
    <w:rPr>
      <w:rFonts w:asciiTheme="majorHAnsi" w:eastAsiaTheme="majorEastAsia" w:hAnsiTheme="majorHAnsi" w:cstheme="majorBidi" w:ascii="Times New Roman" w:hAnsi="Times New Roman" w:eastAsia="PingFang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76" w:lineRule="auto" w:before="80" w:after="160"/>
    </w:pPr>
    <w:rPr>
      <w:rFonts w:ascii="Times New Roman" w:hAnsi="Times New Roman" w:eastAsia="Songti SC"/>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针灸与干针干预神经性痉挛的出版物结构与主题分布：基于PubMed的文献计量分析</dc:title>
  <dc:subject>PubMed文献计量分析；146篇神经性痉挛主分析文献</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