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本期活动时间：</w:t>
      </w:r>
      <w:r>
        <w:rPr>
          <w:rFonts w:eastAsia="微软雅黑" w:ascii="微软雅黑" w:hAnsi="微软雅黑"/>
          <w:sz w:val="24"/>
          <w:szCs w:val="24"/>
        </w:rPr>
        <w:t>11</w:t>
      </w:r>
      <w:r>
        <w:rPr>
          <w:rFonts w:ascii="微软雅黑" w:hAnsi="微软雅黑" w:eastAsia="微软雅黑"/>
          <w:sz w:val="24"/>
          <w:szCs w:val="24"/>
        </w:rPr>
        <w:t>月</w:t>
      </w:r>
      <w:r>
        <w:rPr>
          <w:rFonts w:eastAsia="微软雅黑" w:ascii="微软雅黑" w:hAnsi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日</w:t>
      </w:r>
      <w:r>
        <w:rPr>
          <w:rFonts w:eastAsia="微软雅黑" w:ascii="微软雅黑" w:hAnsi="微软雅黑"/>
          <w:sz w:val="24"/>
          <w:szCs w:val="24"/>
        </w:rPr>
        <w:t>06:00—12</w:t>
      </w:r>
      <w:r>
        <w:rPr>
          <w:rFonts w:ascii="微软雅黑" w:hAnsi="微软雅黑" w:eastAsia="微软雅黑"/>
          <w:sz w:val="24"/>
          <w:szCs w:val="24"/>
        </w:rPr>
        <w:t>月</w:t>
      </w:r>
      <w:r>
        <w:rPr>
          <w:rFonts w:eastAsia="微软雅黑" w:ascii="微软雅黑" w:hAnsi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日</w:t>
      </w:r>
      <w:r>
        <w:rPr>
          <w:rFonts w:eastAsia="微软雅黑" w:ascii="微软雅黑" w:hAnsi="微软雅黑"/>
          <w:sz w:val="24"/>
          <w:szCs w:val="24"/>
        </w:rPr>
        <w:t>4:00</w:t>
      </w:r>
      <w:r>
        <w:rPr>
          <w:rFonts w:ascii="微软雅黑" w:hAnsi="微软雅黑" w:eastAsia="微软雅黑"/>
          <w:sz w:val="24"/>
          <w:szCs w:val="24"/>
        </w:rPr>
        <w:t>；</w:t>
      </w:r>
    </w:p>
    <w:p>
      <w:pPr>
        <w:pStyle w:val="ListParagraph"/>
        <w:numPr>
          <w:ilvl w:val="0"/>
          <w:numId w:val="1"/>
        </w:num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活动期间，用户通过活动页面单笔充值满</w:t>
      </w:r>
      <w:r>
        <w:rPr>
          <w:rFonts w:eastAsia="微软雅黑" w:ascii="微软雅黑" w:hAnsi="微软雅黑"/>
          <w:sz w:val="24"/>
          <w:szCs w:val="24"/>
        </w:rPr>
        <w:t>1000</w:t>
      </w:r>
      <w:r>
        <w:rPr>
          <w:rFonts w:ascii="微软雅黑" w:hAnsi="微软雅黑" w:eastAsia="微软雅黑"/>
          <w:sz w:val="24"/>
          <w:szCs w:val="24"/>
        </w:rPr>
        <w:t>元即赠送</w:t>
      </w:r>
      <w:r>
        <w:rPr>
          <w:rFonts w:eastAsia="微软雅黑" w:ascii="微软雅黑" w:hAnsi="微软雅黑"/>
          <w:sz w:val="24"/>
          <w:szCs w:val="24"/>
        </w:rPr>
        <w:t>1000</w:t>
      </w:r>
      <w:r>
        <w:rPr>
          <w:rFonts w:ascii="微软雅黑" w:hAnsi="微软雅黑" w:eastAsia="微软雅黑"/>
          <w:sz w:val="24"/>
          <w:szCs w:val="24"/>
        </w:rPr>
        <w:t>元现金，账户中将临时冻结</w:t>
      </w:r>
      <w:r>
        <w:rPr>
          <w:rFonts w:eastAsia="微软雅黑" w:ascii="微软雅黑" w:hAnsi="微软雅黑"/>
          <w:sz w:val="24"/>
          <w:szCs w:val="24"/>
        </w:rPr>
        <w:t>2000</w:t>
      </w:r>
      <w:r>
        <w:rPr>
          <w:rFonts w:ascii="微软雅黑" w:hAnsi="微软雅黑" w:eastAsia="微软雅黑"/>
          <w:sz w:val="24"/>
          <w:szCs w:val="24"/>
        </w:rPr>
        <w:t>元不可提现；</w:t>
      </w:r>
    </w:p>
    <w:p>
      <w:pPr>
        <w:pStyle w:val="ListParagraph"/>
        <w:numPr>
          <w:ilvl w:val="0"/>
          <w:numId w:val="1"/>
        </w:num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解冻规则： </w:t>
      </w:r>
    </w:p>
    <w:p>
      <w:pPr>
        <w:pStyle w:val="Normal"/>
        <w:ind w:left="0" w:right="0" w:firstLine="48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Cs/>
          <w:sz w:val="24"/>
          <w:szCs w:val="24"/>
        </w:rPr>
        <w:t>活动期间累计交易额达</w:t>
      </w:r>
      <w:r>
        <w:rPr>
          <w:rFonts w:eastAsia="微软雅黑" w:ascii="微软雅黑" w:hAnsi="微软雅黑"/>
          <w:bCs/>
          <w:sz w:val="24"/>
          <w:szCs w:val="24"/>
        </w:rPr>
        <w:t>300</w:t>
      </w:r>
      <w:r>
        <w:rPr>
          <w:rFonts w:ascii="微软雅黑" w:hAnsi="微软雅黑" w:eastAsia="微软雅黑"/>
          <w:bCs/>
          <w:sz w:val="24"/>
          <w:szCs w:val="24"/>
        </w:rPr>
        <w:t>万，</w:t>
      </w:r>
      <w:r>
        <w:rPr>
          <w:rFonts w:ascii="微软雅黑" w:hAnsi="微软雅黑" w:eastAsia="微软雅黑"/>
          <w:sz w:val="24"/>
          <w:szCs w:val="24"/>
        </w:rPr>
        <w:t>冻结资金实时解除限制，赠金可全部提现；</w:t>
      </w:r>
    </w:p>
    <w:p>
      <w:pPr>
        <w:pStyle w:val="Normal"/>
        <w:ind w:left="420" w:right="0" w:hanging="0"/>
        <w:rPr>
          <w:rFonts w:ascii="微软雅黑" w:hAnsi="微软雅黑" w:cs="宋体" w:eastAsia="微软雅黑"/>
          <w:sz w:val="24"/>
          <w:szCs w:val="24"/>
        </w:rPr>
      </w:pPr>
      <w:r>
        <w:rPr>
          <w:rFonts w:ascii="微软雅黑" w:hAnsi="微软雅黑" w:cs="宋体" w:eastAsia="微软雅黑"/>
          <w:sz w:val="24"/>
          <w:szCs w:val="24"/>
        </w:rPr>
        <w:t>活动期间总资产低于</w:t>
      </w:r>
      <w:r>
        <w:rPr>
          <w:rFonts w:eastAsia="微软雅黑" w:cs="宋体" w:ascii="微软雅黑" w:hAnsi="微软雅黑"/>
          <w:sz w:val="24"/>
          <w:szCs w:val="24"/>
        </w:rPr>
        <w:t>100</w:t>
      </w:r>
      <w:r>
        <w:rPr>
          <w:rFonts w:ascii="微软雅黑" w:hAnsi="微软雅黑" w:cs="宋体" w:eastAsia="微软雅黑"/>
          <w:sz w:val="24"/>
          <w:szCs w:val="24"/>
        </w:rPr>
        <w:t>元时，可联系客服申请解除账户提现限制，提现限制解除后可正常出入金；</w:t>
      </w:r>
    </w:p>
    <w:p>
      <w:pPr>
        <w:pStyle w:val="Normal"/>
        <w:ind w:left="420" w:right="0" w:hanging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领取赠金后</w:t>
      </w:r>
      <w:r>
        <w:rPr>
          <w:rFonts w:eastAsia="微软雅黑" w:ascii="微软雅黑" w:hAnsi="微软雅黑"/>
          <w:sz w:val="24"/>
          <w:szCs w:val="24"/>
        </w:rPr>
        <w:t>5</w:t>
      </w:r>
      <w:r>
        <w:rPr>
          <w:rFonts w:ascii="微软雅黑" w:hAnsi="微软雅黑" w:eastAsia="微软雅黑"/>
          <w:sz w:val="24"/>
          <w:szCs w:val="24"/>
        </w:rPr>
        <w:t>个交易日内如累计交易额未达</w:t>
      </w:r>
      <w:r>
        <w:rPr>
          <w:rFonts w:eastAsia="微软雅黑" w:ascii="微软雅黑" w:hAnsi="微软雅黑"/>
          <w:sz w:val="24"/>
          <w:szCs w:val="24"/>
        </w:rPr>
        <w:t>50</w:t>
      </w:r>
      <w:r>
        <w:rPr>
          <w:rFonts w:ascii="微软雅黑" w:hAnsi="微软雅黑" w:eastAsia="微软雅黑"/>
          <w:sz w:val="24"/>
          <w:szCs w:val="24"/>
        </w:rPr>
        <w:t>万，麒麟贵金属有权提前进行回收；</w:t>
      </w:r>
    </w:p>
    <w:p>
      <w:pPr>
        <w:pStyle w:val="ListParagraph"/>
        <w:numPr>
          <w:ilvl w:val="0"/>
          <w:numId w:val="1"/>
        </w:numPr>
        <w:rPr>
          <w:rFonts w:ascii="微软雅黑" w:hAnsi="微软雅黑" w:cs="宋体" w:eastAsia="微软雅黑"/>
          <w:sz w:val="24"/>
          <w:szCs w:val="24"/>
        </w:rPr>
      </w:pPr>
      <w:r>
        <w:rPr>
          <w:rFonts w:ascii="微软雅黑" w:hAnsi="微软雅黑" w:cs="宋体" w:eastAsia="微软雅黑"/>
          <w:sz w:val="24"/>
          <w:szCs w:val="24"/>
        </w:rPr>
        <w:t>活动结束后，如</w:t>
      </w:r>
      <w:r>
        <w:rPr>
          <w:rFonts w:ascii="微软雅黑" w:hAnsi="微软雅黑" w:eastAsia="微软雅黑"/>
          <w:bCs/>
          <w:sz w:val="24"/>
          <w:szCs w:val="24"/>
        </w:rPr>
        <w:t>交易额未达</w:t>
      </w:r>
      <w:r>
        <w:rPr>
          <w:rFonts w:eastAsia="微软雅黑" w:ascii="微软雅黑" w:hAnsi="微软雅黑"/>
          <w:bCs/>
          <w:sz w:val="24"/>
          <w:szCs w:val="24"/>
        </w:rPr>
        <w:t>300</w:t>
      </w:r>
      <w:r>
        <w:rPr>
          <w:rFonts w:ascii="微软雅黑" w:hAnsi="微软雅黑" w:eastAsia="微软雅黑"/>
          <w:bCs/>
          <w:sz w:val="24"/>
          <w:szCs w:val="24"/>
        </w:rPr>
        <w:t>万</w:t>
      </w:r>
      <w:r>
        <w:rPr>
          <w:rFonts w:ascii="微软雅黑" w:hAnsi="微软雅黑" w:cs="宋体" w:eastAsia="微软雅黑"/>
          <w:sz w:val="24"/>
          <w:szCs w:val="24"/>
        </w:rPr>
        <w:t>，麒麟贵金属将于活动结束后第二个交易日对赠金回收，</w:t>
      </w:r>
      <w:r>
        <w:rPr>
          <w:rFonts w:ascii="微软雅黑" w:hAnsi="微软雅黑" w:eastAsia="微软雅黑"/>
          <w:sz w:val="24"/>
          <w:szCs w:val="24"/>
        </w:rPr>
        <w:t>回收后解除账户提现限制；若</w:t>
      </w:r>
      <w:r>
        <w:rPr>
          <w:rFonts w:ascii="微软雅黑" w:hAnsi="微软雅黑" w:cs="宋体" w:eastAsia="微软雅黑"/>
          <w:sz w:val="24"/>
          <w:szCs w:val="24"/>
        </w:rPr>
        <w:t>未回收成功，则账户持续冻结</w:t>
      </w:r>
      <w:r>
        <w:rPr>
          <w:rFonts w:eastAsia="微软雅黑" w:cs="宋体" w:ascii="微软雅黑" w:hAnsi="微软雅黑"/>
          <w:sz w:val="24"/>
          <w:szCs w:val="24"/>
        </w:rPr>
        <w:t>2000</w:t>
      </w:r>
      <w:r>
        <w:rPr>
          <w:rFonts w:ascii="微软雅黑" w:hAnsi="微软雅黑" w:cs="宋体" w:eastAsia="微软雅黑"/>
          <w:sz w:val="24"/>
          <w:szCs w:val="24"/>
        </w:rPr>
        <w:t>元资金，请用户及时联系客服对账户中赠金进行回收，避免出入金限制；</w:t>
      </w:r>
    </w:p>
    <w:p>
      <w:pPr>
        <w:pStyle w:val="ListParagraph"/>
        <w:numPr>
          <w:ilvl w:val="0"/>
          <w:numId w:val="1"/>
        </w:numPr>
        <w:spacing w:lineRule="exact" w:line="320" w:before="0" w:after="156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数据解释：</w:t>
      </w:r>
    </w:p>
    <w:p>
      <w:pPr>
        <w:pStyle w:val="ListParagraph"/>
        <w:spacing w:lineRule="exact" w:line="320" w:before="0" w:after="156"/>
        <w:ind w:left="360" w:right="0" w:hanging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累计交易总额：以交易所统计的成交额为准</w:t>
      </w:r>
    </w:p>
    <w:p>
      <w:pPr>
        <w:pStyle w:val="ListParagraph"/>
        <w:spacing w:lineRule="exact" w:line="320" w:before="0" w:after="156"/>
        <w:ind w:left="360" w:right="0" w:hanging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累计交易总额统计时间：获得赠金后开始统计并实时显示在活动页面</w:t>
      </w:r>
    </w:p>
    <w:p>
      <w:pPr>
        <w:pStyle w:val="NormalWeb"/>
        <w:numPr>
          <w:ilvl w:val="0"/>
          <w:numId w:val="1"/>
        </w:numPr>
        <w:spacing w:before="280" w:after="28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w:t>刷奖、冒用他人身份证的用户，一经核实，取消活动资格，我司同时保留收回赠金以及追究其法律责任的权利；</w:t>
      </w:r>
    </w:p>
    <w:p>
      <w:pPr>
        <w:pStyle w:val="ListParagraph"/>
        <w:numPr>
          <w:ilvl w:val="0"/>
          <w:numId w:val="1"/>
        </w:num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如您对本活动有任何疑问，请联系在线客服，将为您详细解答。本活动最终解释权归麒麟贵金属所有。</w:t>
      </w:r>
    </w:p>
    <w:p>
      <w:pPr>
        <w:pStyle w:val="ListParagraph"/>
        <w:ind w:left="0" w:right="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微软雅黑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qFormat="1" w:name="Normal (Web)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5"/>
    <w:rsid w:val="005230d0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6"/>
    <w:rsid w:val="005230d0"/>
    <w:basedOn w:val="DefaultParagraphFont"/>
    <w:rPr>
      <w:sz w:val="18"/>
      <w:szCs w:val="18"/>
    </w:rPr>
  </w:style>
  <w:style w:type="character" w:styleId="ListLabel1">
    <w:name w:val="ListLabel 1"/>
    <w:rPr>
      <w:color w:val="00000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uiPriority w:val="34"/>
    <w:qFormat/>
    <w:rsid w:val="008a0f6d"/>
    <w:basedOn w:val="Normal"/>
    <w:pPr>
      <w:ind w:left="0" w:right="0" w:firstLine="420"/>
    </w:pPr>
    <w:rPr/>
  </w:style>
  <w:style w:type="paragraph" w:styleId="NormalWeb">
    <w:name w:val="Normal (Web)"/>
    <w:uiPriority w:val="99"/>
    <w:qFormat/>
    <w:unhideWhenUsed/>
    <w:rsid w:val="00667b2f"/>
    <w:basedOn w:val="Normal"/>
    <w:pPr>
      <w:spacing w:before="0" w:after="280"/>
      <w:jc w:val="left"/>
    </w:pPr>
    <w:rPr>
      <w:rFonts w:ascii="宋体" w:hAnsi="宋体" w:eastAsia="宋体" w:cs="宋体"/>
      <w:sz w:val="24"/>
      <w:szCs w:val="24"/>
    </w:rPr>
  </w:style>
  <w:style w:type="paragraph" w:styleId="Header">
    <w:name w:val="Header"/>
    <w:uiPriority w:val="99"/>
    <w:unhideWhenUsed/>
    <w:link w:val="Char"/>
    <w:rsid w:val="005230d0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Char0"/>
    <w:rsid w:val="005230d0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2016-08-22T04:02:00Z</dcterms:created>
  <dc:creator>pc</dc:creator>
  <dc:language>en-US</dc:language>
  <cp:lastModifiedBy>pc</cp:lastModifiedBy>
  <dcterms:modified xsi:type="dcterms:W3CDTF">2016-10-24T01:49:00Z</dcterms:modified>
  <cp:revision>114</cp:revision>
</cp:coreProperties>
</file>