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Lexend" w:cs="Lexend" w:eastAsia="Lexend" w:hAnsi="Lexend"/>
          <w:b w:val="1"/>
          <w:bCs w:val="1"/>
          <w:color w:val="ed1775"/>
          <w:sz w:val="40"/>
          <w:szCs w:val="40"/>
        </w:rPr>
      </w:pPr>
      <w:r w:rsidDel="00000000" w:rsidR="00000000" w:rsidRPr="00000000">
        <w:rPr>
          <w:rFonts w:ascii="Lexend" w:cs="Lexend" w:eastAsia="Lexend" w:hAnsi="Lexend"/>
          <w:b w:val="1"/>
          <w:bCs w:val="1"/>
          <w:color w:val="e10a78"/>
          <w:sz w:val="40"/>
          <w:szCs w:val="40"/>
          <w:rtl w:val="0"/>
        </w:rPr>
        <w:t xml:space="preserve">Mi Portafolio Digital</w:t>
      </w:r>
      <w:r w:rsidDel="00000000" w:rsidR="00000000" w:rsidRPr="00000000">
        <w:rPr>
          <w:rtl w:val="0"/>
        </w:rPr>
      </w:r>
    </w:p>
    <w:p w:rsidR="00000000" w:rsidDel="00000000" w:rsidP="00000000" w:rsidRDefault="00000000" w:rsidRPr="00000000" w14:paraId="00000002">
      <w:pPr>
        <w:spacing w:after="6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Arquitectura de información, contenido y navegación - en lenguaje natural</w:t>
      </w:r>
      <w:r w:rsidDel="00000000" w:rsidR="00000000" w:rsidRPr="00000000">
        <w:rPr>
          <w:rtl w:val="0"/>
        </w:rPr>
      </w:r>
    </w:p>
    <w:p w:rsidR="00000000" w:rsidDel="00000000" w:rsidP="00000000" w:rsidRDefault="00000000" w:rsidRPr="00000000" w14:paraId="00000003">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1 · Estructura general y navegación</w:t>
      </w:r>
      <w:r w:rsidDel="00000000" w:rsidR="00000000" w:rsidRPr="00000000">
        <w:rPr>
          <w:rtl w:val="0"/>
        </w:rPr>
      </w:r>
    </w:p>
    <w:p w:rsidR="00000000" w:rsidDel="00000000" w:rsidP="00000000" w:rsidRDefault="00000000" w:rsidRPr="00000000" w14:paraId="00000004">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Mi portafolio funciona como una única landing page de recorrido vertical. Todo el contenido —Home, About, Brand, Motion, Illustration y Contact— vive dentro del mismo documento HTML; no existen páginas internas ni cambios de ruta. Arriba lleva una navegación fija con el nombre o identificador “Luu García” y enlaces directos a cada sección. No existe una sección general “Work” o “Projects”: las tres áreas de trabajo aparecen directamente en el menú para que un reclutador pueda identificar mis disciplinas desde el inicio.</w:t>
      </w:r>
      <w:r w:rsidDel="00000000" w:rsidR="00000000" w:rsidRPr="00000000">
        <w:rPr>
          <w:rtl w:val="0"/>
        </w:rPr>
      </w:r>
    </w:p>
    <w:p w:rsidR="00000000" w:rsidDel="00000000" w:rsidP="00000000" w:rsidRDefault="00000000" w:rsidRPr="00000000" w14:paraId="00000005">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El orden va de lo más relevante para un reclutador a lo complementario: primero Home, después About, Brand, Motion, Illustration y, al final, Contact. Este mismo orden se conserva en el flujo vertical de la página, de modo que todo el portafolio pueda recorrerse de principio a fin únicamente deslizando. En tableta y móvil, el menú se convierte en una navegación compacta o hamburguesa que mantiene acceso a las mismas seis secciones.</w:t>
      </w:r>
      <w:r w:rsidDel="00000000" w:rsidR="00000000" w:rsidRPr="00000000">
        <w:rPr>
          <w:rtl w:val="0"/>
        </w:rPr>
      </w:r>
    </w:p>
    <w:p w:rsidR="00000000" w:rsidDel="00000000" w:rsidP="00000000" w:rsidRDefault="00000000" w:rsidRPr="00000000" w14:paraId="00000006">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navegación funciona mediante anclas internas: al seleccionar Home, About, Brand, Motion, Illustration o Contact, la página hace scroll hacia ese punto sin cargar otra página. Los CTA y previews utilizan el mismo comportamiento. A la vez, ninguna sección depende del menú para descubrirse: todas permanecen colocadas una debajo de otra y deben poder alcanzarse mediante scroll continuo. Todo debe ser responsivo y aplicar las reglas del DESIGN.md, especialmente la prioridad de legibilidad, el uso de una idea visual dominante por sección y la prohibición de superponer grandes contenedores.</w:t>
      </w:r>
      <w:r w:rsidDel="00000000" w:rsidR="00000000" w:rsidRPr="00000000">
        <w:rPr>
          <w:rtl w:val="0"/>
        </w:rPr>
      </w:r>
    </w:p>
    <w:p w:rsidR="00000000" w:rsidDel="00000000" w:rsidP="00000000" w:rsidRDefault="00000000" w:rsidRPr="00000000" w14:paraId="00000007">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2 · Home</w:t>
      </w:r>
      <w:r w:rsidDel="00000000" w:rsidR="00000000" w:rsidRPr="00000000">
        <w:rPr>
          <w:rtl w:val="0"/>
        </w:rPr>
      </w:r>
    </w:p>
    <w:p w:rsidR="00000000" w:rsidDel="00000000" w:rsidP="00000000" w:rsidRDefault="00000000" w:rsidRPr="00000000" w14:paraId="00000008">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primera pantalla presenta quién soy de forma inmediata. El hero lleva mi nombre “Luu García”, mi rol como diseñadora gráfica y una frase breve que resuma mi práctica: una propuesta moderna, experimental y versátil que trabaja con identidad, campañas, motion e ilustración. El objetivo es que en pocos segundos un reclutador entienda quién soy, qué hago y qué tipo de trabajo encontrará en el sitio.</w:t>
      </w:r>
      <w:r w:rsidDel="00000000" w:rsidR="00000000" w:rsidRPr="00000000">
        <w:rPr>
          <w:rtl w:val="0"/>
        </w:rPr>
      </w:r>
    </w:p>
    <w:p w:rsidR="00000000" w:rsidDel="00000000" w:rsidP="00000000" w:rsidRDefault="00000000" w:rsidRPr="00000000" w14:paraId="00000009">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El hero es principalmente tipográfico y puede acompañarse de una imagen, un fragmento de proyecto o una pieza en movimiento, siempre como apoyo y no como sustituto de la presentación. Debajo incluye una llamada principal para comenzar a ver mi trabajo y una secundaria para conocer más sobre mí. Ambas funcionan como anclas dentro de la misma landing: el CTA principal baja a Brand y el secundario a About.</w:t>
      </w:r>
      <w:r w:rsidDel="00000000" w:rsidR="00000000" w:rsidRPr="00000000">
        <w:rPr>
          <w:rtl w:val="0"/>
        </w:rPr>
      </w:r>
    </w:p>
    <w:p w:rsidR="00000000" w:rsidDel="00000000" w:rsidP="00000000" w:rsidRDefault="00000000" w:rsidRPr="00000000" w14:paraId="0000000A">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Información por rellenar en Home</w:t>
      </w:r>
    </w:p>
    <w:p w:rsidR="00000000" w:rsidDel="00000000" w:rsidP="00000000" w:rsidRDefault="00000000" w:rsidRPr="00000000" w14:paraId="0000000B">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Frase breve del hero: </w:t>
      </w:r>
      <w:r w:rsidDel="00000000" w:rsidR="00000000" w:rsidRPr="00000000">
        <w:rPr>
          <w:rFonts w:ascii="Lexend Light" w:cs="Lexend Light" w:eastAsia="Lexend Light" w:hAnsi="Lexend Light"/>
          <w:b w:val="1"/>
          <w:bCs w:val="1"/>
          <w:sz w:val="22"/>
          <w:szCs w:val="22"/>
          <w:rtl w:val="0"/>
        </w:rPr>
        <w:t xml:space="preserve">Diseño ideas que conectan concepto, identidad y movimiento.</w:t>
      </w:r>
      <w:r w:rsidDel="00000000" w:rsidR="00000000" w:rsidRPr="00000000">
        <w:rPr>
          <w:rtl w:val="0"/>
        </w:rPr>
      </w:r>
    </w:p>
    <w:p w:rsidR="00000000" w:rsidDel="00000000" w:rsidP="00000000" w:rsidRDefault="00000000" w:rsidRPr="00000000" w14:paraId="0000000C">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CTA principal hacia Brand: </w:t>
      </w:r>
      <w:r w:rsidDel="00000000" w:rsidR="00000000" w:rsidRPr="00000000">
        <w:rPr>
          <w:rFonts w:ascii="Lexend Light" w:cs="Lexend Light" w:eastAsia="Lexend Light" w:hAnsi="Lexend Light"/>
          <w:b w:val="1"/>
          <w:bCs w:val="1"/>
          <w:sz w:val="22"/>
          <w:szCs w:val="22"/>
          <w:rtl w:val="0"/>
        </w:rPr>
        <w:t xml:space="preserve">Ver mi trabajo</w:t>
      </w:r>
      <w:r w:rsidDel="00000000" w:rsidR="00000000" w:rsidRPr="00000000">
        <w:rPr>
          <w:rtl w:val="0"/>
        </w:rPr>
      </w:r>
    </w:p>
    <w:p w:rsidR="00000000" w:rsidDel="00000000" w:rsidP="00000000" w:rsidRDefault="00000000" w:rsidRPr="00000000" w14:paraId="0000000D">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CTA secundario hacia About: </w:t>
      </w:r>
      <w:r w:rsidDel="00000000" w:rsidR="00000000" w:rsidRPr="00000000">
        <w:rPr>
          <w:rFonts w:ascii="Lexend Light" w:cs="Lexend Light" w:eastAsia="Lexend Light" w:hAnsi="Lexend Light"/>
          <w:b w:val="1"/>
          <w:bCs w:val="1"/>
          <w:sz w:val="22"/>
          <w:szCs w:val="22"/>
          <w:rtl w:val="0"/>
        </w:rPr>
        <w:t xml:space="preserve">Sobre mí</w:t>
      </w:r>
      <w:r w:rsidDel="00000000" w:rsidR="00000000" w:rsidRPr="00000000">
        <w:rPr>
          <w:rtl w:val="0"/>
        </w:rPr>
      </w:r>
    </w:p>
    <w:p w:rsidR="00000000" w:rsidDel="00000000" w:rsidP="00000000" w:rsidRDefault="00000000" w:rsidRPr="00000000" w14:paraId="0000000E">
      <w:pPr>
        <w:spacing w:after="80" w:before="200" w:lineRule="auto"/>
        <w:rPr>
          <w:rFonts w:ascii="Lexend Light" w:cs="Lexend Light" w:eastAsia="Lexend Light" w:hAnsi="Lexend Light"/>
          <w:color w:val="ed1775"/>
          <w:sz w:val="22"/>
          <w:szCs w:val="22"/>
        </w:rPr>
      </w:pPr>
      <w:r w:rsidDel="00000000" w:rsidR="00000000" w:rsidRPr="00000000">
        <w:rPr>
          <w:rFonts w:ascii="Lexend Light" w:cs="Lexend Light" w:eastAsia="Lexend Light" w:hAnsi="Lexend Light"/>
          <w:color w:val="ed1775"/>
          <w:sz w:val="22"/>
          <w:szCs w:val="22"/>
          <w:rtl w:val="0"/>
        </w:rPr>
        <w:t xml:space="preserve">Vista rápida de proyectos</w:t>
      </w:r>
    </w:p>
    <w:p w:rsidR="00000000" w:rsidDel="00000000" w:rsidP="00000000" w:rsidRDefault="00000000" w:rsidRPr="00000000" w14:paraId="0000000F">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Después del hero aparece una franja visual que funciona como adelanto del portafolio. No muestra los trabajos completos: selecciona tres o cuatro vistas previas que permitan entender rápidamente la variedad del portafolio, procurando incluir Brand, Motion e Illustration. Cada pieza se identifica con su nombre y área y puede llevar mediante scroll al bloque correspondiente dentro de la misma landing.</w:t>
      </w:r>
      <w:r w:rsidDel="00000000" w:rsidR="00000000" w:rsidRPr="00000000">
        <w:rPr>
          <w:rtl w:val="0"/>
        </w:rPr>
      </w:r>
    </w:p>
    <w:p w:rsidR="00000000" w:rsidDel="00000000" w:rsidP="00000000" w:rsidRDefault="00000000" w:rsidRPr="00000000" w14:paraId="00000010">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Las fotografías pueden aparecer en una tira horizontal, mosaico o secuencia de imágenes de diferentes proporciones.</w:t>
      </w:r>
      <w:r w:rsidDel="00000000" w:rsidR="00000000" w:rsidRPr="00000000">
        <w:rPr>
          <w:rtl w:val="0"/>
        </w:rPr>
      </w:r>
    </w:p>
    <w:p w:rsidR="00000000" w:rsidDel="00000000" w:rsidP="00000000" w:rsidRDefault="00000000" w:rsidRPr="00000000" w14:paraId="00000011">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Las vistas previas pueden alternar imagen estática y video para que el inicio comunique desde el primer recorrido la variedad de mi trabajo.</w:t>
      </w:r>
      <w:r w:rsidDel="00000000" w:rsidR="00000000" w:rsidRPr="00000000">
        <w:rPr>
          <w:rtl w:val="0"/>
        </w:rPr>
      </w:r>
    </w:p>
    <w:p w:rsidR="00000000" w:rsidDel="00000000" w:rsidP="00000000" w:rsidRDefault="00000000" w:rsidRPr="00000000" w14:paraId="00000012">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Home no crea una categoría adicional de proyectos. Esta franja funciona únicamente como preview y dirige, mediante anclas internas, a las áreas o proyectos correspondientes dentro de la misma página. El dinamismo se construye con imágenes, video, tipografía y cambios de escala, nunca superponiendo grandes contenedores.</w:t>
      </w:r>
      <w:r w:rsidDel="00000000" w:rsidR="00000000" w:rsidRPr="00000000">
        <w:rPr>
          <w:rtl w:val="0"/>
        </w:rPr>
      </w:r>
    </w:p>
    <w:p w:rsidR="00000000" w:rsidDel="00000000" w:rsidP="00000000" w:rsidRDefault="00000000" w:rsidRPr="00000000" w14:paraId="00000013">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3 · About</w:t>
      </w:r>
      <w:r w:rsidDel="00000000" w:rsidR="00000000" w:rsidRPr="00000000">
        <w:rPr>
          <w:rtl w:val="0"/>
        </w:rPr>
      </w:r>
    </w:p>
    <w:p w:rsidR="00000000" w:rsidDel="00000000" w:rsidP="00000000" w:rsidRDefault="00000000" w:rsidRPr="00000000" w14:paraId="00000014">
      <w:pPr>
        <w:spacing w:after="140" w:lineRule="auto"/>
        <w:rPr>
          <w:rFonts w:ascii="Lexend Light" w:cs="Lexend Light" w:eastAsia="Lexend Light" w:hAnsi="Lexend Light"/>
          <w:color w:val="202225"/>
          <w:sz w:val="22"/>
          <w:szCs w:val="22"/>
        </w:rPr>
      </w:pPr>
      <w:r w:rsidDel="00000000" w:rsidR="00000000" w:rsidRPr="00000000">
        <w:rPr>
          <w:rFonts w:ascii="Lexend Light" w:cs="Lexend Light" w:eastAsia="Lexend Light" w:hAnsi="Lexend Light"/>
          <w:color w:val="202225"/>
          <w:sz w:val="22"/>
          <w:szCs w:val="22"/>
          <w:rtl w:val="0"/>
        </w:rPr>
        <w:t xml:space="preserve">Esta sección amplía la presentación de Home y concentra la información que un reclutador necesita para entender mi perfil profesional. Incluye una fotografía personal como parte fija de la presentación, acompañada por una biografía breve en primera persona, mi enfoque como diseñadora, las áreas en las que trabajo y el tipo de proyectos que me interesa desarrollar. La fotografía ayuda a identificarme y humanizar el portafolio, pero el contenido principal sigue siendo la información profesional.</w:t>
      </w:r>
    </w:p>
    <w:p w:rsidR="00000000" w:rsidDel="00000000" w:rsidP="00000000" w:rsidRDefault="00000000" w:rsidRPr="00000000" w14:paraId="00000015">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“Soy María Guadalupe García, diseñadora gráfica enfocada en crear propuestas visuales con personalidad, explorando distintas formas de comunicar a través del diseño.</w:t>
      </w:r>
    </w:p>
    <w:p w:rsidR="00000000" w:rsidDel="00000000" w:rsidP="00000000" w:rsidRDefault="00000000" w:rsidRPr="00000000" w14:paraId="00000016">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Mi trabajo se mueve entre el branding, las campañas, el motion graphics y la ilustración. Me interesa experimentar con diferentes estilos y formatos, adaptando cada proyecto a lo que necesita comunicar sin perder claridad ni intención.</w:t>
      </w:r>
    </w:p>
    <w:p w:rsidR="00000000" w:rsidDel="00000000" w:rsidP="00000000" w:rsidRDefault="00000000" w:rsidRPr="00000000" w14:paraId="00000017">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Actualmente estudio Diseño Gráfico Digital en La Universidad La Salle, donde he desarrollado proyectos tanto individuales como colaborativos que me han permitido ampliar mis habilidades y explorar distintas áreas del diseño.</w:t>
      </w:r>
    </w:p>
    <w:p w:rsidR="00000000" w:rsidDel="00000000" w:rsidP="00000000" w:rsidRDefault="00000000" w:rsidRPr="00000000" w14:paraId="00000018">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Me interesa especialmente el Motion Graphic, y busco seguir desarrollándome en proyectos donde pueda combinar concepto, experimentación y ejecución visual.</w:t>
      </w:r>
    </w:p>
    <w:p w:rsidR="00000000" w:rsidDel="00000000" w:rsidP="00000000" w:rsidRDefault="00000000" w:rsidRPr="00000000" w14:paraId="00000019">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Fuera del diseño, me interesa el dibujo, la música y adoro leer.”</w:t>
      </w:r>
    </w:p>
    <w:p w:rsidR="00000000" w:rsidDel="00000000" w:rsidP="00000000" w:rsidRDefault="00000000" w:rsidRPr="00000000" w14:paraId="0000001A">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Información por rellenar en About</w:t>
      </w:r>
    </w:p>
    <w:p w:rsidR="00000000" w:rsidDel="00000000" w:rsidP="00000000" w:rsidRDefault="00000000" w:rsidRPr="00000000" w14:paraId="0000001B">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Formación: Diseño Gráfico Digital — Universidad La Salle </w:t>
      </w:r>
    </w:p>
    <w:p w:rsidR="00000000" w:rsidDel="00000000" w:rsidP="00000000" w:rsidRDefault="00000000" w:rsidRPr="00000000" w14:paraId="0000001C">
      <w:pPr>
        <w:spacing w:after="240" w:before="2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Habilidades:Illustrator, Photoshop, Indesign, Figma, Maya, Lightroom, After effects, Word, Excel. Nivel de inglés alto</w:t>
      </w:r>
    </w:p>
    <w:p w:rsidR="00000000" w:rsidDel="00000000" w:rsidP="00000000" w:rsidRDefault="00000000" w:rsidRPr="00000000" w14:paraId="0000001D">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información se organiza mediante texto, listas y columnas, sin convertir cada dato en una tarjeta independiente. About debe ser fácil de escanear y permitir que un reclutador encuentre formación, experiencia y habilidades sin leer un texto excesivamente largo.</w:t>
      </w:r>
      <w:r w:rsidDel="00000000" w:rsidR="00000000" w:rsidRPr="00000000">
        <w:rPr>
          <w:rtl w:val="0"/>
        </w:rPr>
      </w:r>
    </w:p>
    <w:p w:rsidR="00000000" w:rsidDel="00000000" w:rsidP="00000000" w:rsidRDefault="00000000" w:rsidRPr="00000000" w14:paraId="0000001E">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4 · Brand</w:t>
      </w:r>
      <w:r w:rsidDel="00000000" w:rsidR="00000000" w:rsidRPr="00000000">
        <w:rPr>
          <w:rtl w:val="0"/>
        </w:rPr>
      </w:r>
    </w:p>
    <w:p w:rsidR="00000000" w:rsidDel="00000000" w:rsidP="00000000" w:rsidRDefault="00000000" w:rsidRPr="00000000" w14:paraId="0000001F">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Brand es la primera y principal sección de proyectos. Reúne en una sola categoría los trabajos de identidad de marca y campañas, de modo que branding, dirección visual, sistemas gráficos y comunicación aplicada se entiendan como parte de una misma capacidad profesional.</w:t>
      </w:r>
      <w:r w:rsidDel="00000000" w:rsidR="00000000" w:rsidRPr="00000000">
        <w:rPr>
          <w:rtl w:val="0"/>
        </w:rPr>
      </w:r>
    </w:p>
    <w:p w:rsidR="00000000" w:rsidDel="00000000" w:rsidP="00000000" w:rsidRDefault="00000000" w:rsidRPr="00000000" w14:paraId="00000020">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sección contiene exactamente tres proyectos: un proyecto de marca y dos proyectos de campaña. Se presentan como trabajos independientes dentro de la misma área, ordenados por relevancia y calidad antes que por fecha. Cada entrada incluye nombre, tipo de proyecto, año, mi rol y una imagen principal. Las etiquetas secundarias pueden precisar identidad visual, campaña, dirección de arte, editorial, packaging u otras aplicaciones.</w:t>
      </w:r>
      <w:r w:rsidDel="00000000" w:rsidR="00000000" w:rsidRPr="00000000">
        <w:rPr>
          <w:rtl w:val="0"/>
        </w:rPr>
      </w:r>
    </w:p>
    <w:p w:rsidR="00000000" w:rsidDel="00000000" w:rsidP="00000000" w:rsidRDefault="00000000" w:rsidRPr="00000000" w14:paraId="00000021">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Proyectos incluidos</w:t>
      </w:r>
      <w:r w:rsidDel="00000000" w:rsidR="00000000" w:rsidRPr="00000000">
        <w:rPr>
          <w:rtl w:val="0"/>
        </w:rPr>
      </w:r>
    </w:p>
    <w:p w:rsidR="00000000" w:rsidDel="00000000" w:rsidP="00000000" w:rsidRDefault="00000000" w:rsidRPr="00000000" w14:paraId="00000022">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1 proyecto de marca para una exposición de ilustración colectiva llamada EVA: debe mostrar con claridad el sistema de identidad, concepto y aplicaciones principales.</w:t>
      </w:r>
      <w:r w:rsidDel="00000000" w:rsidR="00000000" w:rsidRPr="00000000">
        <w:rPr>
          <w:rtl w:val="0"/>
        </w:rPr>
      </w:r>
    </w:p>
    <w:p w:rsidR="00000000" w:rsidDel="00000000" w:rsidP="00000000" w:rsidRDefault="00000000" w:rsidRPr="00000000" w14:paraId="00000023">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2 proyectos de campaña: cada uno debe presentar la idea rectora, las piezas principales y cómo se adapta el concepto a distintos medios.</w:t>
      </w:r>
      <w:r w:rsidDel="00000000" w:rsidR="00000000" w:rsidRPr="00000000">
        <w:rPr>
          <w:rtl w:val="0"/>
        </w:rPr>
      </w:r>
    </w:p>
    <w:p w:rsidR="00000000" w:rsidDel="00000000" w:rsidP="00000000" w:rsidRDefault="00000000" w:rsidRPr="00000000" w14:paraId="00000024">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Los tres proyectos deben tener una entrada visible dentro de Brand. No se agrupan como una sola pieza ni se ocultan detrás de una galería general: el reclutador debe poder reconocer rápidamente que existen dos campañas y un proyecto de identidad.</w:t>
      </w:r>
      <w:r w:rsidDel="00000000" w:rsidR="00000000" w:rsidRPr="00000000">
        <w:rPr>
          <w:rtl w:val="0"/>
        </w:rPr>
      </w:r>
    </w:p>
    <w:p w:rsidR="00000000" w:rsidDel="00000000" w:rsidP="00000000" w:rsidRDefault="00000000" w:rsidRPr="00000000" w14:paraId="00000025">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Proyecto 1 · EVA — contenido para HTML</w:t>
      </w:r>
      <w:r w:rsidDel="00000000" w:rsidR="00000000" w:rsidRPr="00000000">
        <w:rPr>
          <w:rtl w:val="0"/>
        </w:rPr>
      </w:r>
    </w:p>
    <w:p w:rsidR="00000000" w:rsidDel="00000000" w:rsidP="00000000" w:rsidRDefault="00000000" w:rsidRPr="00000000" w14:paraId="00000026">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Identidad visual · Exposición colectiva · 2025 · Rol: diseño de identidad visual.</w:t>
      </w:r>
      <w:r w:rsidDel="00000000" w:rsidR="00000000" w:rsidRPr="00000000">
        <w:rPr>
          <w:rtl w:val="0"/>
        </w:rPr>
      </w:r>
    </w:p>
    <w:p w:rsidR="00000000" w:rsidDel="00000000" w:rsidP="00000000" w:rsidRDefault="00000000" w:rsidRPr="00000000" w14:paraId="00000027">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Texto breve: “EVA es la identidad visual de una exposición colectiva de ilustración que reinterpreta la figura de Eva como símbolo del origen de lo femenino. El concepto ‘Fragmentación de lo femenino’ representa una identidad dividida por factores sociales, culturales y emocionales que puede reconstruirse mediante la introspección, la creatividad y la resistencia.”</w:t>
      </w:r>
      <w:r w:rsidDel="00000000" w:rsidR="00000000" w:rsidRPr="00000000">
        <w:rPr>
          <w:rtl w:val="0"/>
        </w:rPr>
      </w:r>
    </w:p>
    <w:p w:rsidR="00000000" w:rsidDel="00000000" w:rsidP="00000000" w:rsidRDefault="00000000" w:rsidRPr="00000000" w14:paraId="00000028">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Mostrar primero el logotipo y después la paleta del proyecto (#DD7639, #D2417D y #2E275C), seguida de las aplicaciones principales. Explicar en una sola frase que las formas fragmentadas del símbolo vuelven a unirse para construir algo nuevo, combinando delicadeza, fuerza y resiliencia. Mantener el texto breve y dar prioridad a las imágenes.</w:t>
      </w:r>
      <w:r w:rsidDel="00000000" w:rsidR="00000000" w:rsidRPr="00000000">
        <w:rPr>
          <w:rtl w:val="0"/>
        </w:rPr>
      </w:r>
    </w:p>
    <w:p w:rsidR="00000000" w:rsidDel="00000000" w:rsidP="00000000" w:rsidRDefault="00000000" w:rsidRPr="00000000" w14:paraId="00000029">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Proyecto 2 · Pequeños cuidados — contenido para HTML</w:t>
      </w:r>
    </w:p>
    <w:p w:rsidR="00000000" w:rsidDel="00000000" w:rsidP="00000000" w:rsidRDefault="00000000" w:rsidRPr="00000000" w14:paraId="0000002A">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Campaña de autoexploración mamaria · Público: adolescentes y jóvenes de 14 a 19 años · 2026 · Rol: estrategia y desarrollo creativo de campaña.</w:t>
      </w:r>
    </w:p>
    <w:p w:rsidR="00000000" w:rsidDel="00000000" w:rsidP="00000000" w:rsidRDefault="00000000" w:rsidRPr="00000000" w14:paraId="0000002B">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Texto breve: “Pequeños cuidados es una campaña de salud que acerca la autoexploración mamaria a la vida cotidiana de adolescentes y jóvenes. Parte de tres ideas —familiaridad, confianza y hábito— para presentar la revisión mensual como una acción sencilla, íntima y preventiva, alejada de un tono médico o alarmista.”</w:t>
      </w:r>
    </w:p>
    <w:p w:rsidR="00000000" w:rsidDel="00000000" w:rsidP="00000000" w:rsidRDefault="00000000" w:rsidRPr="00000000" w14:paraId="0000002C">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Mostrar como concepto rector “Pequeños cuidados” y explicar brevemente que la campaña utiliza situaciones cotidianas y reconocibles para convertir la autoexploración en un hábito de autocuidado. La estrategia sigue el modelo AIDA: captar atención con escenas familiares, generar interés al relacionarlas con la autoexploración, construir deseo desde la confianza y llevar a la acción preventiva. Dar prioridad a las piezas finales y sus aplicaciones; el desarrollo conceptual funciona solo como apoyo visual.</w:t>
      </w:r>
    </w:p>
    <w:p w:rsidR="00000000" w:rsidDel="00000000" w:rsidP="00000000" w:rsidRDefault="00000000" w:rsidRPr="00000000" w14:paraId="0000002D">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Proyecto 3 · Cinema Queer México — contenido para HTML</w:t>
      </w:r>
    </w:p>
    <w:p w:rsidR="00000000" w:rsidDel="00000000" w:rsidP="00000000" w:rsidRDefault="00000000" w:rsidRPr="00000000" w14:paraId="0000002E">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Campaña cultural para festival de cine · Público: jóvenes adultos LGBTQ+ y aliadxs de CDMX · 2026 · Rol: estrategia y desarrollo creativo de campaña.</w:t>
      </w:r>
    </w:p>
    <w:p w:rsidR="00000000" w:rsidDel="00000000" w:rsidP="00000000" w:rsidRDefault="00000000" w:rsidRPr="00000000" w14:paraId="0000002F">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Texto breve: “Cinema Queer México es una campaña para un festival de cine independiente especializado en narrativas LGBTQ+. Bajo el concepto ‘Existir sin miedo’, posiciona al festival como un espacio de visibilidad, comunidad y pertenencia, donde las identidades y experiencias queer pueden expresarse con libertad.”</w:t>
      </w:r>
    </w:p>
    <w:p w:rsidR="00000000" w:rsidDel="00000000" w:rsidP="00000000" w:rsidRDefault="00000000" w:rsidRPr="00000000" w14:paraId="00000030">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Mostrar el concepto rector “Existir sin miedo” y el CTA “Luces, orgullo, ¡acción! Consulta tu cartelera”. Explicar brevemente que la campaña parte de comunidad, seguridad y libertad y utiliza una estrategia retórico-persuasiva basada en AIDA para llevar del impacto visual y la identificación emocional a la asistencia al festival. Dar prioridad a las piezas finales y sus aplicaciones; el desarrollo estratégico funciona como contexto.</w:t>
      </w:r>
    </w:p>
    <w:p w:rsidR="00000000" w:rsidDel="00000000" w:rsidP="00000000" w:rsidRDefault="00000000" w:rsidRPr="00000000" w14:paraId="00000031">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Fotos y video dentro de Brand</w:t>
      </w:r>
      <w:r w:rsidDel="00000000" w:rsidR="00000000" w:rsidRPr="00000000">
        <w:rPr>
          <w:rtl w:val="0"/>
        </w:rPr>
      </w:r>
    </w:p>
    <w:p w:rsidR="00000000" w:rsidDel="00000000" w:rsidP="00000000" w:rsidRDefault="00000000" w:rsidRPr="00000000" w14:paraId="00000032">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Cada proyecto debe tener una presencia visual amplia dentro de su propio bloque en Brand. Las imágenes pueden ocupar todo el ancho, media pantalla o formar pares, como en las referencias: el proyecto se reconoce primero por su imagen y después por su información. Todo el desarrollo permanece dentro del flujo de la misma landing.</w:t>
      </w:r>
      <w:r w:rsidDel="00000000" w:rsidR="00000000" w:rsidRPr="00000000">
        <w:rPr>
          <w:rtl w:val="0"/>
        </w:rPr>
      </w:r>
    </w:p>
    <w:p w:rsidR="00000000" w:rsidDel="00000000" w:rsidP="00000000" w:rsidRDefault="00000000" w:rsidRPr="00000000" w14:paraId="00000033">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Fotografías y mockups de aplicaciones de marca en contexto.</w:t>
      </w:r>
      <w:r w:rsidDel="00000000" w:rsidR="00000000" w:rsidRPr="00000000">
        <w:rPr>
          <w:rtl w:val="0"/>
        </w:rPr>
      </w:r>
    </w:p>
    <w:p w:rsidR="00000000" w:rsidDel="00000000" w:rsidP="00000000" w:rsidRDefault="00000000" w:rsidRPr="00000000" w14:paraId="00000034">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Detalles del sistema visual: tipografía, color, packaging, editorial, digital o piezas de campaña.</w:t>
      </w:r>
      <w:r w:rsidDel="00000000" w:rsidR="00000000" w:rsidRPr="00000000">
        <w:rPr>
          <w:rtl w:val="0"/>
        </w:rPr>
      </w:r>
    </w:p>
    <w:p w:rsidR="00000000" w:rsidDel="00000000" w:rsidP="00000000" w:rsidRDefault="00000000" w:rsidRPr="00000000" w14:paraId="00000035">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Alternancia de imagen grande + texto y secuencias de dos o tres imágenes para evitar repetir la misma composición en todos los proyectos.</w:t>
      </w:r>
      <w:r w:rsidDel="00000000" w:rsidR="00000000" w:rsidRPr="00000000">
        <w:rPr>
          <w:rtl w:val="0"/>
        </w:rPr>
      </w:r>
    </w:p>
    <w:p w:rsidR="00000000" w:rsidDel="00000000" w:rsidP="00000000" w:rsidRDefault="00000000" w:rsidRPr="00000000" w14:paraId="00000036">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Desarrollo de cada proyecto dentro de Brand</w:t>
      </w:r>
      <w:r w:rsidDel="00000000" w:rsidR="00000000" w:rsidRPr="00000000">
        <w:rPr>
          <w:rtl w:val="0"/>
        </w:rPr>
      </w:r>
    </w:p>
    <w:p w:rsidR="00000000" w:rsidDel="00000000" w:rsidP="00000000" w:rsidRDefault="00000000" w:rsidRPr="00000000" w14:paraId="00000037">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Nombre del proyecto</w:t>
      </w:r>
      <w:r w:rsidDel="00000000" w:rsidR="00000000" w:rsidRPr="00000000">
        <w:rPr>
          <w:rtl w:val="0"/>
        </w:rPr>
      </w:r>
    </w:p>
    <w:p w:rsidR="00000000" w:rsidDel="00000000" w:rsidP="00000000" w:rsidRDefault="00000000" w:rsidRPr="00000000" w14:paraId="00000038">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Concepto o idea rectora del proyecto.</w:t>
      </w:r>
      <w:r w:rsidDel="00000000" w:rsidR="00000000" w:rsidRPr="00000000">
        <w:rPr>
          <w:rtl w:val="0"/>
        </w:rPr>
      </w:r>
    </w:p>
    <w:p w:rsidR="00000000" w:rsidDel="00000000" w:rsidP="00000000" w:rsidRDefault="00000000" w:rsidRPr="00000000" w14:paraId="00000039">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Resultado final mediante imágenes grandes, aplicaciones, mockups, piezas editoriales, digitales o de campaña según corresponda.</w:t>
      </w:r>
      <w:r w:rsidDel="00000000" w:rsidR="00000000" w:rsidRPr="00000000">
        <w:rPr>
          <w:rtl w:val="0"/>
        </w:rPr>
      </w:r>
    </w:p>
    <w:p w:rsidR="00000000" w:rsidDel="00000000" w:rsidP="00000000" w:rsidRDefault="00000000" w:rsidRPr="00000000" w14:paraId="0000003A">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Herramientas o disciplinas únicamente cuando ayuden a entender mi participación.</w:t>
      </w:r>
      <w:r w:rsidDel="00000000" w:rsidR="00000000" w:rsidRPr="00000000">
        <w:rPr>
          <w:rtl w:val="0"/>
        </w:rPr>
      </w:r>
    </w:p>
    <w:p w:rsidR="00000000" w:rsidDel="00000000" w:rsidP="00000000" w:rsidRDefault="00000000" w:rsidRPr="00000000" w14:paraId="0000003B">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Cada bloque de proyecto debe ser visual y directo. No todos los proyectos necesitan la misma cantidad de texto ni la misma estructura exacta; la información se adapta al tipo de proyecto, mientras que nombre, categoría, año y rol permanecen como datos constantes. Al terminar un proyecto, el siguiente continúa debajo dentro de Brand, sin abrir una página independiente.</w:t>
      </w:r>
      <w:r w:rsidDel="00000000" w:rsidR="00000000" w:rsidRPr="00000000">
        <w:rPr>
          <w:rtl w:val="0"/>
        </w:rPr>
      </w:r>
    </w:p>
    <w:p w:rsidR="00000000" w:rsidDel="00000000" w:rsidP="00000000" w:rsidRDefault="00000000" w:rsidRPr="00000000" w14:paraId="0000003C">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5 · Motion</w:t>
      </w:r>
      <w:r w:rsidDel="00000000" w:rsidR="00000000" w:rsidRPr="00000000">
        <w:rPr>
          <w:rtl w:val="0"/>
        </w:rPr>
      </w:r>
    </w:p>
    <w:p w:rsidR="00000000" w:rsidDel="00000000" w:rsidP="00000000" w:rsidRDefault="00000000" w:rsidRPr="00000000" w14:paraId="0000003D">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Esta sección reúne motion graphics y animación dentro de una misma área. Su función es mostrar que mi perfil no se limita a piezas estáticas y que puedo trabajar con movimiento, composición audiovisual y narrativa visual como extensión del diseño gráfico.</w:t>
      </w:r>
      <w:r w:rsidDel="00000000" w:rsidR="00000000" w:rsidRPr="00000000">
        <w:rPr>
          <w:rtl w:val="0"/>
        </w:rPr>
      </w:r>
    </w:p>
    <w:p w:rsidR="00000000" w:rsidDel="00000000" w:rsidP="00000000" w:rsidRDefault="00000000" w:rsidRPr="00000000" w14:paraId="0000003E">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sección contiene exactamente dos proyectos seleccionados de motion graphics. Cada uno presenta nombre, tipo de pieza, año, rol y una vista previa visual. Los proyectos utilizan clips breves, loops silenciosos y fotogramas. Las vistas previas deben ayudar a entender el trabajo sin obligar a reproducir varios videos al mismo tiempo.</w:t>
      </w:r>
      <w:r w:rsidDel="00000000" w:rsidR="00000000" w:rsidRPr="00000000">
        <w:rPr>
          <w:rtl w:val="0"/>
        </w:rPr>
      </w:r>
    </w:p>
    <w:p w:rsidR="00000000" w:rsidDel="00000000" w:rsidP="00000000" w:rsidRDefault="00000000" w:rsidRPr="00000000" w14:paraId="0000003F">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Proyectos incluidos</w:t>
      </w:r>
      <w:r w:rsidDel="00000000" w:rsidR="00000000" w:rsidRPr="00000000">
        <w:rPr>
          <w:rtl w:val="0"/>
        </w:rPr>
      </w:r>
    </w:p>
    <w:p w:rsidR="00000000" w:rsidDel="00000000" w:rsidP="00000000" w:rsidRDefault="00000000" w:rsidRPr="00000000" w14:paraId="00000040">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2 proyectos de motion graphics seleccionados por calidad y relevancia.</w:t>
      </w:r>
      <w:r w:rsidDel="00000000" w:rsidR="00000000" w:rsidRPr="00000000">
        <w:rPr>
          <w:rtl w:val="0"/>
        </w:rPr>
      </w:r>
    </w:p>
    <w:p w:rsidR="00000000" w:rsidDel="00000000" w:rsidP="00000000" w:rsidRDefault="00000000" w:rsidRPr="00000000" w14:paraId="00000041">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El Proyecto 2 es una secuencia animada de créditos finales realizada en equipo. Debe identificarse desde el inicio como trabajo colaborativo y diferenciar con claridad mi aportación, especialmente las escenas del parque y del mar.</w:t>
      </w:r>
      <w:r w:rsidDel="00000000" w:rsidR="00000000" w:rsidRPr="00000000">
        <w:rPr>
          <w:rtl w:val="0"/>
        </w:rPr>
      </w:r>
    </w:p>
    <w:p w:rsidR="00000000" w:rsidDel="00000000" w:rsidP="00000000" w:rsidRDefault="00000000" w:rsidRPr="00000000" w14:paraId="00000042">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Proyecto 1 · Fanta — Estallido de sabor — contenido para HTML</w:t>
      </w:r>
    </w:p>
    <w:p w:rsidR="00000000" w:rsidDel="00000000" w:rsidP="00000000" w:rsidRDefault="00000000" w:rsidRPr="00000000" w14:paraId="00000043">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Promocional animado para TikTok · Motion graphics · 2026 · Rol: concepto visual, diseño y animación de la pieza.</w:t>
      </w:r>
    </w:p>
    <w:p w:rsidR="00000000" w:rsidDel="00000000" w:rsidP="00000000" w:rsidRDefault="00000000" w:rsidRPr="00000000" w14:paraId="00000044">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Texto breve: “Estallido de sabor es un promocional animado para TikTok que traduce la energía, frescura y espontaneidad de Fanta en una pieza breve y dinámica. El concepto parte del instante en que el sabor aparece y libera una energía que transforma la escena, utilizando color, movimiento y ritmo para generar impacto y recordación.”</w:t>
      </w:r>
    </w:p>
    <w:p w:rsidR="00000000" w:rsidDel="00000000" w:rsidP="00000000" w:rsidRDefault="00000000" w:rsidRPr="00000000" w14:paraId="00000045">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Mostrar primero el video o loop final. Como apoyo, incluir algunos frames del sistema visual y explicar brevemente el uso de colores saturados asociados a cada sabor. El proceso debe ser secundario frente al resultado final.</w:t>
      </w:r>
    </w:p>
    <w:p w:rsidR="00000000" w:rsidDel="00000000" w:rsidP="00000000" w:rsidRDefault="00000000" w:rsidRPr="00000000" w14:paraId="00000046">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Proyecto 2 · Los lugares recuerdan — créditos finales para Robot Dreams — contenido para HTML</w:t>
      </w:r>
    </w:p>
    <w:p w:rsidR="00000000" w:rsidDel="00000000" w:rsidP="00000000" w:rsidRDefault="00000000" w:rsidRPr="00000000" w14:paraId="00000047">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Secuencia animada de créditos finales · Motion graphics · 2026 · Trabajo colaborativo · Mi aportación principal: escenas del parque y del mar.</w:t>
      </w:r>
    </w:p>
    <w:p w:rsidR="00000000" w:rsidDel="00000000" w:rsidP="00000000" w:rsidRDefault="00000000" w:rsidRPr="00000000" w14:paraId="00000048">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Rol exacto en las escenas del parque y del mar: animación</w:t>
      </w:r>
    </w:p>
    <w:p w:rsidR="00000000" w:rsidDel="00000000" w:rsidP="00000000" w:rsidRDefault="00000000" w:rsidRPr="00000000" w14:paraId="00000049">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Texto breve: “Los lugares recuerdan es una secuencia animada de créditos finales inspirada en la relación entre el Perro y el Robot. La propuesta convierte los créditos en una extensión narrativa de la historia, integrándolos en espacios y momentos que evocan la memoria, la distancia y el paso del tiempo.”</w:t>
      </w:r>
    </w:p>
    <w:p w:rsidR="00000000" w:rsidDel="00000000" w:rsidP="00000000" w:rsidRDefault="00000000" w:rsidRPr="00000000" w14:paraId="0000004A">
      <w:pPr>
        <w:spacing w:after="14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Mostrar primero la secuencia final e identificarla de forma visible como trabajo colaborativo. Después destacar mi aportación mediante dos clips o grupos de frames: la escena en la que los personajes patinan en el parque y la escena del mar. El resto de la pieza funciona como contexto; no debe presentarse como trabajo realizado íntegramente por mí.</w:t>
      </w:r>
    </w:p>
    <w:p w:rsidR="00000000" w:rsidDel="00000000" w:rsidP="00000000" w:rsidRDefault="00000000" w:rsidRPr="00000000" w14:paraId="0000004B">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Fotos y video dentro de Motion</w:t>
      </w:r>
      <w:r w:rsidDel="00000000" w:rsidR="00000000" w:rsidRPr="00000000">
        <w:rPr>
          <w:rtl w:val="0"/>
        </w:rPr>
      </w:r>
    </w:p>
    <w:p w:rsidR="00000000" w:rsidDel="00000000" w:rsidP="00000000" w:rsidRDefault="00000000" w:rsidRPr="00000000" w14:paraId="0000004C">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Esta sección debe sentirse más audiovisual que Brand. Los videos tienen prioridad, pero se combinan con fotogramas y detalles de proceso para que la página siga siendo legible incluso antes de reproducir contenido. Los dos proyectos se desarrollan uno debajo del otro dentro de Motion y pueden abrir con un video o loop grande seguido de imágenes de detalle, proceso y resultado.</w:t>
      </w:r>
      <w:r w:rsidDel="00000000" w:rsidR="00000000" w:rsidRPr="00000000">
        <w:rPr>
          <w:rtl w:val="0"/>
        </w:rPr>
      </w:r>
    </w:p>
    <w:p w:rsidR="00000000" w:rsidDel="00000000" w:rsidP="00000000" w:rsidRDefault="00000000" w:rsidRPr="00000000" w14:paraId="0000004D">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Loops de 5–15 segundos, sin sonido por defecto, para previews de motion.</w:t>
      </w:r>
      <w:r w:rsidDel="00000000" w:rsidR="00000000" w:rsidRPr="00000000">
        <w:rPr>
          <w:rtl w:val="0"/>
        </w:rPr>
      </w:r>
    </w:p>
    <w:p w:rsidR="00000000" w:rsidDel="00000000" w:rsidP="00000000" w:rsidRDefault="00000000" w:rsidRPr="00000000" w14:paraId="0000004E">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Videos completos con controles cuando sea necesario mostrar una pieza final más larga.</w:t>
      </w:r>
      <w:r w:rsidDel="00000000" w:rsidR="00000000" w:rsidRPr="00000000">
        <w:rPr>
          <w:rtl w:val="0"/>
        </w:rPr>
      </w:r>
    </w:p>
    <w:p w:rsidR="00000000" w:rsidDel="00000000" w:rsidP="00000000" w:rsidRDefault="00000000" w:rsidRPr="00000000" w14:paraId="0000004F">
      <w:pPr>
        <w:spacing w:after="70" w:lineRule="auto"/>
        <w:ind w:left="0" w:firstLine="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50">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Desarrollo de cada proyecto dentro de Motion</w:t>
      </w:r>
      <w:r w:rsidDel="00000000" w:rsidR="00000000" w:rsidRPr="00000000">
        <w:rPr>
          <w:rtl w:val="0"/>
        </w:rPr>
      </w:r>
    </w:p>
    <w:p w:rsidR="00000000" w:rsidDel="00000000" w:rsidP="00000000" w:rsidRDefault="00000000" w:rsidRPr="00000000" w14:paraId="00000051">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Nombre, año, categoría y rol.</w:t>
      </w:r>
      <w:r w:rsidDel="00000000" w:rsidR="00000000" w:rsidRPr="00000000">
        <w:rPr>
          <w:rtl w:val="0"/>
        </w:rPr>
      </w:r>
    </w:p>
    <w:p w:rsidR="00000000" w:rsidDel="00000000" w:rsidP="00000000" w:rsidRDefault="00000000" w:rsidRPr="00000000" w14:paraId="00000052">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Objetivo o contexto de la pieza.</w:t>
      </w:r>
      <w:r w:rsidDel="00000000" w:rsidR="00000000" w:rsidRPr="00000000">
        <w:rPr>
          <w:rtl w:val="0"/>
        </w:rPr>
      </w:r>
    </w:p>
    <w:p w:rsidR="00000000" w:rsidDel="00000000" w:rsidP="00000000" w:rsidRDefault="00000000" w:rsidRPr="00000000" w14:paraId="00000053">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Concepto visual y, cuando aplique, storyboard o desarrollo del movimiento.</w:t>
      </w:r>
      <w:r w:rsidDel="00000000" w:rsidR="00000000" w:rsidRPr="00000000">
        <w:rPr>
          <w:rtl w:val="0"/>
        </w:rPr>
      </w:r>
    </w:p>
    <w:p w:rsidR="00000000" w:rsidDel="00000000" w:rsidP="00000000" w:rsidRDefault="00000000" w:rsidRPr="00000000" w14:paraId="00000054">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Proceso seleccionado: storyboard, composición, animación, timing, pruebas de movimiento o desarrollo visual, según el proyecto.</w:t>
      </w:r>
      <w:r w:rsidDel="00000000" w:rsidR="00000000" w:rsidRPr="00000000">
        <w:rPr>
          <w:rtl w:val="0"/>
        </w:rPr>
      </w:r>
    </w:p>
    <w:p w:rsidR="00000000" w:rsidDel="00000000" w:rsidP="00000000" w:rsidRDefault="00000000" w:rsidRPr="00000000" w14:paraId="00000055">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Resultado final en video, loop o secuencia de frames de alta calidad.</w:t>
      </w:r>
      <w:r w:rsidDel="00000000" w:rsidR="00000000" w:rsidRPr="00000000">
        <w:rPr>
          <w:rtl w:val="0"/>
        </w:rPr>
      </w:r>
    </w:p>
    <w:p w:rsidR="00000000" w:rsidDel="00000000" w:rsidP="00000000" w:rsidRDefault="00000000" w:rsidRPr="00000000" w14:paraId="00000056">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En el Proyecto 2, incluir créditos y contexto suficiente para explicar la colaboración, pero mostrar como trabajo propio únicamente mi aportación. Las escenas del parque y del mar deben aparecer como el breakdown principal y quedar identificadas antes de los clips o frames.</w:t>
      </w:r>
      <w:r w:rsidDel="00000000" w:rsidR="00000000" w:rsidRPr="00000000">
        <w:rPr>
          <w:rtl w:val="0"/>
        </w:rPr>
      </w:r>
    </w:p>
    <w:p w:rsidR="00000000" w:rsidDel="00000000" w:rsidP="00000000" w:rsidRDefault="00000000" w:rsidRPr="00000000" w14:paraId="00000057">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En móvil, los videos y secuencias se simplifican para priorizar carga, legibilidad y control del usuario. El contenido audiovisual debe conservar protagonismo sin bloquear la navegación ni generar reproducciones simultáneas innecesarias.</w:t>
      </w:r>
      <w:r w:rsidDel="00000000" w:rsidR="00000000" w:rsidRPr="00000000">
        <w:rPr>
          <w:rtl w:val="0"/>
        </w:rPr>
      </w:r>
    </w:p>
    <w:p w:rsidR="00000000" w:rsidDel="00000000" w:rsidP="00000000" w:rsidRDefault="00000000" w:rsidRPr="00000000" w14:paraId="00000058">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6 · Illustration</w:t>
      </w:r>
      <w:r w:rsidDel="00000000" w:rsidR="00000000" w:rsidRPr="00000000">
        <w:rPr>
          <w:rtl w:val="0"/>
        </w:rPr>
      </w:r>
    </w:p>
    <w:p w:rsidR="00000000" w:rsidDel="00000000" w:rsidP="00000000" w:rsidRDefault="00000000" w:rsidRPr="00000000" w14:paraId="00000059">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Illustration funciona como el área más visual y personal del portafolio. Reúne una selección breve de ilustraciones realizadas por iniciativa propia y muestra mi estilo y exploración gráfica sin convertir las piezas en casos de estudio.</w:t>
      </w:r>
      <w:r w:rsidDel="00000000" w:rsidR="00000000" w:rsidRPr="00000000">
        <w:rPr>
          <w:rtl w:val="0"/>
        </w:rPr>
      </w:r>
    </w:p>
    <w:p w:rsidR="00000000" w:rsidDel="00000000" w:rsidP="00000000" w:rsidRDefault="00000000" w:rsidRPr="00000000" w14:paraId="0000005A">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sección reúne exactamente seis ilustraciones seleccionadas. Se presenta como una galería curada en la que todas las piezas son visibles y tienen suficiente espacio para leerse individualmente. Cada ilustración muestra únicamente su título y la imagen final; no incluye fecha, brief, concepto ni descripción.</w:t>
      </w:r>
      <w:r w:rsidDel="00000000" w:rsidR="00000000" w:rsidRPr="00000000">
        <w:rPr>
          <w:rtl w:val="0"/>
        </w:rPr>
      </w:r>
    </w:p>
    <w:p w:rsidR="00000000" w:rsidDel="00000000" w:rsidP="00000000" w:rsidRDefault="00000000" w:rsidRPr="00000000" w14:paraId="0000005B">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Piezas incluidas</w:t>
      </w:r>
      <w:r w:rsidDel="00000000" w:rsidR="00000000" w:rsidRPr="00000000">
        <w:rPr>
          <w:rtl w:val="0"/>
        </w:rPr>
      </w:r>
    </w:p>
    <w:p w:rsidR="00000000" w:rsidDel="00000000" w:rsidP="00000000" w:rsidRDefault="00000000" w:rsidRPr="00000000" w14:paraId="0000005C">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6 ilustraciones seleccionadas, mostradas como piezas individuales dentro de una misma galería.</w:t>
      </w:r>
      <w:r w:rsidDel="00000000" w:rsidR="00000000" w:rsidRPr="00000000">
        <w:rPr>
          <w:rtl w:val="0"/>
        </w:rPr>
      </w:r>
    </w:p>
    <w:p w:rsidR="00000000" w:rsidDel="00000000" w:rsidP="00000000" w:rsidRDefault="00000000" w:rsidRPr="00000000" w14:paraId="0000005D">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Las seis ilustraciones pueden tener escalas o proporciones distintas, pero deben conservar suficiente presencia para apreciarse con claridad. La variedad se genera con tamaño, proporción y ritmo, no reduciendo ninguna pieza a una miniatura secundaria.</w:t>
      </w:r>
      <w:r w:rsidDel="00000000" w:rsidR="00000000" w:rsidRPr="00000000">
        <w:rPr>
          <w:rtl w:val="0"/>
        </w:rPr>
      </w:r>
    </w:p>
    <w:p w:rsidR="00000000" w:rsidDel="00000000" w:rsidP="00000000" w:rsidRDefault="00000000" w:rsidRPr="00000000" w14:paraId="0000005E">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Galería visual de Illustration</w:t>
      </w:r>
      <w:r w:rsidDel="00000000" w:rsidR="00000000" w:rsidRPr="00000000">
        <w:rPr>
          <w:rtl w:val="0"/>
        </w:rPr>
      </w:r>
    </w:p>
    <w:p w:rsidR="00000000" w:rsidDel="00000000" w:rsidP="00000000" w:rsidRDefault="00000000" w:rsidRPr="00000000" w14:paraId="0000005F">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imagen domina casi por completo esta sección. Se utilizan los archivos finales de las ilustraciones en tamaños amplios y proporciones adecuadas, con suficiente separación para que cada pieza tenga presencia propia. Pueden alternarse escalas y composiciones para generar ritmo sin sacar al usuario del flujo vertical de la landing.</w:t>
      </w:r>
      <w:r w:rsidDel="00000000" w:rsidR="00000000" w:rsidRPr="00000000">
        <w:rPr>
          <w:rtl w:val="0"/>
        </w:rPr>
      </w:r>
    </w:p>
    <w:p w:rsidR="00000000" w:rsidDel="00000000" w:rsidP="00000000" w:rsidRDefault="00000000" w:rsidRPr="00000000" w14:paraId="00000060">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Ilustraciones finales a gran tamaño y sin marcos decorativos innecesarios.</w:t>
      </w:r>
      <w:r w:rsidDel="00000000" w:rsidR="00000000" w:rsidRPr="00000000">
        <w:rPr>
          <w:rtl w:val="0"/>
        </w:rPr>
      </w:r>
    </w:p>
    <w:p w:rsidR="00000000" w:rsidDel="00000000" w:rsidP="00000000" w:rsidRDefault="00000000" w:rsidRPr="00000000" w14:paraId="00000061">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No agregar brief, concepto, fecha, contexto ni texto explicativo a las piezas.</w:t>
      </w:r>
      <w:r w:rsidDel="00000000" w:rsidR="00000000" w:rsidRPr="00000000">
        <w:rPr>
          <w:rtl w:val="0"/>
        </w:rPr>
      </w:r>
    </w:p>
    <w:p w:rsidR="00000000" w:rsidDel="00000000" w:rsidP="00000000" w:rsidRDefault="00000000" w:rsidRPr="00000000" w14:paraId="00000062">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El contenido debe concentrarse en las ilustraciones finales; no es necesario mostrar proceso.</w:t>
      </w:r>
      <w:r w:rsidDel="00000000" w:rsidR="00000000" w:rsidRPr="00000000">
        <w:rPr>
          <w:rtl w:val="0"/>
        </w:rPr>
      </w:r>
    </w:p>
    <w:p w:rsidR="00000000" w:rsidDel="00000000" w:rsidP="00000000" w:rsidRDefault="00000000" w:rsidRPr="00000000" w14:paraId="00000063">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Las ilustraciones pueden ampliarse mediante una galería ligera o lightbox superpuesto, pero sin navegar a otra página; al cerrar la vista, el usuario regresa al mismo punto del scroll. No necesitan casos de estudio. La prioridad es que el reclutador pueda ver las seis piezas con claridad y recorrerlas rápidamente.</w:t>
      </w:r>
      <w:r w:rsidDel="00000000" w:rsidR="00000000" w:rsidRPr="00000000">
        <w:rPr>
          <w:rtl w:val="0"/>
        </w:rPr>
      </w:r>
    </w:p>
    <w:p w:rsidR="00000000" w:rsidDel="00000000" w:rsidP="00000000" w:rsidRDefault="00000000" w:rsidRPr="00000000" w14:paraId="00000064">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7 · Flujo continuo de proyectos en la landing</w:t>
      </w:r>
      <w:r w:rsidDel="00000000" w:rsidR="00000000" w:rsidRPr="00000000">
        <w:rPr>
          <w:rtl w:val="0"/>
        </w:rPr>
      </w:r>
    </w:p>
    <w:p w:rsidR="00000000" w:rsidDel="00000000" w:rsidP="00000000" w:rsidRDefault="00000000" w:rsidRPr="00000000" w14:paraId="00000065">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No existen páginas individuales de proyecto. Los tres proyectos de Brand, los dos de Motion y la galería de Illustration forman parte de la misma landing y aparecen en el orden definido dentro de sus respectivas secciones. El usuario debe poder recorrer todo el portafolio de principio a fin únicamente haciendo scroll.</w:t>
      </w:r>
      <w:r w:rsidDel="00000000" w:rsidR="00000000" w:rsidRPr="00000000">
        <w:rPr>
          <w:rtl w:val="0"/>
        </w:rPr>
      </w:r>
    </w:p>
    <w:p w:rsidR="00000000" w:rsidDel="00000000" w:rsidP="00000000" w:rsidRDefault="00000000" w:rsidRPr="00000000" w14:paraId="00000066">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navegación fija, los CTA y las vistas previas funcionan como accesos rápidos mediante anclas internas y scroll suave. Estos accesos no sustituyen el recorrido vertical: simplemente adelantan al usuario al punto correspondiente sin cambiar de URL, recargar la página ni perder el contexto.</w:t>
      </w:r>
      <w:r w:rsidDel="00000000" w:rsidR="00000000" w:rsidRPr="00000000">
        <w:rPr>
          <w:rtl w:val="0"/>
        </w:rPr>
      </w:r>
    </w:p>
    <w:p w:rsidR="00000000" w:rsidDel="00000000" w:rsidP="00000000" w:rsidRDefault="00000000" w:rsidRPr="00000000" w14:paraId="00000067">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Desarrollo de proyectos dentro del flujo</w:t>
      </w:r>
      <w:r w:rsidDel="00000000" w:rsidR="00000000" w:rsidRPr="00000000">
        <w:rPr>
          <w:rtl w:val="0"/>
        </w:rPr>
      </w:r>
    </w:p>
    <w:p w:rsidR="00000000" w:rsidDel="00000000" w:rsidP="00000000" w:rsidRDefault="00000000" w:rsidRPr="00000000" w14:paraId="00000068">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Cada proyecto de Brand y Motion se desarrolla como un bloque amplio dentro de su categoría. El contenido visual sigue siendo protagonista y se organiza desde una vista general hasta detalles, aplicaciones o movimiento, sin salir de la landing.</w:t>
      </w:r>
      <w:r w:rsidDel="00000000" w:rsidR="00000000" w:rsidRPr="00000000">
        <w:rPr>
          <w:rtl w:val="0"/>
        </w:rPr>
      </w:r>
    </w:p>
    <w:p w:rsidR="00000000" w:rsidDel="00000000" w:rsidP="00000000" w:rsidRDefault="00000000" w:rsidRPr="00000000" w14:paraId="00000069">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Brand: los tres proyectos aparecen consecutivamente dentro de la sección, cada uno con nombre, categoría, año, rol, texto breve y secuencia visual.</w:t>
      </w:r>
      <w:r w:rsidDel="00000000" w:rsidR="00000000" w:rsidRPr="00000000">
        <w:rPr>
          <w:rtl w:val="0"/>
        </w:rPr>
      </w:r>
    </w:p>
    <w:p w:rsidR="00000000" w:rsidDel="00000000" w:rsidP="00000000" w:rsidRDefault="00000000" w:rsidRPr="00000000" w14:paraId="0000006A">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Motion: los dos proyectos aparecen consecutivamente dentro de la sección, con video o loop principal y los apoyos visuales necesarios.</w:t>
      </w:r>
      <w:r w:rsidDel="00000000" w:rsidR="00000000" w:rsidRPr="00000000">
        <w:rPr>
          <w:rtl w:val="0"/>
        </w:rPr>
      </w:r>
    </w:p>
    <w:p w:rsidR="00000000" w:rsidDel="00000000" w:rsidP="00000000" w:rsidRDefault="00000000" w:rsidRPr="00000000" w14:paraId="0000006B">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Illustration: las seis piezas permanecen dentro de su galería y no generan páginas de proyecto.</w:t>
      </w:r>
      <w:r w:rsidDel="00000000" w:rsidR="00000000" w:rsidRPr="00000000">
        <w:rPr>
          <w:rtl w:val="0"/>
        </w:rPr>
      </w:r>
    </w:p>
    <w:p w:rsidR="00000000" w:rsidDel="00000000" w:rsidP="00000000" w:rsidRDefault="00000000" w:rsidRPr="00000000" w14:paraId="0000006C">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Los enlaces del menú, CTA y previews solo desplazan la página hasta la sección o proyecto correspondiente.</w:t>
      </w:r>
      <w:r w:rsidDel="00000000" w:rsidR="00000000" w:rsidRPr="00000000">
        <w:rPr>
          <w:rtl w:val="0"/>
        </w:rPr>
      </w:r>
    </w:p>
    <w:p w:rsidR="00000000" w:rsidDel="00000000" w:rsidP="00000000" w:rsidRDefault="00000000" w:rsidRPr="00000000" w14:paraId="0000006D">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Al terminar un proyecto o una sección, el siguiente contenido continúa inmediatamente debajo; no se requieren botones de “anterior”, “siguiente” ni “volver”.</w:t>
      </w:r>
      <w:r w:rsidDel="00000000" w:rsidR="00000000" w:rsidRPr="00000000">
        <w:rPr>
          <w:rtl w:val="0"/>
        </w:rPr>
      </w:r>
    </w:p>
    <w:p w:rsidR="00000000" w:rsidDel="00000000" w:rsidP="00000000" w:rsidRDefault="00000000" w:rsidRPr="00000000" w14:paraId="0000006E">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Los textos se mantienen en bloques breves y se intercalan con imágenes y video. El ritmo se construye mediante escala, cambio de fondo, alineación, imagen y espacio, manteniendo una lectura editorial continua de arriba hacia abajo y respetando las reglas del DESIGN.md.</w:t>
      </w:r>
      <w:r w:rsidDel="00000000" w:rsidR="00000000" w:rsidRPr="00000000">
        <w:rPr>
          <w:rtl w:val="0"/>
        </w:rPr>
      </w:r>
    </w:p>
    <w:p w:rsidR="00000000" w:rsidDel="00000000" w:rsidP="00000000" w:rsidRDefault="00000000" w:rsidRPr="00000000" w14:paraId="0000006F">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8 · Comportamiento de imágenes y video</w:t>
      </w:r>
      <w:r w:rsidDel="00000000" w:rsidR="00000000" w:rsidRPr="00000000">
        <w:rPr>
          <w:rtl w:val="0"/>
        </w:rPr>
      </w:r>
    </w:p>
    <w:p w:rsidR="00000000" w:rsidDel="00000000" w:rsidP="00000000" w:rsidRDefault="00000000" w:rsidRPr="00000000" w14:paraId="00000070">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Las fotografías y videos no funcionan como decoración: son el contenido principal de los proyectos. La arquitectura debe reservar espacios amplios para ellos, donde el trabajo visual interrumpe y reorganiza el ritmo de la página mediante franjas de imágenes, piezas a gran escala y composiciones alternadas.</w:t>
      </w:r>
      <w:r w:rsidDel="00000000" w:rsidR="00000000" w:rsidRPr="00000000">
        <w:rPr>
          <w:rtl w:val="0"/>
        </w:rPr>
      </w:r>
    </w:p>
    <w:p w:rsidR="00000000" w:rsidDel="00000000" w:rsidP="00000000" w:rsidRDefault="00000000" w:rsidRPr="00000000" w14:paraId="00000071">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Las imágenes deben conservar buena resolución, proporción y suficiente espacio alrededor; no se recortan de forma arbitraria si eso elimina información relevante del proyecto.</w:t>
      </w:r>
      <w:r w:rsidDel="00000000" w:rsidR="00000000" w:rsidRPr="00000000">
        <w:rPr>
          <w:rtl w:val="0"/>
        </w:rPr>
      </w:r>
    </w:p>
    <w:p w:rsidR="00000000" w:rsidDel="00000000" w:rsidP="00000000" w:rsidRDefault="00000000" w:rsidRPr="00000000" w14:paraId="00000072">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Los videos de preview pueden reproducirse automáticamente solo si están silenciados, son breves y no compiten entre sí. Los videos largos requieren controles visibles.</w:t>
      </w:r>
      <w:r w:rsidDel="00000000" w:rsidR="00000000" w:rsidRPr="00000000">
        <w:rPr>
          <w:rtl w:val="0"/>
        </w:rPr>
      </w:r>
    </w:p>
    <w:p w:rsidR="00000000" w:rsidDel="00000000" w:rsidP="00000000" w:rsidRDefault="00000000" w:rsidRPr="00000000" w14:paraId="00000073">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Cada video debe tener una imagen poster o fotograma de respaldo para carga lenta, móvil o reproducción desactivada.</w:t>
      </w:r>
      <w:r w:rsidDel="00000000" w:rsidR="00000000" w:rsidRPr="00000000">
        <w:rPr>
          <w:rtl w:val="0"/>
        </w:rPr>
      </w:r>
    </w:p>
    <w:p w:rsidR="00000000" w:rsidDel="00000000" w:rsidP="00000000" w:rsidRDefault="00000000" w:rsidRPr="00000000" w14:paraId="00000074">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En móvil, las galerías de varias columnas pasan a una columna o carrusel controlado; los videos mantienen el ancho disponible sin invadir otras secciones.</w:t>
      </w:r>
      <w:r w:rsidDel="00000000" w:rsidR="00000000" w:rsidRPr="00000000">
        <w:rPr>
          <w:rtl w:val="0"/>
        </w:rPr>
      </w:r>
    </w:p>
    <w:p w:rsidR="00000000" w:rsidDel="00000000" w:rsidP="00000000" w:rsidRDefault="00000000" w:rsidRPr="00000000" w14:paraId="00000075">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 No deben reproducirse varios videos con audio ni utilizarse efectos que distraigan del contenido.</w:t>
      </w:r>
      <w:r w:rsidDel="00000000" w:rsidR="00000000" w:rsidRPr="00000000">
        <w:rPr>
          <w:rtl w:val="0"/>
        </w:rPr>
      </w:r>
    </w:p>
    <w:p w:rsidR="00000000" w:rsidDel="00000000" w:rsidP="00000000" w:rsidRDefault="00000000" w:rsidRPr="00000000" w14:paraId="00000076">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combinación de fotos, videos, texto y espacios vacíos debe producir una lectura editorial: cada sección presenta una idea visual dominante y después deja espacio suficiente antes de la siguiente.</w:t>
      </w:r>
      <w:r w:rsidDel="00000000" w:rsidR="00000000" w:rsidRPr="00000000">
        <w:rPr>
          <w:rtl w:val="0"/>
        </w:rPr>
      </w:r>
    </w:p>
    <w:p w:rsidR="00000000" w:rsidDel="00000000" w:rsidP="00000000" w:rsidRDefault="00000000" w:rsidRPr="00000000" w14:paraId="00000077">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9 · Contact</w:t>
      </w:r>
      <w:r w:rsidDel="00000000" w:rsidR="00000000" w:rsidRPr="00000000">
        <w:rPr>
          <w:rtl w:val="0"/>
        </w:rPr>
      </w:r>
    </w:p>
    <w:p w:rsidR="00000000" w:rsidDel="00000000" w:rsidP="00000000" w:rsidRDefault="00000000" w:rsidRPr="00000000" w14:paraId="00000078">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La última sección funciona como cierre y llamada a la acción. Debe permitir que un reclutador o cliente encuentre mis datos de contacto sin tener que buscar en otra página. Incluye un mensaje breve de disponibilidad o invitación a colaborar y enlaces directos a mis canales profesionales.</w:t>
      </w:r>
      <w:r w:rsidDel="00000000" w:rsidR="00000000" w:rsidRPr="00000000">
        <w:rPr>
          <w:rtl w:val="0"/>
        </w:rPr>
      </w:r>
    </w:p>
    <w:p w:rsidR="00000000" w:rsidDel="00000000" w:rsidP="00000000" w:rsidRDefault="00000000" w:rsidRPr="00000000" w14:paraId="00000079">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e7562e"/>
          <w:sz w:val="22"/>
          <w:szCs w:val="22"/>
          <w:rtl w:val="0"/>
        </w:rPr>
        <w:t xml:space="preserve">Datos y acciones</w:t>
      </w:r>
      <w:r w:rsidDel="00000000" w:rsidR="00000000" w:rsidRPr="00000000">
        <w:rPr>
          <w:rtl w:val="0"/>
        </w:rPr>
      </w:r>
    </w:p>
    <w:p w:rsidR="00000000" w:rsidDel="00000000" w:rsidP="00000000" w:rsidRDefault="00000000" w:rsidRPr="00000000" w14:paraId="0000007A">
      <w:pPr>
        <w:spacing w:after="80" w:before="20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Mensaje breve de contacto o disponibilidad: </w:t>
      </w:r>
      <w:r w:rsidDel="00000000" w:rsidR="00000000" w:rsidRPr="00000000">
        <w:rPr>
          <w:rFonts w:ascii="Lexend Light" w:cs="Lexend Light" w:eastAsia="Lexend Light" w:hAnsi="Lexend Light"/>
          <w:sz w:val="24"/>
          <w:szCs w:val="24"/>
          <w:rtl w:val="0"/>
        </w:rPr>
        <w:t xml:space="preserve">Estoy abierta a nuevas oportunidades y colaboraciones. Si te interesa trabajar conmigo o conocer más sobre mi trabajo, escríbeme.</w:t>
      </w:r>
      <w:r w:rsidDel="00000000" w:rsidR="00000000" w:rsidRPr="00000000">
        <w:rPr>
          <w:rtl w:val="0"/>
        </w:rPr>
      </w:r>
    </w:p>
    <w:p w:rsidR="00000000" w:rsidDel="00000000" w:rsidP="00000000" w:rsidRDefault="00000000" w:rsidRPr="00000000" w14:paraId="0000007B">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Correo profesional: </w:t>
      </w:r>
      <w:r w:rsidDel="00000000" w:rsidR="00000000" w:rsidRPr="00000000">
        <w:rPr>
          <w:rFonts w:ascii="Roboto" w:cs="Roboto" w:eastAsia="Roboto" w:hAnsi="Roboto"/>
          <w:color w:val="444746"/>
          <w:sz w:val="21"/>
          <w:szCs w:val="21"/>
          <w:shd w:fill="f0f4f9" w:val="clear"/>
          <w:rtl w:val="0"/>
        </w:rPr>
        <w:t xml:space="preserve">garciasantiagom156@gmail.com</w:t>
      </w:r>
      <w:r w:rsidDel="00000000" w:rsidR="00000000" w:rsidRPr="00000000">
        <w:rPr>
          <w:rtl w:val="0"/>
        </w:rPr>
      </w:r>
    </w:p>
    <w:p w:rsidR="00000000" w:rsidDel="00000000" w:rsidP="00000000" w:rsidRDefault="00000000" w:rsidRPr="00000000" w14:paraId="0000007C">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LinkedIn: </w:t>
      </w:r>
      <w:r w:rsidDel="00000000" w:rsidR="00000000" w:rsidRPr="00000000">
        <w:rPr>
          <w:rFonts w:ascii="Roboto" w:cs="Roboto" w:eastAsia="Roboto" w:hAnsi="Roboto"/>
          <w:sz w:val="21"/>
          <w:szCs w:val="21"/>
          <w:shd w:fill="f4f2ee" w:val="clear"/>
          <w:rtl w:val="0"/>
        </w:rPr>
        <w:t xml:space="preserve">https://www.linkedin.com/in/maría-guadalupe-garcia-16b72430a </w:t>
      </w:r>
      <w:r w:rsidDel="00000000" w:rsidR="00000000" w:rsidRPr="00000000">
        <w:rPr>
          <w:rtl w:val="0"/>
        </w:rPr>
      </w:r>
    </w:p>
    <w:p w:rsidR="00000000" w:rsidDel="00000000" w:rsidP="00000000" w:rsidRDefault="00000000" w:rsidRPr="00000000" w14:paraId="0000007D">
      <w:pPr>
        <w:spacing w:after="70" w:lineRule="auto"/>
        <w:ind w:left="280" w:hanging="160"/>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Instagram: </w:t>
      </w:r>
      <w:hyperlink r:id="rId6">
        <w:r w:rsidDel="00000000" w:rsidR="00000000" w:rsidRPr="00000000">
          <w:rPr>
            <w:rFonts w:ascii="Lexend Light" w:cs="Lexend Light" w:eastAsia="Lexend Light" w:hAnsi="Lexend Light"/>
            <w:color w:val="1155cc"/>
            <w:sz w:val="22"/>
            <w:szCs w:val="22"/>
            <w:u w:val="single"/>
            <w:rtl w:val="0"/>
          </w:rPr>
          <w:t xml:space="preserve">https://www.instagram.com/luluu_garz/</w:t>
        </w:r>
      </w:hyperlink>
      <w:r w:rsidDel="00000000" w:rsidR="00000000" w:rsidRPr="00000000">
        <w:rPr>
          <w:rtl w:val="0"/>
        </w:rPr>
      </w:r>
    </w:p>
    <w:p w:rsidR="00000000" w:rsidDel="00000000" w:rsidP="00000000" w:rsidRDefault="00000000" w:rsidRPr="00000000" w14:paraId="0000007E">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No es necesario un formulario complejo si el correo directo cumple la función. La sección debe sentirse como una conclusión clara del recorrido y mantener visible la acción principal de contacto.</w:t>
      </w:r>
      <w:r w:rsidDel="00000000" w:rsidR="00000000" w:rsidRPr="00000000">
        <w:rPr>
          <w:rtl w:val="0"/>
        </w:rPr>
      </w:r>
    </w:p>
    <w:p w:rsidR="00000000" w:rsidDel="00000000" w:rsidP="00000000" w:rsidRDefault="00000000" w:rsidRPr="00000000" w14:paraId="0000007F">
      <w:pPr>
        <w:spacing w:after="120" w:before="3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10 · Pie de página</w:t>
      </w:r>
      <w:r w:rsidDel="00000000" w:rsidR="00000000" w:rsidRPr="00000000">
        <w:rPr>
          <w:rtl w:val="0"/>
        </w:rPr>
      </w:r>
    </w:p>
    <w:p w:rsidR="00000000" w:rsidDel="00000000" w:rsidP="00000000" w:rsidRDefault="00000000" w:rsidRPr="00000000" w14:paraId="00000080">
      <w:pPr>
        <w:spacing w:after="140"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color w:val="202225"/>
          <w:sz w:val="22"/>
          <w:szCs w:val="22"/>
          <w:rtl w:val="0"/>
        </w:rPr>
        <w:t xml:space="preserve">El pie de página es mínimo y no compite con Contact. Incluye “Luu García”, un enlace para volver al inicio y, los mismos accesos profesionales de Contact. Puede incluir el año actual, pero no añade nuevas categorías ni información que ya debería haberse mostrado en el recorrido principal.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exend Ligh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luluu_gar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0x010100AA177E26F5B13B4FACA7BBF95EDE9788</vt:lpwstr>
  </property>
</Properties>
</file>