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503A" w14:textId="22902CF7" w:rsidR="00652ED7" w:rsidRDefault="00B552D6">
      <w:pPr>
        <w:pStyle w:val="Title"/>
      </w:pPr>
      <w:ins w:id="0" w:author="Pierce Edmiston" w:date="2018-01-29T13:44:00Z">
        <w:r>
          <w:t>Imitations makes human vocalizations more word-like</w:t>
        </w:r>
      </w:ins>
      <w:del w:id="1" w:author="Pierce Edmiston" w:date="2018-01-29T13:44:00Z">
        <w:r w:rsidR="0055284A" w:rsidDel="00B552D6">
          <w:delText>The emergence of words from vocal imitations</w:delText>
        </w:r>
      </w:del>
    </w:p>
    <w:tbl>
      <w:tblPr>
        <w:tblW w:w="5000" w:type="pct"/>
        <w:tblLook w:val="04A0" w:firstRow="1" w:lastRow="0" w:firstColumn="1" w:lastColumn="0" w:noHBand="0" w:noVBand="1"/>
      </w:tblPr>
      <w:tblGrid>
        <w:gridCol w:w="9620"/>
      </w:tblGrid>
      <w:tr w:rsidR="00652ED7" w14:paraId="2B317062" w14:textId="77777777">
        <w:tc>
          <w:tcPr>
            <w:tcW w:w="0" w:type="auto"/>
          </w:tcPr>
          <w:p w14:paraId="6A53C820" w14:textId="77777777" w:rsidR="00652ED7" w:rsidRDefault="0055284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652ED7" w14:paraId="00B0FB5C" w14:textId="77777777">
        <w:tc>
          <w:tcPr>
            <w:tcW w:w="0" w:type="auto"/>
          </w:tcPr>
          <w:p w14:paraId="22B123A3" w14:textId="77777777" w:rsidR="00652ED7" w:rsidRDefault="0055284A">
            <w:pPr>
              <w:pStyle w:val="Compact"/>
              <w:jc w:val="center"/>
            </w:pPr>
            <w:r>
              <w:t>                                                                                                                                                    </w:t>
            </w:r>
          </w:p>
        </w:tc>
      </w:tr>
      <w:tr w:rsidR="00652ED7" w14:paraId="5CE777CD" w14:textId="77777777">
        <w:tc>
          <w:tcPr>
            <w:tcW w:w="0" w:type="auto"/>
          </w:tcPr>
          <w:p w14:paraId="20A7B56A" w14:textId="77777777" w:rsidR="00652ED7" w:rsidRDefault="0055284A">
            <w:pPr>
              <w:pStyle w:val="Compact"/>
              <w:jc w:val="center"/>
            </w:pPr>
            <w:r>
              <w:rPr>
                <w:vertAlign w:val="superscript"/>
              </w:rPr>
              <w:t>1</w:t>
            </w:r>
            <w:r>
              <w:t xml:space="preserve"> University of Wisconsin-Madison</w:t>
            </w:r>
          </w:p>
        </w:tc>
      </w:tr>
      <w:tr w:rsidR="00652ED7" w14:paraId="12E64CF5" w14:textId="77777777">
        <w:tc>
          <w:tcPr>
            <w:tcW w:w="0" w:type="auto"/>
          </w:tcPr>
          <w:p w14:paraId="36EBE614" w14:textId="77777777" w:rsidR="00652ED7" w:rsidRDefault="0055284A">
            <w:pPr>
              <w:pStyle w:val="Compact"/>
              <w:jc w:val="center"/>
            </w:pPr>
            <w:r>
              <w:rPr>
                <w:vertAlign w:val="superscript"/>
              </w:rPr>
              <w:t>2</w:t>
            </w:r>
            <w:r>
              <w:t xml:space="preserve"> University of Birmingham</w:t>
            </w:r>
          </w:p>
        </w:tc>
      </w:tr>
      <w:tr w:rsidR="00652ED7" w14:paraId="6501143B" w14:textId="77777777">
        <w:tc>
          <w:tcPr>
            <w:tcW w:w="0" w:type="auto"/>
          </w:tcPr>
          <w:p w14:paraId="2823159E" w14:textId="77777777" w:rsidR="00652ED7" w:rsidRDefault="0055284A">
            <w:pPr>
              <w:pStyle w:val="Compact"/>
              <w:jc w:val="center"/>
            </w:pPr>
            <w:r>
              <w:t>                                                                                                                                                    </w:t>
            </w:r>
          </w:p>
        </w:tc>
      </w:tr>
    </w:tbl>
    <w:p w14:paraId="7572005C" w14:textId="77777777" w:rsidR="00652ED7" w:rsidRDefault="0055284A">
      <w:pPr>
        <w:pStyle w:val="BodyText"/>
      </w:pPr>
      <w:r>
        <w:t> </w:t>
      </w:r>
    </w:p>
    <w:p w14:paraId="3184BCF6" w14:textId="77777777" w:rsidR="00652ED7" w:rsidRDefault="0055284A">
      <w:pPr>
        <w:pStyle w:val="BodyText"/>
      </w:pPr>
      <w:r>
        <w:t> </w:t>
      </w:r>
    </w:p>
    <w:p w14:paraId="4C5206CD" w14:textId="77777777" w:rsidR="00652ED7" w:rsidRDefault="0055284A">
      <w:pPr>
        <w:pStyle w:val="BodyText"/>
      </w:pPr>
      <w:r>
        <w:t> </w:t>
      </w:r>
    </w:p>
    <w:p w14:paraId="01DBD3B9" w14:textId="77777777" w:rsidR="00652ED7" w:rsidRDefault="0055284A">
      <w:pPr>
        <w:pStyle w:val="BodyText"/>
      </w:pPr>
      <w:r>
        <w:t> </w:t>
      </w:r>
    </w:p>
    <w:p w14:paraId="69560D3D" w14:textId="77777777" w:rsidR="00652ED7" w:rsidRDefault="0055284A" w:rsidP="009110C5">
      <w:pPr>
        <w:pStyle w:val="BodyText"/>
      </w:pPr>
      <w:r>
        <w:t> </w:t>
      </w:r>
    </w:p>
    <w:p w14:paraId="2546BD5F" w14:textId="77777777" w:rsidR="00652ED7" w:rsidRDefault="0055284A">
      <w:pPr>
        <w:pStyle w:val="Heading1"/>
      </w:pPr>
      <w:bookmarkStart w:id="2" w:name="author-note"/>
      <w:r>
        <w:t>Author note</w:t>
      </w:r>
      <w:bookmarkEnd w:id="2"/>
    </w:p>
    <w:p w14:paraId="25DBB8AF" w14:textId="77777777" w:rsidR="00652ED7" w:rsidRDefault="0055284A">
      <w:pPr>
        <w:pStyle w:val="FirstParagraph"/>
      </w:pPr>
      <w:r>
        <w:t>Pierce Edmiston and Gary Lupyan, Department of Psychology, University of Wisconsin-Madison, Madison, Wisconsin. Marcus Perlman, Department of English Language and Applied Linguistics, University of Birmingham, United Kingdom.</w:t>
      </w:r>
    </w:p>
    <w:p w14:paraId="7948DCE0" w14:textId="77777777" w:rsidR="00652ED7" w:rsidRDefault="0055284A" w:rsidP="009110C5">
      <w:pPr>
        <w:pStyle w:val="BodyText"/>
      </w:pPr>
      <w:r>
        <w:t xml:space="preserve">Correspondence concerning this article should be addressed to Pierce Edmiston, 1202 W. Johnson St., Madison, WI, 53703. E-mail: </w:t>
      </w:r>
      <w:hyperlink r:id="rId7">
        <w:r>
          <w:rPr>
            <w:rStyle w:val="Hyperlink"/>
          </w:rPr>
          <w:t>pedmiston@wisc.edu</w:t>
        </w:r>
      </w:hyperlink>
    </w:p>
    <w:p w14:paraId="7B4E6C44" w14:textId="77777777" w:rsidR="00652ED7" w:rsidRDefault="0055284A">
      <w:pPr>
        <w:pStyle w:val="Heading1"/>
      </w:pPr>
      <w:bookmarkStart w:id="3" w:name="abstract"/>
      <w:r>
        <w:lastRenderedPageBreak/>
        <w:t>Abstract</w:t>
      </w:r>
      <w:bookmarkEnd w:id="3"/>
    </w:p>
    <w:p w14:paraId="0A9C6651" w14:textId="77777777" w:rsidR="00652ED7" w:rsidRDefault="0055284A" w:rsidP="009110C5">
      <w:pPr>
        <w:pStyle w:val="FirstParagraph"/>
      </w:pPr>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more word-like forms? In what ways do these words resemble the original sounds that motivated them (i.e., 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2D0DDD69" w14:textId="77777777" w:rsidR="00652ED7" w:rsidRDefault="0055284A">
      <w:pPr>
        <w:pStyle w:val="BodyText"/>
      </w:pPr>
      <w:r>
        <w:rPr>
          <w:i/>
        </w:rPr>
        <w:t>Keywords:</w:t>
      </w:r>
      <w:r>
        <w:t xml:space="preserve"> language evolution, iconicity, vocal imitation, transmission chain</w:t>
      </w:r>
    </w:p>
    <w:p w14:paraId="07F3D087" w14:textId="77777777" w:rsidR="00652ED7" w:rsidRDefault="009110C5">
      <w:pPr>
        <w:pStyle w:val="BodyText"/>
      </w:pPr>
      <w:r>
        <w:t>Word count: 6913</w:t>
      </w:r>
    </w:p>
    <w:p w14:paraId="2F93742E" w14:textId="77777777" w:rsidR="00652ED7" w:rsidRDefault="0055284A">
      <w:pPr>
        <w:pStyle w:val="BodyText"/>
      </w:pPr>
      <w:r>
        <w:t> </w:t>
      </w:r>
    </w:p>
    <w:p w14:paraId="46DCD7D6" w14:textId="77777777" w:rsidR="00652ED7" w:rsidRDefault="0055284A">
      <w:pPr>
        <w:pStyle w:val="BodyText"/>
      </w:pPr>
      <w:r>
        <w:t> </w:t>
      </w:r>
    </w:p>
    <w:p w14:paraId="2150FF64" w14:textId="77777777" w:rsidR="00652ED7" w:rsidRDefault="0055284A" w:rsidP="009110C5">
      <w:pPr>
        <w:pStyle w:val="BodyText"/>
      </w:pPr>
      <w:r>
        <w:t> </w:t>
      </w:r>
    </w:p>
    <w:p w14:paraId="3B626037" w14:textId="77777777" w:rsidR="00652ED7" w:rsidRDefault="0055284A">
      <w:pPr>
        <w:pStyle w:val="Heading1"/>
      </w:pPr>
      <w:bookmarkStart w:id="4" w:name="the-emergence-of-words-from-vocal-imitat"/>
      <w:r>
        <w:lastRenderedPageBreak/>
        <w:t>The emergence of words from vocal imitations</w:t>
      </w:r>
      <w:bookmarkEnd w:id="4"/>
    </w:p>
    <w:p w14:paraId="4812035C" w14:textId="77777777" w:rsidR="00652ED7" w:rsidRDefault="0055284A">
      <w:pPr>
        <w:pStyle w:val="FirstParagraph"/>
      </w:pPr>
      <w:r>
        <w:t>Most vocal communication of non-human primate species is based on species-typical calls that are highly similar across generations and between populations [1] [2]. In contrast, human languages comprise a vast repertoire of learned meaningful elements (words and other morphemes) which can number in the tens of thousands or more [3]. Aside from their number, the words of different natural languages are characterized by their extreme diversity [4–6]. The words used within a speech community change relatively quickly over generations compared to the evolution of vocal signals [7]. At least in part as a consequence of this divergence, most words appear to bear a largely arbitrary relationship between their form and their meaning — seemingly, a product of their idiosyncratic etymological histories [8,9]. The apparently arbitrary nature of spoken vocabularies presents a quandary for the study of language origins. If words of spoken languages are truly arbitrary, by what process were the first words ever coined?</w:t>
      </w:r>
    </w:p>
    <w:p w14:paraId="7617B10B" w14:textId="77777777" w:rsidR="00652ED7" w:rsidRDefault="0055284A">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[10–12]. For instance, [13] noted the iconic origins of the American Sign Language (ASL) sign for bird, which is formed with a beak-like handshape articulated in front of the nose. Another example is steal, derived from a grabbing motion to represent the act of stealing something. [14] identified about 25% of American Sign Language signs to be iconic, and reviewing the remaining 75% of ASL signs, [15] determined that about two-thirds of these seemed plausibly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conventional gestures through the use of pantomimes and various iconic and indexical gestures [16]. Participants in laboratory experiments utilize a similar strategy when they communicate with gestures in iterated communication games [17].</w:t>
      </w:r>
    </w:p>
    <w:p w14:paraId="05EFDDEC" w14:textId="77777777" w:rsidR="00652ED7" w:rsidRDefault="0055284A">
      <w:pPr>
        <w:pStyle w:val="BodyText"/>
      </w:pPr>
      <w:r>
        <w:t>In contrast to the visual gestures of signed languages, many have argued that iconic vocalizations could not have played a significant role in the origin of spoken words because the vocal modality simply does not afford much resemblance between form and meaning [18–23]. It has also been argued that the human capacity for vocal imitation is a domain-specific skill, geared towards learning to speak, rather than the representation of environmental sounds. For example, [24]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14:paraId="5E216200" w14:textId="77777777" w:rsidR="00652ED7" w:rsidRDefault="0055284A">
      <w:pPr>
        <w:pStyle w:val="BodyText"/>
      </w:pPr>
      <w:r>
        <w:t xml:space="preserve">Although most words of contemporary spoken languages are not clearly imitative in origin, there has been a growing recognition of the importance of iconicity in spoken languages [25,26] and the common use of vocal imitation and depiction in spoken discourse [27,28]. This has led some to argue for the importance of imitation for understanding the origin of spoken words [29–33]. In addition, counter to previous assumptions, people are highly effective at using vocal imitations to refer to environmental sounds such as coins dropping in a jar or mechanical events such as scraping — in some cases, even more effective than when using conventional words [34]. Recent work has also shown that people are able to create novel imitative </w:t>
      </w:r>
      <w:r>
        <w:lastRenderedPageBreak/>
        <w:t>vocalizations for more abstract meanings (e.g. ‘slow’, ‘rough’, ‘good’, ‘many’) that are understandable to naïve listeners [33]. These imitations are effective not because people can mimic environmental sounds with high fidelity, but because people are able to produce imitations that capture the salient features of sounds in ways that are understandable to listeners [35]. Similarly, the features of onomatopoeic words might highlight distinctive aspects of the sounds they represent. For example, the initial voiced, plosive /b/ in “boom” represents an abrupt, loud onset, the back vowel /u/ a low pitch, and the nasalized /m/ a slow, muffled decay [36].</w:t>
      </w:r>
    </w:p>
    <w:p w14:paraId="41B98DD7" w14:textId="77777777" w:rsidR="00652ED7" w:rsidRDefault="0055284A">
      <w:pPr>
        <w:pStyle w:val="BodyText"/>
      </w:pPr>
      <w:r>
        <w:t>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068343E8" w14:textId="77777777" w:rsidR="00652ED7" w:rsidRDefault="0055284A">
      <w:pPr>
        <w:pStyle w:val="BodyText"/>
      </w:pPr>
      <w:r>
        <w:t xml:space="preserve">Our approach uses a transmission chain methodology similar to that frequently used in experimental studies of language evolution [37]. As with other transmission chain studies (and iterated learning studies more generally), we seek to discover how various biases and constraints of individuals change the nature of a linguistic signal. Importantly, while typical transmission </w:t>
      </w:r>
      <w:r>
        <w:lastRenderedPageBreak/>
        <w:t>chain studies focus on the impact of learning biases [38],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14:paraId="74D0C3BD" w14:textId="77777777" w:rsidR="00652ED7" w:rsidRDefault="0055284A">
      <w:pPr>
        <w:pStyle w:val="BodyText"/>
      </w:pPr>
      <w:r>
        <w:t>After collecting the imitations, we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14:paraId="07F22D2A" w14:textId="77777777" w:rsidR="00652ED7" w:rsidRDefault="0055284A">
      <w:pPr>
        <w:pStyle w:val="Heading1"/>
      </w:pPr>
      <w:bookmarkStart w:id="5" w:name="experiment-1-stabilization-of-imitations"/>
      <w:r>
        <w:t>Experiment 1: Stabilization of imitations through repetition</w:t>
      </w:r>
      <w:bookmarkEnd w:id="5"/>
    </w:p>
    <w:p w14:paraId="70BB4F57" w14:textId="77777777" w:rsidR="00652ED7" w:rsidRDefault="0055284A">
      <w:pPr>
        <w:pStyle w:val="FirstParagraph"/>
      </w:pPr>
      <w:r>
        <w:t xml:space="preserve">In the first experiment, we collected the vocal imitations, and assessed the extent to which repeating imitations of environmental sounds results in progressive stabilization toward more word-like forms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t>
      </w:r>
      <w:r>
        <w:lastRenderedPageBreak/>
        <w:t>which later generation imitations were transcribed with greater consistency and agreement. The results show that repeated imitation results in vocalizations that are easier to repeat with high fidelity and more consistently transcribed into English orthography.</w:t>
      </w:r>
    </w:p>
    <w:p w14:paraId="5CDFA774" w14:textId="77777777" w:rsidR="00652ED7" w:rsidRDefault="0055284A">
      <w:pPr>
        <w:pStyle w:val="Heading2"/>
      </w:pPr>
      <w:bookmarkStart w:id="6" w:name="methods"/>
      <w:r>
        <w:t>Methods</w:t>
      </w:r>
      <w:bookmarkEnd w:id="6"/>
    </w:p>
    <w:p w14:paraId="0B27E7E2" w14:textId="77777777" w:rsidR="00652ED7" w:rsidRDefault="0055284A">
      <w:pPr>
        <w:pStyle w:val="Heading3"/>
        <w:framePr w:wrap="around"/>
      </w:pPr>
      <w:bookmarkStart w:id="7" w:name="selecting-seed-sounds"/>
      <w:r>
        <w:t>Selecting seed sounds</w:t>
      </w:r>
      <w:bookmarkEnd w:id="7"/>
    </w:p>
    <w:p w14:paraId="14F77B4E" w14:textId="77777777" w:rsidR="00652ED7" w:rsidRDefault="0055284A">
      <w:pPr>
        <w:pStyle w:val="FirstParagraph"/>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final set of 16 sounds, 4 in each of 4 categories: glass, tear, water, zipper.</w:t>
      </w:r>
    </w:p>
    <w:p w14:paraId="75422DA2" w14:textId="77777777" w:rsidR="00652ED7" w:rsidRDefault="0055284A">
      <w:pPr>
        <w:pStyle w:val="Heading3"/>
        <w:framePr w:wrap="around"/>
      </w:pPr>
      <w:bookmarkStart w:id="8" w:name="collecting-vocal-imitations"/>
      <w:r>
        <w:t>Collecting vocal imitations</w:t>
      </w:r>
      <w:bookmarkEnd w:id="8"/>
    </w:p>
    <w:p w14:paraId="06DD98F1" w14:textId="77777777" w:rsidR="00652ED7" w:rsidRDefault="0055284A">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14:paraId="7E40F70A" w14:textId="77777777" w:rsidR="00652ED7" w:rsidRDefault="0055284A">
      <w:pPr>
        <w:pStyle w:val="BodyText"/>
      </w:pPr>
      <w:r>
        <w:t>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wished, but were only allowed a single recording in response. Recordings that were too quiet (less than -30 dBFS) were not accepted.</w:t>
      </w:r>
    </w:p>
    <w:p w14:paraId="1D524241" w14:textId="77777777" w:rsidR="00652ED7" w:rsidRDefault="0055284A">
      <w:pPr>
        <w:pStyle w:val="BodyText"/>
      </w:pPr>
      <w:r>
        <w:t xml:space="preserve">Imitations were monitored by an experimenter to remove poor quality recordings (e.g., loud background sounds), and recordings that violated the rules of the experiment (e.g., an </w:t>
      </w:r>
      <w:r>
        <w:lastRenderedPageBreak/>
        <w:t>utterance in English). A total of 115 (24%) imitations were removed. The final sample contained 365 imitations along 105 contiguous transmission chains (Fig. 1).</w:t>
      </w:r>
    </w:p>
    <w:p w14:paraId="77C488C2" w14:textId="77777777" w:rsidR="00652ED7" w:rsidRDefault="0055284A">
      <w:r>
        <w:rPr>
          <w:noProof/>
        </w:rPr>
        <w:drawing>
          <wp:inline distT="0" distB="0" distL="0" distR="0" wp14:anchorId="4D36401A" wp14:editId="354604AE">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49BF6FD0" w14:textId="77777777" w:rsidR="00652ED7" w:rsidRDefault="0055284A">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03169C9" w14:textId="77777777" w:rsidR="00652ED7" w:rsidRDefault="0055284A">
      <w:pPr>
        <w:pStyle w:val="Heading3"/>
        <w:framePr w:wrap="around"/>
      </w:pPr>
      <w:bookmarkStart w:id="9" w:name="measuring-acoustic-similarity"/>
      <w:r>
        <w:t>Measuring acoustic similarity</w:t>
      </w:r>
      <w:bookmarkEnd w:id="9"/>
    </w:p>
    <w:p w14:paraId="12B41B17" w14:textId="77777777" w:rsidR="00652ED7" w:rsidRDefault="0055284A">
      <w:pPr>
        <w:pStyle w:val="FirstParagraph"/>
      </w:pPr>
      <w:r>
        <w:lastRenderedPageBreak/>
        <w:t xml:space="preserve">Acoustic similarity judgments were obtained from five research assistants who listened to pairs of sounds (approx. 300) and rated their subjective similarity. On each trial, raters heard two sounds from subsequent generations played in random order,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227FF762" w14:textId="77777777" w:rsidR="00652ED7" w:rsidRDefault="0055284A">
      <w:pPr>
        <w:pStyle w:val="BodyText"/>
      </w:pPr>
      <w:r>
        <w:t>To obtain algorithmic measures of acoustic similarity, we used the acoustic distance functions included in Phonological Corpus Tools [39]. We computed Mel-frequency cepstral coefficients (MFCCs) between pairs of imitations using 12 coefficients in order to obtain speaker-independent estimates.</w:t>
      </w:r>
    </w:p>
    <w:p w14:paraId="22421CA8" w14:textId="77777777" w:rsidR="00652ED7" w:rsidRDefault="0055284A">
      <w:pPr>
        <w:pStyle w:val="Heading3"/>
        <w:framePr w:wrap="around"/>
      </w:pPr>
      <w:bookmarkStart w:id="10" w:name="collecting-transcriptions-of-imitations"/>
      <w:r>
        <w:t>Collecting transcriptions of imitations</w:t>
      </w:r>
      <w:bookmarkEnd w:id="10"/>
    </w:p>
    <w:p w14:paraId="5D521965" w14:textId="77777777" w:rsidR="00652ED7" w:rsidRDefault="0055284A">
      <w:pPr>
        <w:pStyle w:val="FirstParagraph"/>
      </w:pPr>
      <w:r>
        <w:t>Transcriptions were obtained for the first and last three generations of each transmission chain. Additional “transcriptions” of the original sounds used as seeds were also collected and are analyzed in the Supplementary Materials (Fig. S6).</w:t>
      </w:r>
    </w:p>
    <w:p w14:paraId="31A512A8" w14:textId="77777777" w:rsidR="00652ED7" w:rsidRDefault="0055284A">
      <w:pPr>
        <w:pStyle w:val="BodyText"/>
      </w:pPr>
      <w:r>
        <w:t>Participants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14:paraId="24C97E24" w14:textId="77777777" w:rsidR="00652ED7" w:rsidRDefault="0055284A">
      <w:pPr>
        <w:pStyle w:val="Heading2"/>
      </w:pPr>
      <w:bookmarkStart w:id="11" w:name="results"/>
      <w:r>
        <w:t>Results</w:t>
      </w:r>
      <w:bookmarkEnd w:id="11"/>
    </w:p>
    <w:p w14:paraId="60F8ED03" w14:textId="77777777" w:rsidR="00652ED7" w:rsidRDefault="0055284A">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w:t>
      </w:r>
      <w:r>
        <w:lastRenderedPageBreak/>
        <w:t xml:space="preserve">acoustic similarity from generation with random effects (intercepts and slopes) for raters. To test whether the hypothesized increase in acoustic similarity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8A9864C" w14:textId="77777777" w:rsidR="00652ED7" w:rsidRDefault="0055284A">
      <w:r>
        <w:rPr>
          <w:noProof/>
        </w:rPr>
        <w:lastRenderedPageBreak/>
        <w:drawing>
          <wp:inline distT="0" distB="0" distL="0" distR="0" wp14:anchorId="5A2E5BE1" wp14:editId="3F87AA51">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2A91F544" w14:textId="77777777" w:rsidR="00652ED7" w:rsidRDefault="0055284A">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w:t>
      </w:r>
    </w:p>
    <w:p w14:paraId="3C7AFB82" w14:textId="77777777" w:rsidR="00652ED7" w:rsidRDefault="0055284A">
      <w:pPr>
        <w:pStyle w:val="BodyText"/>
      </w:pPr>
      <w:r>
        <w:t xml:space="preserve">Increasing similarity along transmission chains could also reflect the continuous degradation of the signal due to repeated imitation, in which case acoustic similarity would increase both within as well as between chains. To test this, we calculated MFCCs for pairs of </w:t>
      </w:r>
      <w:r>
        <w:lastRenderedPageBreak/>
        <w:t xml:space="preserve">sounds 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550F80D8" w14:textId="77777777" w:rsidR="00652ED7" w:rsidRDefault="0055284A">
      <w:pPr>
        <w:pStyle w:val="BodyText"/>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4ECEB768" w14:textId="77777777" w:rsidR="00652ED7" w:rsidRDefault="0055284A">
      <w:pPr>
        <w:pStyle w:val="TableCaption"/>
      </w:pPr>
      <w:r>
        <w:t>Table 1 Examples of words transcribed from imitations.</w:t>
      </w:r>
    </w:p>
    <w:tbl>
      <w:tblPr>
        <w:tblW w:w="0" w:type="pct"/>
        <w:tblLook w:val="07E0" w:firstRow="1" w:lastRow="1" w:firstColumn="1" w:lastColumn="1" w:noHBand="1" w:noVBand="1"/>
      </w:tblPr>
      <w:tblGrid>
        <w:gridCol w:w="1096"/>
        <w:gridCol w:w="1730"/>
        <w:gridCol w:w="1703"/>
      </w:tblGrid>
      <w:tr w:rsidR="00652ED7" w14:paraId="6D1957A2" w14:textId="77777777">
        <w:tc>
          <w:tcPr>
            <w:tcW w:w="0" w:type="auto"/>
            <w:tcBorders>
              <w:bottom w:val="single" w:sz="0" w:space="0" w:color="auto"/>
            </w:tcBorders>
            <w:vAlign w:val="bottom"/>
          </w:tcPr>
          <w:p w14:paraId="6B5F01EC" w14:textId="77777777" w:rsidR="00652ED7" w:rsidRDefault="0055284A">
            <w:pPr>
              <w:pStyle w:val="Compact"/>
            </w:pPr>
            <w:r>
              <w:t>Category</w:t>
            </w:r>
          </w:p>
        </w:tc>
        <w:tc>
          <w:tcPr>
            <w:tcW w:w="0" w:type="auto"/>
            <w:tcBorders>
              <w:bottom w:val="single" w:sz="0" w:space="0" w:color="auto"/>
            </w:tcBorders>
            <w:vAlign w:val="bottom"/>
          </w:tcPr>
          <w:p w14:paraId="36D99F37" w14:textId="77777777" w:rsidR="00652ED7" w:rsidRDefault="0055284A">
            <w:pPr>
              <w:pStyle w:val="Compact"/>
            </w:pPr>
            <w:r>
              <w:t>First generation</w:t>
            </w:r>
          </w:p>
        </w:tc>
        <w:tc>
          <w:tcPr>
            <w:tcW w:w="0" w:type="auto"/>
            <w:tcBorders>
              <w:bottom w:val="single" w:sz="0" w:space="0" w:color="auto"/>
            </w:tcBorders>
            <w:vAlign w:val="bottom"/>
          </w:tcPr>
          <w:p w14:paraId="55BDCAC9" w14:textId="77777777" w:rsidR="00652ED7" w:rsidRDefault="0055284A">
            <w:pPr>
              <w:pStyle w:val="Compact"/>
            </w:pPr>
            <w:r>
              <w:t>Last generation</w:t>
            </w:r>
          </w:p>
        </w:tc>
      </w:tr>
      <w:tr w:rsidR="00652ED7" w14:paraId="20584BB8" w14:textId="77777777">
        <w:tc>
          <w:tcPr>
            <w:tcW w:w="0" w:type="auto"/>
          </w:tcPr>
          <w:p w14:paraId="0043E129" w14:textId="77777777" w:rsidR="00652ED7" w:rsidRDefault="0055284A">
            <w:pPr>
              <w:pStyle w:val="Compact"/>
            </w:pPr>
            <w:r>
              <w:t>glass</w:t>
            </w:r>
          </w:p>
        </w:tc>
        <w:tc>
          <w:tcPr>
            <w:tcW w:w="0" w:type="auto"/>
          </w:tcPr>
          <w:p w14:paraId="47218662" w14:textId="77777777" w:rsidR="00652ED7" w:rsidRDefault="0055284A">
            <w:pPr>
              <w:pStyle w:val="Compact"/>
            </w:pPr>
            <w:r>
              <w:t>dirrng</w:t>
            </w:r>
          </w:p>
        </w:tc>
        <w:tc>
          <w:tcPr>
            <w:tcW w:w="0" w:type="auto"/>
          </w:tcPr>
          <w:p w14:paraId="6C2D490C" w14:textId="77777777" w:rsidR="00652ED7" w:rsidRDefault="0055284A">
            <w:pPr>
              <w:pStyle w:val="Compact"/>
            </w:pPr>
            <w:r>
              <w:t>wayew</w:t>
            </w:r>
          </w:p>
        </w:tc>
      </w:tr>
      <w:tr w:rsidR="00652ED7" w14:paraId="098A86B0" w14:textId="77777777">
        <w:tc>
          <w:tcPr>
            <w:tcW w:w="0" w:type="auto"/>
          </w:tcPr>
          <w:p w14:paraId="765D9D25" w14:textId="77777777" w:rsidR="00652ED7" w:rsidRDefault="0055284A">
            <w:pPr>
              <w:pStyle w:val="Compact"/>
            </w:pPr>
            <w:r>
              <w:t>tear</w:t>
            </w:r>
          </w:p>
        </w:tc>
        <w:tc>
          <w:tcPr>
            <w:tcW w:w="0" w:type="auto"/>
          </w:tcPr>
          <w:p w14:paraId="00628357" w14:textId="77777777" w:rsidR="00652ED7" w:rsidRDefault="0055284A">
            <w:pPr>
              <w:pStyle w:val="Compact"/>
            </w:pPr>
            <w:r>
              <w:t>feeshefee</w:t>
            </w:r>
          </w:p>
        </w:tc>
        <w:tc>
          <w:tcPr>
            <w:tcW w:w="0" w:type="auto"/>
          </w:tcPr>
          <w:p w14:paraId="5E554D7C" w14:textId="77777777" w:rsidR="00652ED7" w:rsidRDefault="0055284A">
            <w:pPr>
              <w:pStyle w:val="Compact"/>
            </w:pPr>
            <w:r>
              <w:t>cheecheea</w:t>
            </w:r>
          </w:p>
        </w:tc>
      </w:tr>
      <w:tr w:rsidR="00652ED7" w14:paraId="6D755F9C" w14:textId="77777777">
        <w:tc>
          <w:tcPr>
            <w:tcW w:w="0" w:type="auto"/>
          </w:tcPr>
          <w:p w14:paraId="225DBA5F" w14:textId="77777777" w:rsidR="00652ED7" w:rsidRDefault="0055284A">
            <w:pPr>
              <w:pStyle w:val="Compact"/>
            </w:pPr>
            <w:r>
              <w:t>water</w:t>
            </w:r>
          </w:p>
        </w:tc>
        <w:tc>
          <w:tcPr>
            <w:tcW w:w="0" w:type="auto"/>
          </w:tcPr>
          <w:p w14:paraId="00C39D57" w14:textId="77777777" w:rsidR="00652ED7" w:rsidRDefault="0055284A">
            <w:pPr>
              <w:pStyle w:val="Compact"/>
            </w:pPr>
            <w:r>
              <w:t>boococucuwich</w:t>
            </w:r>
          </w:p>
        </w:tc>
        <w:tc>
          <w:tcPr>
            <w:tcW w:w="0" w:type="auto"/>
          </w:tcPr>
          <w:p w14:paraId="6B77C960" w14:textId="77777777" w:rsidR="00652ED7" w:rsidRDefault="0055284A">
            <w:pPr>
              <w:pStyle w:val="Compact"/>
            </w:pPr>
            <w:r>
              <w:t>galong</w:t>
            </w:r>
          </w:p>
        </w:tc>
      </w:tr>
      <w:tr w:rsidR="00652ED7" w14:paraId="23BDEB73" w14:textId="77777777">
        <w:tc>
          <w:tcPr>
            <w:tcW w:w="0" w:type="auto"/>
          </w:tcPr>
          <w:p w14:paraId="4AE1D317" w14:textId="77777777" w:rsidR="00652ED7" w:rsidRDefault="0055284A">
            <w:pPr>
              <w:pStyle w:val="Compact"/>
            </w:pPr>
            <w:r>
              <w:t>zipper</w:t>
            </w:r>
          </w:p>
        </w:tc>
        <w:tc>
          <w:tcPr>
            <w:tcW w:w="0" w:type="auto"/>
          </w:tcPr>
          <w:p w14:paraId="546BF717" w14:textId="77777777" w:rsidR="00652ED7" w:rsidRDefault="0055284A">
            <w:pPr>
              <w:pStyle w:val="Compact"/>
            </w:pPr>
            <w:r>
              <w:t>bzzzzup</w:t>
            </w:r>
          </w:p>
        </w:tc>
        <w:tc>
          <w:tcPr>
            <w:tcW w:w="0" w:type="auto"/>
          </w:tcPr>
          <w:p w14:paraId="4CF3101C" w14:textId="77777777" w:rsidR="00652ED7" w:rsidRDefault="0055284A">
            <w:pPr>
              <w:pStyle w:val="Compact"/>
            </w:pPr>
            <w:r>
              <w:t>izzip</w:t>
            </w:r>
          </w:p>
        </w:tc>
      </w:tr>
    </w:tbl>
    <w:p w14:paraId="47FE561F" w14:textId="77777777" w:rsidR="00652ED7" w:rsidRDefault="0055284A">
      <w:pPr>
        <w:pStyle w:val="BodyText"/>
      </w:pPr>
      <w:r>
        <w:t xml:space="preserve">To measure the similarity among transcriptions for a given imitation, we calculated the average orthographic distance between the most frequent transcription and all other transcriptions of the same imitation.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of </w:t>
      </w:r>
      <w:r>
        <w:lastRenderedPageBreak/>
        <w:t xml:space="preserve">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transcriptions of human vocalizations and transcriptions directly of environmental sound cues are reported in the Supplementary Materials (Fig. S6).</w:t>
      </w:r>
    </w:p>
    <w:p w14:paraId="033AB7B6" w14:textId="77777777" w:rsidR="00652ED7" w:rsidRDefault="0055284A">
      <w:pPr>
        <w:pStyle w:val="Heading2"/>
      </w:pPr>
      <w:bookmarkStart w:id="12" w:name="discussion"/>
      <w:r>
        <w:t>Discussion</w:t>
      </w:r>
      <w:bookmarkEnd w:id="12"/>
    </w:p>
    <w:p w14:paraId="7EA6696D" w14:textId="77777777" w:rsidR="00652ED7" w:rsidRDefault="0055284A">
      <w:pPr>
        <w:pStyle w:val="FirstParagraph"/>
      </w:pPr>
      <w:r>
        <w:t>Repeating imitations of environmental sounds over generations of imitators was sufficient to create more word-like forms, even without any explicit intent to communicate. We defined word-likeness in terms of acoustic stability and orthographic agreement. With each repetition, the 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demonstrating that acoustic similarity increased within chains but not between them. Additionally, later generation imitations were transcribed more consistently into English orthography, further supporting our hypothesis that repeating imitations makes them more stable and word-like.</w:t>
      </w:r>
    </w:p>
    <w:p w14:paraId="51277029" w14:textId="77777777" w:rsidR="00652ED7" w:rsidRDefault="0055284A">
      <w:pPr>
        <w:pStyle w:val="BodyText"/>
      </w:pPr>
      <w:r>
        <w:t>The results of Experiment 1 demonstrate the ease with which iterated imitation gives rise to stable wordforms.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7106C582" w14:textId="77777777" w:rsidR="00652ED7" w:rsidRDefault="0055284A">
      <w:pPr>
        <w:pStyle w:val="Heading1"/>
      </w:pPr>
      <w:bookmarkStart w:id="13" w:name="experiment-2-resemblance-of-imitations-t"/>
      <w:r>
        <w:lastRenderedPageBreak/>
        <w:t>Experiment 2: Resemblance of imitations to original seed sounds</w:t>
      </w:r>
      <w:bookmarkEnd w:id="13"/>
    </w:p>
    <w:p w14:paraId="2BD40CA8" w14:textId="77777777" w:rsidR="00652ED7" w:rsidRDefault="0055284A">
      <w:pPr>
        <w:pStyle w:val="FirstParagraph"/>
      </w:pPr>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3A).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14:paraId="00F64966" w14:textId="77777777" w:rsidR="00652ED7" w:rsidRDefault="0055284A">
      <w:pPr>
        <w:pStyle w:val="Heading2"/>
      </w:pPr>
      <w:bookmarkStart w:id="14" w:name="methods-1"/>
      <w:r>
        <w:t>Methods</w:t>
      </w:r>
      <w:bookmarkEnd w:id="14"/>
    </w:p>
    <w:p w14:paraId="036A82A9" w14:textId="77777777" w:rsidR="00652ED7" w:rsidRDefault="0055284A">
      <w:pPr>
        <w:pStyle w:val="Heading3"/>
        <w:framePr w:wrap="around"/>
      </w:pPr>
      <w:bookmarkStart w:id="15" w:name="matching-imitations-to-seed-sounds"/>
      <w:r>
        <w:t>Matching imitations to seed sounds</w:t>
      </w:r>
      <w:bookmarkEnd w:id="15"/>
    </w:p>
    <w:p w14:paraId="28232E24" w14:textId="77777777" w:rsidR="00652ED7" w:rsidRDefault="0055284A">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 was provided. Participants completed 10 questions at a time.</w:t>
      </w:r>
    </w:p>
    <w:p w14:paraId="68ADE882" w14:textId="77777777" w:rsidR="00652ED7" w:rsidRDefault="0055284A">
      <w:pPr>
        <w:pStyle w:val="BodyText"/>
      </w:pPr>
      <w:r>
        <w:t>All imitations were tested in each of the three question types depicted in Fig. 3A. These questions differed in the relationship between the imitation and the four seed sounds provided as the choices in the question. Question types (True seed, Category match, Specific match) were assigned between-subject.</w:t>
      </w:r>
    </w:p>
    <w:p w14:paraId="72BDC470" w14:textId="77777777" w:rsidR="00652ED7" w:rsidRDefault="0055284A">
      <w:pPr>
        <w:pStyle w:val="Heading3"/>
        <w:framePr w:wrap="around"/>
      </w:pPr>
      <w:bookmarkStart w:id="16" w:name="matching-transcriptions-to-seed-sounds"/>
      <w:r>
        <w:lastRenderedPageBreak/>
        <w:t>Matching transcriptions to seed sounds</w:t>
      </w:r>
      <w:bookmarkEnd w:id="16"/>
    </w:p>
    <w:p w14:paraId="7525F2EC" w14:textId="77777777" w:rsidR="00652ED7" w:rsidRDefault="0055284A">
      <w:pPr>
        <w:pStyle w:val="FirstParagraph"/>
      </w:pPr>
      <w:r>
        <w:t>Participants (</w:t>
      </w:r>
      <w:r>
        <w:rPr>
          <w:i/>
        </w:rPr>
        <w:t>N</w:t>
      </w:r>
      <w:r>
        <w:t>=461)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Of the unique transcriptions that were generated for each sound (imitations and seed sounds), only the top four most frequent transcriptions were used in the matching experiment. The distractors for all questions were between-category, i.e. true seed and category match. Specific match questions were omitted.</w:t>
      </w:r>
    </w:p>
    <w:p w14:paraId="4BE539DA" w14:textId="77777777" w:rsidR="00652ED7" w:rsidRDefault="0055284A">
      <w:pPr>
        <w:pStyle w:val="Heading2"/>
      </w:pPr>
      <w:bookmarkStart w:id="17" w:name="results-1"/>
      <w:r>
        <w:t>Results</w:t>
      </w:r>
      <w:bookmarkEnd w:id="17"/>
    </w:p>
    <w:p w14:paraId="33E92C40" w14:textId="77777777" w:rsidR="00652ED7" w:rsidRDefault="0055284A">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 and random slopes and intercepts for seed sounds nested within categories.</w:t>
      </w:r>
    </w:p>
    <w:p w14:paraId="135354BE" w14:textId="77777777" w:rsidR="00652ED7" w:rsidRDefault="0055284A">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3B.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w:t>
      </w:r>
      <w:r>
        <w:lastRenderedPageBreak/>
        <w:t>suggesting that between-category information was more resistant to loss through repeated imitation.</w:t>
      </w:r>
    </w:p>
    <w:p w14:paraId="7EE6A70E" w14:textId="77777777" w:rsidR="00652ED7" w:rsidRDefault="0055284A">
      <w:pPr>
        <w:pStyle w:val="BodyText"/>
      </w:pPr>
      <w:r>
        <w:t xml:space="preserve">An alternative explanation of the drop off in accuracy for within-category questions but not category match questions is that the within-category questions are simply more difficult because the sounds presented as choices are more acoustically similar to one another. However, performance also decreased relative to the category match questions for the easiest type of question where the correct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imitations to lose some of properties that linked the earlier imitations to the specific sound that motivated them, while nevertheless preserving a more abstract category-based resemblance.</w:t>
      </w:r>
    </w:p>
    <w:p w14:paraId="71A3C077" w14:textId="77777777" w:rsidR="00652ED7" w:rsidRDefault="0055284A">
      <w:pPr>
        <w:pStyle w:val="BodyText"/>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w:t>
      </w:r>
      <w:r>
        <w:lastRenderedPageBreak/>
        <w:t xml:space="preserve">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321B8327" w14:textId="77777777" w:rsidR="00652ED7" w:rsidRDefault="0055284A">
      <w:r>
        <w:rPr>
          <w:noProof/>
        </w:rPr>
        <w:drawing>
          <wp:inline distT="0" distB="0" distL="0" distR="0" wp14:anchorId="529DCEA0" wp14:editId="0B0CAADE">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648334A0" w14:textId="77777777" w:rsidR="00652ED7" w:rsidRDefault="0055284A">
      <w:pPr>
        <w:pStyle w:val="ImageCaption"/>
      </w:pPr>
      <w:r>
        <w:t>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w:t>
      </w:r>
    </w:p>
    <w:p w14:paraId="1886C694" w14:textId="77777777" w:rsidR="00652ED7" w:rsidRDefault="0055284A">
      <w:pPr>
        <w:pStyle w:val="Heading2"/>
      </w:pPr>
      <w:bookmarkStart w:id="18" w:name="discussion-1"/>
      <w:r>
        <w:t>Discussion</w:t>
      </w:r>
      <w:bookmarkEnd w:id="18"/>
    </w:p>
    <w:p w14:paraId="057CD730" w14:textId="77777777" w:rsidR="00652ED7" w:rsidRDefault="0055284A">
      <w:pPr>
        <w:pStyle w:val="FirstParagraph"/>
      </w:pPr>
      <w:r>
        <w:t xml:space="preserve">Even after being repeated up to 8 times across 8 different individuals, vocalizations retained a resemblance to the environmental sound that motivated them. This resemblance remained even after the vocalizations were transcribed into orthographic forms. For vocal imitations, but not for transcriptions, this resemblance was stronger for the category of </w:t>
      </w:r>
      <w:r>
        <w:lastRenderedPageBreak/>
        <w:t>environmental sound than the actual seed sound, suggesting that iterated imitation produces vocalizations that are interpreted by naïve listeners in a more categorical way. Iterated imitation appears to strip the vocalizations of some of the characteristics that individuate each particular sound while maintaining some category-based resemblance (even though participants were never informed about the meaning of the vocalizations and were not trying to communicate).</w:t>
      </w:r>
    </w:p>
    <w:p w14:paraId="2158017D" w14:textId="77777777" w:rsidR="00652ED7" w:rsidRDefault="0055284A">
      <w:pPr>
        <w:pStyle w:val="BodyText"/>
      </w:pPr>
      <w:r>
        <w:t>Transcriptions of the vocalizations, like the vocalizations themselves, were able to be matched to the original environmental sounds at levels above chance. Unlike vocalizations, the transcriptions continued to be matched more accurately to the true seed compared to the general category. That is, transcription appears to impact specific and category-level information equally. One possible explanation of the difference between the acoustic and orthographic forms of this task is that the process of transcribing a non- 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still carry some category information, so this is not a complete explanation of our results. Another possible reason is that by selecting only the most frequent transcriptions, we unintentionally excluded less frequent transcriptions that were nonetheless more diagnostic of category information.</w:t>
      </w:r>
    </w:p>
    <w:p w14:paraId="483DE2F7" w14:textId="77777777" w:rsidR="00652ED7" w:rsidRDefault="0055284A">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0938ED4F" w14:textId="77777777" w:rsidR="00652ED7" w:rsidRDefault="0055284A">
      <w:pPr>
        <w:pStyle w:val="Heading1"/>
      </w:pPr>
      <w:bookmarkStart w:id="19" w:name="experiment-3-suitability-of-created-word"/>
      <w:r>
        <w:lastRenderedPageBreak/>
        <w:t>Experiment 3: Suitability of created words as category labels</w:t>
      </w:r>
      <w:bookmarkEnd w:id="19"/>
    </w:p>
    <w:p w14:paraId="67F49F6D" w14:textId="77777777" w:rsidR="00652ED7" w:rsidRDefault="0055284A">
      <w:pPr>
        <w:pStyle w:val="FirstParagraph"/>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[40,41],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14:paraId="2E950D7D" w14:textId="77777777" w:rsidR="00652ED7" w:rsidRDefault="0055284A">
      <w:pPr>
        <w:pStyle w:val="Heading2"/>
      </w:pPr>
      <w:bookmarkStart w:id="20" w:name="methods-2"/>
      <w:r>
        <w:t>Methods</w:t>
      </w:r>
      <w:bookmarkEnd w:id="20"/>
    </w:p>
    <w:p w14:paraId="273335AD" w14:textId="77777777" w:rsidR="00652ED7" w:rsidRDefault="0055284A">
      <w:pPr>
        <w:pStyle w:val="Heading3"/>
        <w:framePr w:wrap="around"/>
      </w:pPr>
      <w:bookmarkStart w:id="21" w:name="selecting-words-to-learn-as-category-lab"/>
      <w:r>
        <w:t>Selecting words to learn as category labels</w:t>
      </w:r>
      <w:bookmarkEnd w:id="21"/>
    </w:p>
    <w:p w14:paraId="729EE957" w14:textId="77777777" w:rsidR="00652ED7" w:rsidRDefault="0055284A">
      <w:pPr>
        <w:pStyle w:val="FirstParagraph"/>
      </w:pPr>
      <w:r>
        <w:t>Of the 1814 unique words created through the transmission chain and transcription procedures, we sampled 56 words transcribed from first and last generation imitations that were equated in terms of length and match accuracy with the original sounds. Our procedure for selecting otherwise-equal transcriptions is detailed in the Supplementary Materials.</w:t>
      </w:r>
    </w:p>
    <w:p w14:paraId="556A90FC" w14:textId="77777777" w:rsidR="00652ED7" w:rsidRDefault="0055284A">
      <w:pPr>
        <w:pStyle w:val="Heading3"/>
        <w:framePr w:wrap="around"/>
      </w:pPr>
      <w:bookmarkStart w:id="22" w:name="procedure"/>
      <w:r>
        <w:t>Procedure</w:t>
      </w:r>
      <w:bookmarkEnd w:id="22"/>
    </w:p>
    <w:p w14:paraId="7449006A" w14:textId="77777777" w:rsidR="00652ED7" w:rsidRDefault="0055284A">
      <w:pPr>
        <w:pStyle w:val="FirstParagraph"/>
      </w:pPr>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On each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2FA1DFCA" w14:textId="77777777" w:rsidR="00652ED7" w:rsidRDefault="0055284A">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01316D5" w14:textId="77777777" w:rsidR="00652ED7" w:rsidRDefault="0055284A">
      <w:pPr>
        <w:pStyle w:val="Heading2"/>
      </w:pPr>
      <w:bookmarkStart w:id="23" w:name="results-2"/>
      <w:r>
        <w:t>Results</w:t>
      </w:r>
      <w:bookmarkEnd w:id="23"/>
    </w:p>
    <w:p w14:paraId="275FCA0A" w14:textId="77777777" w:rsidR="00652ED7" w:rsidRDefault="0055284A">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20D6A166" w14:textId="77777777" w:rsidR="00652ED7" w:rsidRDefault="0055284A">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4A). These faster responses suggest that, in addition to becoming more stable both in terms of acoustic and orthographic properties, repeating imitations makes them </w:t>
      </w:r>
      <w:r>
        <w:lastRenderedPageBreak/>
        <w:t>easier to process as category labels. We predict that given a harder task (i.e., more than four categories and 16 exemplars) would yield differences in initial learning rates as well.</w:t>
      </w:r>
    </w:p>
    <w:p w14:paraId="64FA8FA2" w14:textId="77777777" w:rsidR="00652ED7" w:rsidRDefault="0055284A">
      <w:pPr>
        <w:pStyle w:val="BodyText"/>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7B6521EC" w14:textId="77777777" w:rsidR="00652ED7" w:rsidRDefault="0055284A">
      <w:r>
        <w:rPr>
          <w:noProof/>
        </w:rPr>
        <w:drawing>
          <wp:inline distT="0" distB="0" distL="0" distR="0" wp14:anchorId="0003B8DB" wp14:editId="29D7517F">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71D36666" w14:textId="77777777" w:rsidR="00652ED7" w:rsidRDefault="0055284A">
      <w:pPr>
        <w:pStyle w:val="ImageCaption"/>
      </w:pPr>
      <w:r>
        <w:t>Figure 4 Repeated imitations made for better category labels. A. Mean RTs for correct responses in the category learning experiment with ±1 SE. B. Cost of generalizing to new category members with ±1 SE.</w:t>
      </w:r>
    </w:p>
    <w:p w14:paraId="560C4712" w14:textId="77777777" w:rsidR="00652ED7" w:rsidRDefault="0055284A">
      <w:pPr>
        <w:pStyle w:val="Heading2"/>
      </w:pPr>
      <w:bookmarkStart w:id="24" w:name="discussion-2"/>
      <w:r>
        <w:lastRenderedPageBreak/>
        <w:t>Discussion</w:t>
      </w:r>
      <w:bookmarkEnd w:id="24"/>
    </w:p>
    <w:p w14:paraId="300F6CA9" w14:textId="77777777" w:rsidR="00652ED7" w:rsidRDefault="0055284A">
      <w:pPr>
        <w:pStyle w:val="FirstParagraph"/>
      </w:pPr>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5AC8512E" w14:textId="77777777" w:rsidR="00652ED7" w:rsidRDefault="0055284A">
      <w:pPr>
        <w:pStyle w:val="Heading1"/>
      </w:pPr>
      <w:bookmarkStart w:id="25" w:name="general-discussion"/>
      <w:r>
        <w:t>General Discussion</w:t>
      </w:r>
      <w:bookmarkEnd w:id="25"/>
    </w:p>
    <w:p w14:paraId="51DF3DFB" w14:textId="77777777" w:rsidR="00652ED7" w:rsidRDefault="0055284A">
      <w:pPr>
        <w:pStyle w:val="FirstParagraph"/>
      </w:pPr>
      <w:r>
        <w:t>Accumulating evidence shows that iconic words are prevalent across the spoken languages of the world [25,26,32]. And counter to past assumptions about the limitations of human vocal imitation, people are surprisingly effective at using vocal imitation to represent and communicate about the sounds in their environment [35] and more abstract meanings [33]. These findings raise the hypothesis that early spoken words originated from vocal imitations, perhaps comparable to the way that many of the signs of signed languages appear to be formed originally from pantomimes [33,42]. Here, we examined whether simply repeating an imitation of an environmental sound — with no intention to create a new word or even to communicate — produces more word-like forms.</w:t>
      </w:r>
    </w:p>
    <w:p w14:paraId="7C59B214" w14:textId="243526D6" w:rsidR="00652ED7" w:rsidRDefault="0055284A">
      <w:pPr>
        <w:pStyle w:val="BodyText"/>
      </w:pPr>
      <w:r>
        <w:t xml:space="preserve">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t>
      </w:r>
      <w:del w:id="26" w:author="Pierce Edmiston" w:date="2018-01-29T13:50:00Z">
        <w:r w:rsidDel="00B552D6">
          <w:delText xml:space="preserve">words </w:delText>
        </w:r>
      </w:del>
      <w:ins w:id="27" w:author="Pierce Edmiston" w:date="2018-01-29T13:50:00Z">
        <w:r w:rsidR="00B552D6">
          <w:t>imitations</w:t>
        </w:r>
        <w:r w:rsidR="00B552D6">
          <w:t xml:space="preserve"> </w:t>
        </w:r>
      </w:ins>
      <w:r>
        <w:t xml:space="preserve">were transcribed into the English alphabet. Even as the vocalizations became more word-like, they maintained a resemblance to the original environmental sounds that motivated them. Notably, this resemblance appeared to be greater with respect to the category of </w:t>
      </w:r>
      <w:r>
        <w:lastRenderedPageBreak/>
        <w:t xml:space="preserve">sound (e.g., water-splashing sounds), rather than to the specific exemplar (a particular water-splashing sound). After eight generations the vocalizations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del w:id="28" w:author="Pierce Edmiston" w:date="2018-01-29T13:51:00Z">
        <w:r w:rsidDel="00B552D6">
          <w:delText>Remarkably, the</w:delText>
        </w:r>
      </w:del>
      <w:ins w:id="29" w:author="Pierce Edmiston" w:date="2018-01-29T13:51:00Z">
        <w:r w:rsidR="00B552D6">
          <w:t>The</w:t>
        </w:r>
      </w:ins>
      <w:r>
        <w:t xml:space="preserve"> resemblance to the original sounds was maintained even when the vocalizations were transcribed into a written form: participants were able to match the transcribed vocalizations to the original sound category at levels above chance.</w:t>
      </w:r>
    </w:p>
    <w:p w14:paraId="181198B0" w14:textId="77777777" w:rsidR="00652ED7" w:rsidRDefault="0055284A">
      <w:pPr>
        <w:pStyle w:val="BodyText"/>
      </w:pPr>
      <w:r>
        <w:t>We further tested the hypothesis that repeated imitation led to vocalizations becoming more word-like by testing the ease with which people learned the (transcribed) vocalizations as category labels (e.g., “pshfft” from generation 1 vs. “shewp”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function as category labels compared to direct auditory cues (e.g., the sound of a dog bark) [40,41,43].</w:t>
      </w:r>
    </w:p>
    <w:p w14:paraId="761B4F4E" w14:textId="6F5B15B0" w:rsidR="00652ED7" w:rsidRDefault="0055284A">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del w:id="30" w:author="Pierce Edmiston" w:date="2018-01-29T13:51:00Z">
        <w:r w:rsidDel="00B552D6">
          <w:delText>Remarkably, even a</w:delText>
        </w:r>
      </w:del>
      <w:ins w:id="31" w:author="Pierce Edmiston" w:date="2018-01-29T13:51:00Z">
        <w:r w:rsidR="00B552D6">
          <w:t>A</w:t>
        </w:r>
      </w:ins>
      <w:r>
        <w:t xml:space="preserve">fter the vocalizations were transcribed into English orthography, participants were able to guess their original sound category from the written “words”. In contrast to the </w:t>
      </w:r>
      <w:r>
        <w:lastRenderedPageBreak/>
        <w:t>vocalizations, participants continued to be more accurate at matching late generation transcriptions back to their particular source sound relative to other exemplars from the same category.</w:t>
      </w:r>
    </w:p>
    <w:p w14:paraId="10BE6C75" w14:textId="77777777" w:rsidR="00652ED7" w:rsidRDefault="0055284A">
      <w:pPr>
        <w:pStyle w:val="BodyText"/>
      </w:pPr>
      <w:r>
        <w:t>Unlike the large number of iconic signs in signed languages [10], the number of iconic words in spoken languages may appear to be very small [44,45]. However, increasing evidence from disparate language suggests that vocal imitation is, in fact, a widespread source of vocabulary. Cross-linguistic surveys indicate that onomatopoeia—iconic words used to represent sounds—are a universal lexical category found across the world’s languages [46]. Even English, a language that has been characterized as relatively limited in iconic vocabulary [47], is documented as having hundreds of onomatopoeic words not only for animal and human vocalizations (“meow”, “tweet”, “slurp”, “babble”, murmur”), but also for a variety of environmental sounds (e.g., “ping”, “click”, “plop”) [36,48]. Besides words that directly resemble sounds — 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[46,49,50]. As with onomatopoeia, ideophones are often recognized by naïve listeners as bearing a degree of resemblance to their meaning [51].</w:t>
      </w:r>
    </w:p>
    <w:p w14:paraId="7603EA9B" w14:textId="34A83414" w:rsidR="00A86D80" w:rsidRDefault="0055284A" w:rsidP="00A86D80">
      <w:pPr>
        <w:pStyle w:val="BodyText"/>
        <w:rPr>
          <w:ins w:id="32" w:author="Pierce Edmiston" w:date="2018-01-29T14:14:00Z"/>
        </w:rPr>
      </w:pPr>
      <w:r>
        <w:t xml:space="preserve">Our study focused on imitations of environmental sounds, and more work remains to be done to determine the extent to which vocal imitation can ground de novo vocabulary creation in other semantic domains [33,52]. Notably, our hypothesis that vocal imitation may have played a role in the origin of some of the first spoken words does not preclude that gesture played an equal or more important role in establishing the first linguistic conventions [10,11,53]. </w:t>
      </w:r>
      <w:ins w:id="33" w:author="Pierce Edmiston" w:date="2018-01-29T13:53:00Z">
        <w:r w:rsidR="00B552D6">
          <w:t xml:space="preserve">More </w:t>
        </w:r>
        <w:r w:rsidR="00B552D6">
          <w:lastRenderedPageBreak/>
          <w:t xml:space="preserve">fundamentally, </w:t>
        </w:r>
      </w:ins>
      <w:bookmarkStart w:id="34" w:name="_GoBack"/>
      <w:ins w:id="35" w:author="Pierce Edmiston" w:date="2018-01-29T13:59:00Z">
        <w:r w:rsidR="00A86D80">
          <w:t xml:space="preserve">our claim that the ability to repeat vocal imitations </w:t>
        </w:r>
      </w:ins>
      <w:ins w:id="36" w:author="Pierce Edmiston" w:date="2018-01-29T14:00:00Z">
        <w:r w:rsidR="00A86D80">
          <w:t xml:space="preserve">was an important factor in the </w:t>
        </w:r>
      </w:ins>
      <w:ins w:id="37" w:author="Pierce Edmiston" w:date="2018-01-29T14:01:00Z">
        <w:r w:rsidR="00A86D80">
          <w:t>evolution of language</w:t>
        </w:r>
      </w:ins>
      <w:ins w:id="38" w:author="Pierce Edmiston" w:date="2018-01-29T14:00:00Z">
        <w:r w:rsidR="00731B1A">
          <w:t xml:space="preserve"> is limited by the fact that</w:t>
        </w:r>
        <w:r w:rsidR="00A86D80">
          <w:t xml:space="preserve"> our participants already knew</w:t>
        </w:r>
      </w:ins>
      <w:ins w:id="39" w:author="Pierce Edmiston" w:date="2018-01-29T14:11:00Z">
        <w:r w:rsidR="001B7B5B">
          <w:t xml:space="preserve"> (1)</w:t>
        </w:r>
      </w:ins>
      <w:ins w:id="40" w:author="Pierce Edmiston" w:date="2018-01-29T14:10:00Z">
        <w:r w:rsidR="001B7B5B">
          <w:t xml:space="preserve"> a language</w:t>
        </w:r>
      </w:ins>
      <w:ins w:id="41" w:author="Pierce Edmiston" w:date="2018-01-29T14:21:00Z">
        <w:r w:rsidR="00731B1A">
          <w:t>,</w:t>
        </w:r>
      </w:ins>
      <w:ins w:id="42" w:author="Pierce Edmiston" w:date="2018-01-29T14:00:00Z">
        <w:r w:rsidR="00A86D80">
          <w:t xml:space="preserve"> </w:t>
        </w:r>
      </w:ins>
      <w:ins w:id="43" w:author="Pierce Edmiston" w:date="2018-01-29T14:10:00Z">
        <w:r w:rsidR="001B7B5B">
          <w:t xml:space="preserve">and (2) </w:t>
        </w:r>
      </w:ins>
      <w:ins w:id="44" w:author="Pierce Edmiston" w:date="2018-01-29T14:00:00Z">
        <w:r w:rsidR="00A86D80">
          <w:t xml:space="preserve">the same language, </w:t>
        </w:r>
      </w:ins>
      <w:ins w:id="45" w:author="Pierce Edmiston" w:date="2018-01-29T14:10:00Z">
        <w:r w:rsidR="001B7B5B">
          <w:t xml:space="preserve">both </w:t>
        </w:r>
      </w:ins>
      <w:ins w:id="46" w:author="Pierce Edmiston" w:date="2018-01-29T14:21:00Z">
        <w:r w:rsidR="00731B1A">
          <w:t xml:space="preserve">of which </w:t>
        </w:r>
      </w:ins>
      <w:ins w:id="47" w:author="Pierce Edmiston" w:date="2018-01-29T14:23:00Z">
        <w:r w:rsidR="00185804">
          <w:t>may have</w:t>
        </w:r>
      </w:ins>
      <w:ins w:id="48" w:author="Pierce Edmiston" w:date="2018-01-29T14:10:00Z">
        <w:r w:rsidR="001B7B5B">
          <w:t xml:space="preserve"> </w:t>
        </w:r>
      </w:ins>
      <w:ins w:id="49" w:author="Pierce Edmiston" w:date="2018-01-29T14:04:00Z">
        <w:r w:rsidR="00A86D80">
          <w:t xml:space="preserve">influenced the </w:t>
        </w:r>
      </w:ins>
      <w:ins w:id="50" w:author="Pierce Edmiston" w:date="2018-01-29T14:08:00Z">
        <w:r w:rsidR="001B7B5B">
          <w:t>stabilization process</w:t>
        </w:r>
      </w:ins>
      <w:ins w:id="51" w:author="Pierce Edmiston" w:date="2018-01-29T14:04:00Z">
        <w:r w:rsidR="00A86D80">
          <w:t xml:space="preserve">. </w:t>
        </w:r>
      </w:ins>
      <w:ins w:id="52" w:author="Pierce Edmiston" w:date="2018-01-29T14:10:00Z">
        <w:r w:rsidR="001B7B5B">
          <w:t xml:space="preserve">(2) can be </w:t>
        </w:r>
      </w:ins>
      <w:ins w:id="53" w:author="Pierce Edmiston" w:date="2018-01-29T14:04:00Z">
        <w:r w:rsidR="001B7B5B">
          <w:t xml:space="preserve">addressed </w:t>
        </w:r>
        <w:r w:rsidR="00A86D80">
          <w:t xml:space="preserve">in future work </w:t>
        </w:r>
      </w:ins>
      <w:ins w:id="54" w:author="Pierce Edmiston" w:date="2018-01-29T14:10:00Z">
        <w:r w:rsidR="001B7B5B">
          <w:t xml:space="preserve">by comparing </w:t>
        </w:r>
      </w:ins>
      <w:ins w:id="55" w:author="Pierce Edmiston" w:date="2018-01-29T14:08:00Z">
        <w:r w:rsidR="001B7B5B">
          <w:t xml:space="preserve">the stabilization rates for </w:t>
        </w:r>
      </w:ins>
      <w:ins w:id="56" w:author="Pierce Edmiston" w:date="2018-01-29T14:04:00Z">
        <w:r w:rsidR="00A86D80">
          <w:t xml:space="preserve">transmissions among </w:t>
        </w:r>
      </w:ins>
      <w:ins w:id="57" w:author="Pierce Edmiston" w:date="2018-01-29T14:24:00Z">
        <w:r w:rsidR="00185804">
          <w:t>imitators</w:t>
        </w:r>
      </w:ins>
      <w:ins w:id="58" w:author="Pierce Edmiston" w:date="2018-01-29T14:04:00Z">
        <w:r w:rsidR="00A86D80">
          <w:t xml:space="preserve"> </w:t>
        </w:r>
      </w:ins>
      <w:ins w:id="59" w:author="Pierce Edmiston" w:date="2018-01-29T14:05:00Z">
        <w:r w:rsidR="00A86D80">
          <w:t xml:space="preserve">without a common language. </w:t>
        </w:r>
      </w:ins>
      <w:ins w:id="60" w:author="Pierce Edmiston" w:date="2018-01-29T14:11:00Z">
        <w:r w:rsidR="001B7B5B">
          <w:t>(1)</w:t>
        </w:r>
      </w:ins>
      <w:ins w:id="61" w:author="Pierce Edmiston" w:date="2018-01-29T14:12:00Z">
        <w:r w:rsidR="001B7B5B">
          <w:t xml:space="preserve"> </w:t>
        </w:r>
      </w:ins>
      <w:ins w:id="62" w:author="Pierce Edmiston" w:date="2018-01-29T14:21:00Z">
        <w:r w:rsidR="00731B1A">
          <w:t>is difficult to address experimentally</w:t>
        </w:r>
      </w:ins>
      <w:ins w:id="63" w:author="Pierce Edmiston" w:date="2018-01-29T14:16:00Z">
        <w:r w:rsidR="001B7B5B">
          <w:t xml:space="preserve">, but if </w:t>
        </w:r>
      </w:ins>
      <w:ins w:id="64" w:author="Pierce Edmiston" w:date="2018-01-29T14:17:00Z">
        <w:r w:rsidR="001B7B5B">
          <w:t xml:space="preserve">it were true that </w:t>
        </w:r>
      </w:ins>
      <w:ins w:id="65" w:author="Pierce Edmiston" w:date="2018-01-29T14:16:00Z">
        <w:r w:rsidR="001B7B5B">
          <w:t xml:space="preserve">the ability to repeat vocal imitations </w:t>
        </w:r>
      </w:ins>
      <w:ins w:id="66" w:author="Pierce Edmiston" w:date="2018-01-29T14:18:00Z">
        <w:r w:rsidR="000F76FF">
          <w:t xml:space="preserve">and converge on more word-like forms </w:t>
        </w:r>
      </w:ins>
      <w:ins w:id="67" w:author="Pierce Edmiston" w:date="2018-01-29T14:16:00Z">
        <w:r w:rsidR="001B7B5B">
          <w:t xml:space="preserve">only arises </w:t>
        </w:r>
      </w:ins>
      <w:ins w:id="68" w:author="Pierce Edmiston" w:date="2018-01-29T14:17:00Z">
        <w:r w:rsidR="000F76FF">
          <w:t xml:space="preserve">from humans who already know </w:t>
        </w:r>
      </w:ins>
      <w:ins w:id="69" w:author="Pierce Edmiston" w:date="2018-01-29T14:18:00Z">
        <w:r w:rsidR="000F76FF">
          <w:t>a language, that would be</w:t>
        </w:r>
      </w:ins>
      <w:ins w:id="70" w:author="Pierce Edmiston" w:date="2018-01-29T14:19:00Z">
        <w:r w:rsidR="000F76FF">
          <w:t xml:space="preserve"> a significant limitation on our </w:t>
        </w:r>
      </w:ins>
      <w:ins w:id="71" w:author="Pierce Edmiston" w:date="2018-01-29T14:20:00Z">
        <w:r w:rsidR="000F76FF">
          <w:t>conclusions</w:t>
        </w:r>
      </w:ins>
      <w:ins w:id="72" w:author="Pierce Edmiston" w:date="2018-01-29T14:24:00Z">
        <w:r w:rsidR="00185804">
          <w:t>.</w:t>
        </w:r>
      </w:ins>
      <w:bookmarkEnd w:id="34"/>
    </w:p>
    <w:p w14:paraId="74538790" w14:textId="6F0EC47D" w:rsidR="00652ED7" w:rsidRDefault="0055284A">
      <w:pPr>
        <w:pStyle w:val="BodyText"/>
      </w:pPr>
      <w:r>
        <w:t xml:space="preserve">What </w:t>
      </w:r>
      <w:del w:id="73" w:author="Pierce Edmiston" w:date="2018-01-29T14:20:00Z">
        <w:r w:rsidDel="000F76FF">
          <w:delText xml:space="preserve">the </w:delText>
        </w:r>
      </w:del>
      <w:ins w:id="74" w:author="Pierce Edmiston" w:date="2018-01-29T14:20:00Z">
        <w:r w:rsidR="000F76FF">
          <w:t xml:space="preserve">we believe our </w:t>
        </w:r>
      </w:ins>
      <w:del w:id="75" w:author="Pierce Edmiston" w:date="2018-01-29T14:20:00Z">
        <w:r w:rsidDel="000F76FF">
          <w:delText xml:space="preserve">present </w:delText>
        </w:r>
      </w:del>
      <w:r>
        <w:t>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43848EF5" w14:textId="77777777" w:rsidR="00652ED7" w:rsidRDefault="0055284A">
      <w:pPr>
        <w:pStyle w:val="Heading1"/>
      </w:pPr>
      <w:bookmarkStart w:id="76" w:name="ethics"/>
      <w:r>
        <w:t>Ethics</w:t>
      </w:r>
      <w:bookmarkEnd w:id="76"/>
    </w:p>
    <w:p w14:paraId="4F6D195B" w14:textId="77777777" w:rsidR="00652ED7" w:rsidRDefault="0055284A">
      <w:pPr>
        <w:pStyle w:val="FirstParagraph"/>
      </w:pPr>
      <w:r>
        <w:t>This was approved by the University of Wisconsin-Madison’s Educational and Social/Behavioral Sciences Institutional Review Board and conducted in accordance with the principles expressed in the Declaration of Helsinki. Informed consent was obtained for all participants.</w:t>
      </w:r>
    </w:p>
    <w:p w14:paraId="2772956C" w14:textId="77777777" w:rsidR="00652ED7" w:rsidRDefault="0055284A">
      <w:pPr>
        <w:pStyle w:val="Heading1"/>
      </w:pPr>
      <w:bookmarkStart w:id="77" w:name="data-code-and-materials"/>
      <w:r>
        <w:t>Data, code, and materials</w:t>
      </w:r>
      <w:bookmarkEnd w:id="77"/>
    </w:p>
    <w:p w14:paraId="71DB1025" w14:textId="77777777" w:rsidR="00652ED7" w:rsidRDefault="0055284A">
      <w:pPr>
        <w:pStyle w:val="FirstParagraph"/>
      </w:pPr>
      <w:r>
        <w:t xml:space="preserve">Our data along with all methods, materials, and analysis scripts, are available in public repositories described on the Open Science Framework page for this research here: </w:t>
      </w:r>
      <w:hyperlink r:id="rId12">
        <w:r>
          <w:rPr>
            <w:rStyle w:val="Hyperlink"/>
          </w:rPr>
          <w:t>osf.io/3navm</w:t>
        </w:r>
      </w:hyperlink>
      <w:r>
        <w:t>.</w:t>
      </w:r>
    </w:p>
    <w:p w14:paraId="7C075951" w14:textId="77777777" w:rsidR="00652ED7" w:rsidRDefault="0055284A">
      <w:pPr>
        <w:pStyle w:val="Heading1"/>
      </w:pPr>
      <w:bookmarkStart w:id="78" w:name="competing-interests"/>
      <w:r>
        <w:lastRenderedPageBreak/>
        <w:t>Competing interests</w:t>
      </w:r>
      <w:bookmarkEnd w:id="78"/>
    </w:p>
    <w:p w14:paraId="40FA7E9F" w14:textId="77777777" w:rsidR="00652ED7" w:rsidRDefault="0055284A">
      <w:pPr>
        <w:pStyle w:val="FirstParagraph"/>
      </w:pPr>
      <w:r>
        <w:t>We have no competing interests.</w:t>
      </w:r>
    </w:p>
    <w:p w14:paraId="64D87FE3" w14:textId="77777777" w:rsidR="00652ED7" w:rsidRDefault="0055284A">
      <w:pPr>
        <w:pStyle w:val="Heading1"/>
      </w:pPr>
      <w:bookmarkStart w:id="79" w:name="authors-contributions"/>
      <w:r>
        <w:t>Authors’ contributions</w:t>
      </w:r>
      <w:bookmarkEnd w:id="79"/>
    </w:p>
    <w:p w14:paraId="60AF1768" w14:textId="77777777" w:rsidR="00652ED7" w:rsidRDefault="0055284A">
      <w:pPr>
        <w:pStyle w:val="FirstParagraph"/>
      </w:pPr>
      <w:r>
        <w:t>P.E., M.P., and G.L. designed the research. P.E. conducted the research and analyzed the data. P.E., M.P., and G.L. wrote the manuscript.</w:t>
      </w:r>
    </w:p>
    <w:p w14:paraId="3821D8DC" w14:textId="77777777" w:rsidR="00652ED7" w:rsidRDefault="0055284A">
      <w:pPr>
        <w:pStyle w:val="Heading1"/>
      </w:pPr>
      <w:bookmarkStart w:id="80" w:name="funding"/>
      <w:r>
        <w:t>Funding</w:t>
      </w:r>
      <w:bookmarkEnd w:id="80"/>
    </w:p>
    <w:p w14:paraId="05892EDE" w14:textId="77777777" w:rsidR="00652ED7" w:rsidRDefault="0055284A">
      <w:pPr>
        <w:pStyle w:val="FirstParagraph"/>
      </w:pPr>
      <w:r>
        <w:t>This research was supported by NSF 1344279 awarded to G.L.</w:t>
      </w:r>
    </w:p>
    <w:p w14:paraId="7AD79DF0" w14:textId="77777777" w:rsidR="00652ED7" w:rsidRDefault="0055284A">
      <w:pPr>
        <w:pStyle w:val="Heading1"/>
      </w:pPr>
      <w:bookmarkStart w:id="81" w:name="references"/>
      <w:r>
        <w:t>References</w:t>
      </w:r>
      <w:bookmarkEnd w:id="81"/>
    </w:p>
    <w:p w14:paraId="3CD2EF3B" w14:textId="77777777" w:rsidR="00652ED7" w:rsidRDefault="0055284A">
      <w:pPr>
        <w:pStyle w:val="Bibliography"/>
      </w:pPr>
      <w:bookmarkStart w:id="82" w:name="ref-Seyfarth:1986tw"/>
      <w:bookmarkStart w:id="83" w:name="refs"/>
      <w:r>
        <w:t xml:space="preserve">1. Seyfarth RM, Cheney DL. 1986 Vocal development in vervet monkeys. </w:t>
      </w:r>
      <w:r>
        <w:rPr>
          <w:i/>
        </w:rPr>
        <w:t>Animal Behaviour</w:t>
      </w:r>
      <w:r>
        <w:t xml:space="preserve"> </w:t>
      </w:r>
      <w:r>
        <w:rPr>
          <w:b/>
        </w:rPr>
        <w:t>34</w:t>
      </w:r>
      <w:r>
        <w:t xml:space="preserve">, 1640–1658. </w:t>
      </w:r>
    </w:p>
    <w:p w14:paraId="03308BC5" w14:textId="77777777" w:rsidR="00652ED7" w:rsidRDefault="0055284A">
      <w:pPr>
        <w:pStyle w:val="Bibliography"/>
      </w:pPr>
      <w:bookmarkStart w:id="84" w:name="ref-Crockford:2004cz"/>
      <w:bookmarkEnd w:id="82"/>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786EB62A" w14:textId="77777777" w:rsidR="00652ED7" w:rsidRDefault="0055284A">
      <w:pPr>
        <w:pStyle w:val="Bibliography"/>
      </w:pPr>
      <w:bookmarkStart w:id="85" w:name="ref-Brysbaert:2016fg"/>
      <w:bookmarkEnd w:id="84"/>
      <w:r>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4A4F72E7" w14:textId="77777777" w:rsidR="00652ED7" w:rsidRDefault="0055284A">
      <w:pPr>
        <w:pStyle w:val="Bibliography"/>
      </w:pPr>
      <w:bookmarkStart w:id="86" w:name="ref-Wierzbicka:1996sm"/>
      <w:bookmarkEnd w:id="85"/>
      <w:r>
        <w:t xml:space="preserve">4. Wierzbicka A. 1996 </w:t>
      </w:r>
      <w:r>
        <w:rPr>
          <w:i/>
        </w:rPr>
        <w:t>Semantics: Primes and universals: Primes and universals</w:t>
      </w:r>
      <w:r>
        <w:t xml:space="preserve">. Oxford University Press, UK. </w:t>
      </w:r>
    </w:p>
    <w:p w14:paraId="64F7EC3F" w14:textId="77777777" w:rsidR="00652ED7" w:rsidRDefault="0055284A">
      <w:pPr>
        <w:pStyle w:val="Bibliography"/>
      </w:pPr>
      <w:bookmarkStart w:id="87" w:name="ref-Evans:2009dk"/>
      <w:bookmarkEnd w:id="86"/>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162F0F0C" w14:textId="77777777" w:rsidR="00652ED7" w:rsidRDefault="0055284A">
      <w:pPr>
        <w:pStyle w:val="Bibliography"/>
      </w:pPr>
      <w:bookmarkStart w:id="88" w:name="ref-Lupyan:2016uw"/>
      <w:bookmarkEnd w:id="87"/>
      <w:r>
        <w:lastRenderedPageBreak/>
        <w:t xml:space="preserve">6. Lupyan G, Dale R. 2016 Why are there different languages? The role of adaptation in linguistic diversity. </w:t>
      </w:r>
    </w:p>
    <w:p w14:paraId="2660F0E4" w14:textId="77777777" w:rsidR="00652ED7" w:rsidRDefault="0055284A">
      <w:pPr>
        <w:pStyle w:val="Bibliography"/>
      </w:pPr>
      <w:bookmarkStart w:id="89" w:name="ref-Pagel:2007br"/>
      <w:bookmarkEnd w:id="88"/>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700610C6" w14:textId="77777777" w:rsidR="00652ED7" w:rsidRDefault="0055284A">
      <w:pPr>
        <w:pStyle w:val="Bibliography"/>
      </w:pPr>
      <w:bookmarkStart w:id="90" w:name="ref-Sapir:1921"/>
      <w:bookmarkEnd w:id="89"/>
      <w:r>
        <w:t xml:space="preserve">8. Sapir E. 1921 </w:t>
      </w:r>
      <w:r>
        <w:rPr>
          <w:i/>
        </w:rPr>
        <w:t>Language: An introduction to the study of speech</w:t>
      </w:r>
      <w:r>
        <w:t xml:space="preserve">. New York: Harcourt, Brace; Company. </w:t>
      </w:r>
    </w:p>
    <w:p w14:paraId="33BE73BE" w14:textId="77777777" w:rsidR="00652ED7" w:rsidRDefault="0055284A">
      <w:pPr>
        <w:pStyle w:val="Bibliography"/>
      </w:pPr>
      <w:bookmarkStart w:id="91" w:name="ref-Labov:1972"/>
      <w:bookmarkEnd w:id="90"/>
      <w:r>
        <w:t xml:space="preserve">9. Labov W. 1972 </w:t>
      </w:r>
      <w:r>
        <w:rPr>
          <w:i/>
        </w:rPr>
        <w:t>Sociolinguistic patterns</w:t>
      </w:r>
      <w:r>
        <w:t xml:space="preserve">. University of Pennsylvania Press. </w:t>
      </w:r>
    </w:p>
    <w:p w14:paraId="2C6B0496" w14:textId="77777777" w:rsidR="00652ED7" w:rsidRDefault="0055284A">
      <w:pPr>
        <w:pStyle w:val="Bibliography"/>
      </w:pPr>
      <w:bookmarkStart w:id="92" w:name="ref-GoldinMeadow:2016bw"/>
      <w:bookmarkEnd w:id="91"/>
      <w:r>
        <w:t xml:space="preserve">10. Goldin-Meadow S. 2016 What the hands can tell us about language emergence. </w:t>
      </w:r>
      <w:r>
        <w:rPr>
          <w:i/>
        </w:rPr>
        <w:t>Psychonomic Bulletin &amp; Review</w:t>
      </w:r>
      <w:r>
        <w:t xml:space="preserve"> </w:t>
      </w:r>
      <w:r>
        <w:rPr>
          <w:b/>
        </w:rPr>
        <w:t>24</w:t>
      </w:r>
      <w:r>
        <w:t xml:space="preserve">, 1–6. </w:t>
      </w:r>
    </w:p>
    <w:p w14:paraId="209BA9B0" w14:textId="77777777" w:rsidR="00652ED7" w:rsidRDefault="0055284A">
      <w:pPr>
        <w:pStyle w:val="Bibliography"/>
      </w:pPr>
      <w:bookmarkStart w:id="93" w:name="ref-Kendon:2014eg"/>
      <w:bookmarkEnd w:id="92"/>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0EC98B73" w14:textId="77777777" w:rsidR="00652ED7" w:rsidRDefault="0055284A">
      <w:pPr>
        <w:pStyle w:val="Bibliography"/>
      </w:pPr>
      <w:bookmarkStart w:id="94" w:name="ref-Klima:1980si"/>
      <w:bookmarkEnd w:id="93"/>
      <w:r>
        <w:t xml:space="preserve">12. Klima ES, Bellugi U. 1980 </w:t>
      </w:r>
      <w:r>
        <w:rPr>
          <w:i/>
        </w:rPr>
        <w:t>The signs of language</w:t>
      </w:r>
      <w:r>
        <w:t xml:space="preserve">. Harvard University Press. </w:t>
      </w:r>
    </w:p>
    <w:p w14:paraId="64F76B54" w14:textId="77777777" w:rsidR="00652ED7" w:rsidRDefault="0055284A">
      <w:pPr>
        <w:pStyle w:val="Bibliography"/>
      </w:pPr>
      <w:bookmarkStart w:id="95" w:name="ref-Frishberg:1975dh"/>
      <w:bookmarkEnd w:id="94"/>
      <w:r>
        <w:t xml:space="preserve">13. Frishberg N. 1975 Arbitrariness and Iconicity: Historical Change in American Sign Language. </w:t>
      </w:r>
      <w:r>
        <w:rPr>
          <w:i/>
        </w:rPr>
        <w:t>Language</w:t>
      </w:r>
      <w:r>
        <w:t xml:space="preserve"> </w:t>
      </w:r>
      <w:r>
        <w:rPr>
          <w:b/>
        </w:rPr>
        <w:t>51</w:t>
      </w:r>
      <w:r>
        <w:t xml:space="preserve">, 696–719. </w:t>
      </w:r>
    </w:p>
    <w:p w14:paraId="02DD6A55" w14:textId="77777777" w:rsidR="00652ED7" w:rsidRDefault="0055284A">
      <w:pPr>
        <w:pStyle w:val="Bibliography"/>
      </w:pPr>
      <w:bookmarkStart w:id="96" w:name="ref-Stokoe:1965"/>
      <w:bookmarkEnd w:id="95"/>
      <w:r>
        <w:t xml:space="preserve">14. Stokoe W. 1965 </w:t>
      </w:r>
      <w:r>
        <w:rPr>
          <w:i/>
        </w:rPr>
        <w:t>Dictionary of the American Sign Language based on scientific principles</w:t>
      </w:r>
      <w:r>
        <w:t xml:space="preserve">. Gallaudet College Press, Washington. </w:t>
      </w:r>
    </w:p>
    <w:p w14:paraId="0344F92D" w14:textId="77777777" w:rsidR="00652ED7" w:rsidRDefault="0055284A">
      <w:pPr>
        <w:pStyle w:val="Bibliography"/>
      </w:pPr>
      <w:bookmarkStart w:id="97" w:name="ref-Wescott:1971to"/>
      <w:bookmarkEnd w:id="96"/>
      <w:r>
        <w:t xml:space="preserve">15. Wescott RW. 1971 Linguistic iconism. </w:t>
      </w:r>
      <w:r>
        <w:rPr>
          <w:i/>
        </w:rPr>
        <w:t>Linguistic Society of America</w:t>
      </w:r>
      <w:r>
        <w:t xml:space="preserve"> </w:t>
      </w:r>
      <w:r>
        <w:rPr>
          <w:b/>
        </w:rPr>
        <w:t>47</w:t>
      </w:r>
      <w:r>
        <w:t xml:space="preserve">, 416–428. </w:t>
      </w:r>
    </w:p>
    <w:p w14:paraId="0817F2F8" w14:textId="77777777" w:rsidR="00652ED7" w:rsidRDefault="0055284A">
      <w:pPr>
        <w:pStyle w:val="Bibliography"/>
      </w:pPr>
      <w:bookmarkStart w:id="98" w:name="ref-GoldinMeadow:1977gz"/>
      <w:bookmarkEnd w:id="97"/>
      <w:r>
        <w:t xml:space="preserve">16. Goldin-Meadow S, Feldman H. 1977 The development of language-like communication without a language model. </w:t>
      </w:r>
      <w:r>
        <w:rPr>
          <w:i/>
        </w:rPr>
        <w:t>Science</w:t>
      </w:r>
      <w:r>
        <w:t xml:space="preserve"> </w:t>
      </w:r>
      <w:r>
        <w:rPr>
          <w:b/>
        </w:rPr>
        <w:t>197</w:t>
      </w:r>
      <w:r>
        <w:t xml:space="preserve">, 401–403. </w:t>
      </w:r>
    </w:p>
    <w:p w14:paraId="19D0C060" w14:textId="77777777" w:rsidR="00652ED7" w:rsidRDefault="0055284A">
      <w:pPr>
        <w:pStyle w:val="Bibliography"/>
      </w:pPr>
      <w:bookmarkStart w:id="99" w:name="ref-Fay:2014cw"/>
      <w:bookmarkEnd w:id="98"/>
      <w:r>
        <w:lastRenderedPageBreak/>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7870DC23" w14:textId="77777777" w:rsidR="00652ED7" w:rsidRDefault="0055284A">
      <w:pPr>
        <w:pStyle w:val="Bibliography"/>
      </w:pPr>
      <w:bookmarkStart w:id="100" w:name="ref-Arbib:2012htb"/>
      <w:bookmarkEnd w:id="99"/>
      <w:r>
        <w:t xml:space="preserve">18. Arbib MA. 2012 </w:t>
      </w:r>
      <w:r>
        <w:rPr>
          <w:i/>
        </w:rPr>
        <w:t>How the brain got language: The mirror system hypothesis</w:t>
      </w:r>
      <w:r>
        <w:t xml:space="preserve">. Oxford University Press. </w:t>
      </w:r>
    </w:p>
    <w:p w14:paraId="1CBA1A61" w14:textId="77777777" w:rsidR="00652ED7" w:rsidRDefault="0055284A">
      <w:pPr>
        <w:pStyle w:val="Bibliography"/>
      </w:pPr>
      <w:bookmarkStart w:id="101" w:name="ref-Armstrong:2007go"/>
      <w:bookmarkEnd w:id="100"/>
      <w:r>
        <w:t xml:space="preserve">19. Armstrong DF, Wilcox S. 2007 </w:t>
      </w:r>
      <w:r>
        <w:rPr>
          <w:i/>
        </w:rPr>
        <w:t>The gestural origin of language</w:t>
      </w:r>
      <w:r>
        <w:t xml:space="preserve">. Oxford University Press. </w:t>
      </w:r>
    </w:p>
    <w:p w14:paraId="2A92BFA6" w14:textId="77777777" w:rsidR="00652ED7" w:rsidRDefault="0055284A">
      <w:pPr>
        <w:pStyle w:val="Bibliography"/>
      </w:pPr>
      <w:bookmarkStart w:id="102" w:name="ref-Corballis:2003ha"/>
      <w:bookmarkEnd w:id="101"/>
      <w:r>
        <w:t xml:space="preserve">20. Corballis MC. 2003 </w:t>
      </w:r>
      <w:r>
        <w:rPr>
          <w:i/>
        </w:rPr>
        <w:t>From hand to mouth: The origins of language</w:t>
      </w:r>
      <w:r>
        <w:t xml:space="preserve">. Princeton University Press. </w:t>
      </w:r>
    </w:p>
    <w:p w14:paraId="5ACF16EC" w14:textId="77777777" w:rsidR="00652ED7" w:rsidRDefault="0055284A">
      <w:pPr>
        <w:pStyle w:val="Bibliography"/>
      </w:pPr>
      <w:bookmarkStart w:id="103" w:name="ref-Hewes:1973vr"/>
      <w:bookmarkEnd w:id="102"/>
      <w:r>
        <w:t xml:space="preserve">21. Hewes GW. 1973 Primate Communication and the Gestural Origin of Language. </w:t>
      </w:r>
      <w:r>
        <w:rPr>
          <w:i/>
        </w:rPr>
        <w:t>Current Anthropology</w:t>
      </w:r>
      <w:r>
        <w:t xml:space="preserve"> </w:t>
      </w:r>
      <w:r>
        <w:rPr>
          <w:b/>
        </w:rPr>
        <w:t>14</w:t>
      </w:r>
      <w:r>
        <w:t xml:space="preserve">, 5–24. </w:t>
      </w:r>
    </w:p>
    <w:p w14:paraId="55AF50D9" w14:textId="77777777" w:rsidR="00652ED7" w:rsidRDefault="0055284A">
      <w:pPr>
        <w:pStyle w:val="Bibliography"/>
      </w:pPr>
      <w:bookmarkStart w:id="104" w:name="ref-Hockett:1978se"/>
      <w:bookmarkEnd w:id="103"/>
      <w:r>
        <w:t xml:space="preserve">22. Hockett CF. 1978 In search of Jove’s brow. </w:t>
      </w:r>
      <w:r>
        <w:rPr>
          <w:i/>
        </w:rPr>
        <w:t>American speech</w:t>
      </w:r>
      <w:r>
        <w:t xml:space="preserve"> </w:t>
      </w:r>
      <w:r>
        <w:rPr>
          <w:b/>
        </w:rPr>
        <w:t>53</w:t>
      </w:r>
      <w:r>
        <w:t xml:space="preserve">, 243–313. </w:t>
      </w:r>
    </w:p>
    <w:p w14:paraId="41BD6B00" w14:textId="77777777" w:rsidR="00652ED7" w:rsidRDefault="0055284A">
      <w:pPr>
        <w:pStyle w:val="Bibliography"/>
      </w:pPr>
      <w:bookmarkStart w:id="105" w:name="ref-Tomasello:2010or"/>
      <w:bookmarkEnd w:id="104"/>
      <w:r>
        <w:t xml:space="preserve">23. Tomasello M. 2010 </w:t>
      </w:r>
      <w:r>
        <w:rPr>
          <w:i/>
        </w:rPr>
        <w:t>Origins of human communication</w:t>
      </w:r>
      <w:r>
        <w:t xml:space="preserve">. MIT press. </w:t>
      </w:r>
    </w:p>
    <w:p w14:paraId="1ABEB47F" w14:textId="77777777" w:rsidR="00652ED7" w:rsidRDefault="0055284A">
      <w:pPr>
        <w:pStyle w:val="Bibliography"/>
      </w:pPr>
      <w:bookmarkStart w:id="106" w:name="ref-Pinker:2005cv"/>
      <w:bookmarkEnd w:id="105"/>
      <w:r>
        <w:t xml:space="preserve">24. Pinker S, Jackendoff R. 2005 The faculty of language: what’s special about it? </w:t>
      </w:r>
      <w:r>
        <w:rPr>
          <w:i/>
        </w:rPr>
        <w:t>Cognition</w:t>
      </w:r>
      <w:r>
        <w:t xml:space="preserve"> </w:t>
      </w:r>
      <w:r>
        <w:rPr>
          <w:b/>
        </w:rPr>
        <w:t>95</w:t>
      </w:r>
      <w:r>
        <w:t xml:space="preserve">, 201–236. </w:t>
      </w:r>
    </w:p>
    <w:p w14:paraId="211F2948" w14:textId="77777777" w:rsidR="00652ED7" w:rsidRDefault="0055284A">
      <w:pPr>
        <w:pStyle w:val="Bibliography"/>
      </w:pPr>
      <w:bookmarkStart w:id="107" w:name="ref-Dingemanse:2015cu"/>
      <w:bookmarkEnd w:id="106"/>
      <w:r>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437F6B06" w14:textId="77777777" w:rsidR="00652ED7" w:rsidRDefault="0055284A">
      <w:pPr>
        <w:pStyle w:val="Bibliography"/>
      </w:pPr>
      <w:bookmarkStart w:id="108" w:name="ref-Perniss:2010fb"/>
      <w:bookmarkEnd w:id="107"/>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14:paraId="0A39A40B" w14:textId="77777777" w:rsidR="00652ED7" w:rsidRDefault="0055284A">
      <w:pPr>
        <w:pStyle w:val="Bibliography"/>
      </w:pPr>
      <w:bookmarkStart w:id="109" w:name="ref-Clark:1990cl"/>
      <w:bookmarkEnd w:id="108"/>
      <w:r>
        <w:t xml:space="preserve">27. Clark HH, Gerrig RJ. 1990 Quotations as demonstrations. </w:t>
      </w:r>
      <w:r>
        <w:rPr>
          <w:i/>
        </w:rPr>
        <w:t>Language</w:t>
      </w:r>
      <w:r>
        <w:t xml:space="preserve"> </w:t>
      </w:r>
      <w:r>
        <w:rPr>
          <w:b/>
        </w:rPr>
        <w:t>66</w:t>
      </w:r>
      <w:r>
        <w:t xml:space="preserve">, 764–805. </w:t>
      </w:r>
    </w:p>
    <w:p w14:paraId="6056EBD2" w14:textId="77777777" w:rsidR="00652ED7" w:rsidRDefault="0055284A">
      <w:pPr>
        <w:pStyle w:val="Bibliography"/>
      </w:pPr>
      <w:bookmarkStart w:id="110" w:name="ref-Lewis:2009wz"/>
      <w:bookmarkEnd w:id="109"/>
      <w:r>
        <w:t xml:space="preserve">28. Lewis J. 2009 As well as words: Congo Pygmy hunting, mimicry, and play. In </w:t>
      </w:r>
      <w:r>
        <w:rPr>
          <w:i/>
        </w:rPr>
        <w:t>The cradle of language</w:t>
      </w:r>
      <w:r>
        <w:t xml:space="preserve">, The cradle of language. </w:t>
      </w:r>
    </w:p>
    <w:p w14:paraId="01A1CF7A" w14:textId="77777777" w:rsidR="00652ED7" w:rsidRDefault="0055284A">
      <w:pPr>
        <w:pStyle w:val="Bibliography"/>
      </w:pPr>
      <w:bookmarkStart w:id="111" w:name="ref-Brown:1955wy"/>
      <w:bookmarkEnd w:id="110"/>
      <w:r>
        <w:lastRenderedPageBreak/>
        <w:t xml:space="preserve">29. Brown RW, Black AH, Horowitz AE. 1955 Phonetic symbolism in natural languages. </w:t>
      </w:r>
      <w:r>
        <w:rPr>
          <w:i/>
        </w:rPr>
        <w:t>Journal of abnormal psychology</w:t>
      </w:r>
      <w:r>
        <w:t xml:space="preserve"> </w:t>
      </w:r>
      <w:r>
        <w:rPr>
          <w:b/>
        </w:rPr>
        <w:t>50</w:t>
      </w:r>
      <w:r>
        <w:t xml:space="preserve">, 388–393. </w:t>
      </w:r>
    </w:p>
    <w:p w14:paraId="37A13C49" w14:textId="77777777" w:rsidR="00652ED7" w:rsidRDefault="0055284A">
      <w:pPr>
        <w:pStyle w:val="Bibliography"/>
      </w:pPr>
      <w:bookmarkStart w:id="112" w:name="ref-Dingemanse:2014gj"/>
      <w:bookmarkEnd w:id="111"/>
      <w:r>
        <w:t xml:space="preserve">30. Dingemanse M. 2014 Making new ideophones in Siwu: Creative depiction in conversation. </w:t>
      </w:r>
      <w:r>
        <w:rPr>
          <w:i/>
        </w:rPr>
        <w:t>Pragmatics and Society</w:t>
      </w:r>
      <w:r>
        <w:t xml:space="preserve"> </w:t>
      </w:r>
    </w:p>
    <w:p w14:paraId="3F928281" w14:textId="77777777" w:rsidR="00652ED7" w:rsidRDefault="0055284A">
      <w:pPr>
        <w:pStyle w:val="Bibliography"/>
      </w:pPr>
      <w:bookmarkStart w:id="113" w:name="ref-Donald:2016kd"/>
      <w:bookmarkEnd w:id="112"/>
      <w:r>
        <w:t xml:space="preserve">31. Donald M. 2016 Key cognitive preconditions for the evolution of language. </w:t>
      </w:r>
      <w:r>
        <w:rPr>
          <w:i/>
        </w:rPr>
        <w:t>Psychonomic Bulletin &amp; Review</w:t>
      </w:r>
      <w:r>
        <w:t xml:space="preserve">, 1–5. </w:t>
      </w:r>
    </w:p>
    <w:p w14:paraId="72A566D4" w14:textId="77777777" w:rsidR="00652ED7" w:rsidRDefault="0055284A">
      <w:pPr>
        <w:pStyle w:val="Bibliography"/>
      </w:pPr>
      <w:bookmarkStart w:id="114" w:name="ref-Imai:2014dea"/>
      <w:bookmarkEnd w:id="113"/>
      <w:r>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4E66B64C" w14:textId="77777777" w:rsidR="00652ED7" w:rsidRDefault="0055284A">
      <w:pPr>
        <w:pStyle w:val="Bibliography"/>
      </w:pPr>
      <w:bookmarkStart w:id="115" w:name="ref-Perlman:2015ip"/>
      <w:bookmarkEnd w:id="114"/>
      <w:r>
        <w:t xml:space="preserve">33. Perlman M, Dale R, Lupyan G. 2015 Iconicity can ground the creation of vocal symbols. </w:t>
      </w:r>
      <w:r>
        <w:rPr>
          <w:i/>
        </w:rPr>
        <w:t>Royal Society Open Science</w:t>
      </w:r>
      <w:r>
        <w:t xml:space="preserve"> </w:t>
      </w:r>
      <w:r>
        <w:rPr>
          <w:b/>
        </w:rPr>
        <w:t>2</w:t>
      </w:r>
      <w:r>
        <w:t xml:space="preserve">, 150152–16. </w:t>
      </w:r>
    </w:p>
    <w:p w14:paraId="556C4F02" w14:textId="77777777" w:rsidR="00652ED7" w:rsidRDefault="0055284A">
      <w:pPr>
        <w:pStyle w:val="Bibliography"/>
      </w:pPr>
      <w:bookmarkStart w:id="116" w:name="ref-Lemaitre:2014kr"/>
      <w:bookmarkEnd w:id="115"/>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371FF1EB" w14:textId="77777777" w:rsidR="00652ED7" w:rsidRDefault="0055284A">
      <w:pPr>
        <w:pStyle w:val="Bibliography"/>
      </w:pPr>
      <w:bookmarkStart w:id="117" w:name="ref-Lemaitre:2016kz"/>
      <w:bookmarkEnd w:id="116"/>
      <w:r>
        <w:t xml:space="preserve">35. Lemaitre G, Houix O, Voisin F, Misdariis N, Susini P. 2016 Vocal Imitations of Non-Vocal Sounds. </w:t>
      </w:r>
      <w:r>
        <w:rPr>
          <w:i/>
        </w:rPr>
        <w:t>PloS one</w:t>
      </w:r>
      <w:r>
        <w:t xml:space="preserve"> </w:t>
      </w:r>
      <w:r>
        <w:rPr>
          <w:b/>
        </w:rPr>
        <w:t>11</w:t>
      </w:r>
      <w:r>
        <w:t xml:space="preserve">, e0168167–28. </w:t>
      </w:r>
    </w:p>
    <w:p w14:paraId="5F909751" w14:textId="77777777" w:rsidR="00652ED7" w:rsidRDefault="0055284A">
      <w:pPr>
        <w:pStyle w:val="Bibliography"/>
      </w:pPr>
      <w:bookmarkStart w:id="118" w:name="ref-Rhodes:1994au"/>
      <w:bookmarkEnd w:id="117"/>
      <w:r>
        <w:t xml:space="preserve">36. Rhodes R. 1994 Aural images. </w:t>
      </w:r>
      <w:r>
        <w:rPr>
          <w:i/>
        </w:rPr>
        <w:t>Sound symbolism</w:t>
      </w:r>
      <w:r>
        <w:t xml:space="preserve">, 276–292. </w:t>
      </w:r>
    </w:p>
    <w:p w14:paraId="4909DB30" w14:textId="77777777" w:rsidR="00652ED7" w:rsidRDefault="0055284A">
      <w:pPr>
        <w:pStyle w:val="Bibliography"/>
      </w:pPr>
      <w:bookmarkStart w:id="119" w:name="ref-Tamariz:2017bd"/>
      <w:bookmarkEnd w:id="118"/>
      <w:r>
        <w:t xml:space="preserve">37. Tamariz M. 2017 Experimental Studies on the Cultural Evolution of Language. </w:t>
      </w:r>
      <w:r>
        <w:rPr>
          <w:i/>
        </w:rPr>
        <w:t>Annual Review of Linguistics</w:t>
      </w:r>
      <w:r>
        <w:t xml:space="preserve"> </w:t>
      </w:r>
      <w:r>
        <w:rPr>
          <w:b/>
        </w:rPr>
        <w:t>3</w:t>
      </w:r>
      <w:r>
        <w:t xml:space="preserve">, 389–407. </w:t>
      </w:r>
    </w:p>
    <w:p w14:paraId="1A2A9555" w14:textId="77777777" w:rsidR="00652ED7" w:rsidRDefault="0055284A">
      <w:pPr>
        <w:pStyle w:val="Bibliography"/>
      </w:pPr>
      <w:bookmarkStart w:id="120" w:name="ref-Kirby:2008kja"/>
      <w:bookmarkEnd w:id="119"/>
      <w:r>
        <w:lastRenderedPageBreak/>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14:paraId="6EAFAFFF" w14:textId="77777777" w:rsidR="00652ED7" w:rsidRDefault="0055284A">
      <w:pPr>
        <w:pStyle w:val="Bibliography"/>
      </w:pPr>
      <w:bookmarkStart w:id="121" w:name="ref-PCT:1.1"/>
      <w:bookmarkEnd w:id="120"/>
      <w:r>
        <w:t xml:space="preserve">39. Hall KC, Allen B, Fry M, Mackie S, McAuliffe M. 2016 Phonological CorpusTools. </w:t>
      </w:r>
      <w:r>
        <w:rPr>
          <w:i/>
        </w:rPr>
        <w:t>14th Conference for Laboratory Phonology</w:t>
      </w:r>
      <w:r>
        <w:t xml:space="preserve"> </w:t>
      </w:r>
    </w:p>
    <w:p w14:paraId="64FFCCD6" w14:textId="77777777" w:rsidR="00652ED7" w:rsidRDefault="0055284A">
      <w:pPr>
        <w:pStyle w:val="Bibliography"/>
      </w:pPr>
      <w:bookmarkStart w:id="122" w:name="ref-Edmiston:2015he"/>
      <w:bookmarkEnd w:id="121"/>
      <w:r>
        <w:t xml:space="preserve">40. Edmiston P, Lupyan G. 2015 What makes words special? Words as unmotivated cues. </w:t>
      </w:r>
      <w:r>
        <w:rPr>
          <w:i/>
        </w:rPr>
        <w:t>Cognition</w:t>
      </w:r>
      <w:r>
        <w:t xml:space="preserve"> </w:t>
      </w:r>
      <w:r>
        <w:rPr>
          <w:b/>
        </w:rPr>
        <w:t>143</w:t>
      </w:r>
      <w:r>
        <w:t xml:space="preserve">, 93–100. </w:t>
      </w:r>
    </w:p>
    <w:p w14:paraId="446209AE" w14:textId="77777777" w:rsidR="00652ED7" w:rsidRDefault="0055284A">
      <w:pPr>
        <w:pStyle w:val="Bibliography"/>
      </w:pPr>
      <w:bookmarkStart w:id="123" w:name="ref-Lupyan:2012cp"/>
      <w:bookmarkEnd w:id="122"/>
      <w:r>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001A2D2F" w14:textId="77777777" w:rsidR="00652ED7" w:rsidRDefault="0055284A">
      <w:pPr>
        <w:pStyle w:val="Bibliography"/>
      </w:pPr>
      <w:bookmarkStart w:id="124" w:name="ref-Fay:2014ih"/>
      <w:bookmarkEnd w:id="123"/>
      <w:r>
        <w:t xml:space="preserve">42. Fay N, Ellison TM, Garrod S. 2014 Iconicity: From sign to system in human communication and language. </w:t>
      </w:r>
      <w:r>
        <w:rPr>
          <w:i/>
        </w:rPr>
        <w:t>Pragmatics and Cognition</w:t>
      </w:r>
      <w:r>
        <w:t xml:space="preserve"> </w:t>
      </w:r>
      <w:r>
        <w:rPr>
          <w:b/>
        </w:rPr>
        <w:t>22</w:t>
      </w:r>
      <w:r>
        <w:t xml:space="preserve">, 244–263. </w:t>
      </w:r>
    </w:p>
    <w:p w14:paraId="074416CE" w14:textId="77777777" w:rsidR="00652ED7" w:rsidRDefault="0055284A">
      <w:pPr>
        <w:pStyle w:val="Bibliography"/>
      </w:pPr>
      <w:bookmarkStart w:id="125" w:name="ref-Boutonnet:2015fz"/>
      <w:bookmarkEnd w:id="124"/>
      <w:r>
        <w:t xml:space="preserve">43. Boutonnet B, Lupyan G. 2015 Words Jump-Start Vision: A Label Advantage in Object Recognition. </w:t>
      </w:r>
      <w:r>
        <w:rPr>
          <w:i/>
        </w:rPr>
        <w:t>Journal of Neuroscience</w:t>
      </w:r>
      <w:r>
        <w:t xml:space="preserve"> </w:t>
      </w:r>
      <w:r>
        <w:rPr>
          <w:b/>
        </w:rPr>
        <w:t>35</w:t>
      </w:r>
      <w:r>
        <w:t xml:space="preserve">, 9329–9335. </w:t>
      </w:r>
    </w:p>
    <w:p w14:paraId="5A2B8F30" w14:textId="77777777" w:rsidR="00652ED7" w:rsidRDefault="0055284A">
      <w:pPr>
        <w:pStyle w:val="Bibliography"/>
      </w:pPr>
      <w:bookmarkStart w:id="126" w:name="ref-Crystal:1987en"/>
      <w:bookmarkEnd w:id="125"/>
      <w:r>
        <w:t xml:space="preserve">44. Crystal D. 1987 </w:t>
      </w:r>
      <w:r>
        <w:rPr>
          <w:i/>
        </w:rPr>
        <w:t>The Cambridge Encyclopedia of Language</w:t>
      </w:r>
      <w:r>
        <w:t xml:space="preserve">. Cambridge Univ Press. </w:t>
      </w:r>
    </w:p>
    <w:p w14:paraId="54210F0D" w14:textId="77777777" w:rsidR="00652ED7" w:rsidRDefault="0055284A">
      <w:pPr>
        <w:pStyle w:val="Bibliography"/>
      </w:pPr>
      <w:bookmarkStart w:id="127" w:name="ref-Newmeyer:1992we"/>
      <w:bookmarkEnd w:id="126"/>
      <w:r>
        <w:t xml:space="preserve">45. Newmeyer FJ. 1992 Iconicity and generative grammar. </w:t>
      </w:r>
      <w:r>
        <w:rPr>
          <w:i/>
        </w:rPr>
        <w:t>Language</w:t>
      </w:r>
      <w:r>
        <w:t xml:space="preserve"> </w:t>
      </w:r>
    </w:p>
    <w:p w14:paraId="134B427D" w14:textId="77777777" w:rsidR="00652ED7" w:rsidRDefault="0055284A">
      <w:pPr>
        <w:pStyle w:val="Bibliography"/>
      </w:pPr>
      <w:bookmarkStart w:id="128" w:name="ref-Dingemanse:2012fc"/>
      <w:bookmarkEnd w:id="127"/>
      <w:r>
        <w:t xml:space="preserve">46. Dingemanse M. 2012 Advances in the Cross-Linguistic Study of Ideophones. </w:t>
      </w:r>
      <w:r>
        <w:rPr>
          <w:i/>
        </w:rPr>
        <w:t>Language and Linguistics Compass</w:t>
      </w:r>
      <w:r>
        <w:t xml:space="preserve"> </w:t>
      </w:r>
      <w:r>
        <w:rPr>
          <w:b/>
        </w:rPr>
        <w:t>6</w:t>
      </w:r>
      <w:r>
        <w:t xml:space="preserve">, 654–672. </w:t>
      </w:r>
    </w:p>
    <w:p w14:paraId="494263F1" w14:textId="77777777" w:rsidR="00652ED7" w:rsidRDefault="0055284A">
      <w:pPr>
        <w:pStyle w:val="Bibliography"/>
      </w:pPr>
      <w:bookmarkStart w:id="129" w:name="ref-Vigliocco:2014fc"/>
      <w:bookmarkEnd w:id="128"/>
      <w:r>
        <w:lastRenderedPageBreak/>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1300E6AD" w14:textId="77777777" w:rsidR="00652ED7" w:rsidRDefault="0055284A">
      <w:pPr>
        <w:pStyle w:val="Bibliography"/>
      </w:pPr>
      <w:bookmarkStart w:id="130" w:name="ref-Sobkowiak:1990ph"/>
      <w:bookmarkEnd w:id="129"/>
      <w:r>
        <w:t xml:space="preserve">48. Sobkowiak W. 1990 On the phonostatistics of English onomatopoeia. </w:t>
      </w:r>
      <w:r>
        <w:rPr>
          <w:i/>
        </w:rPr>
        <w:t>Studia Anglica Posnaniensia</w:t>
      </w:r>
      <w:r>
        <w:t xml:space="preserve"> </w:t>
      </w:r>
      <w:r>
        <w:rPr>
          <w:b/>
        </w:rPr>
        <w:t>23</w:t>
      </w:r>
      <w:r>
        <w:t xml:space="preserve">, 15–30. </w:t>
      </w:r>
    </w:p>
    <w:p w14:paraId="249E3153" w14:textId="77777777" w:rsidR="00652ED7" w:rsidRDefault="0055284A">
      <w:pPr>
        <w:pStyle w:val="Bibliography"/>
      </w:pPr>
      <w:bookmarkStart w:id="131" w:name="ref-Nuckolls:1999ca"/>
      <w:bookmarkEnd w:id="130"/>
      <w:r>
        <w:t xml:space="preserve">49. Nuckolls JB. 1999 The case for sound symbolism. </w:t>
      </w:r>
      <w:r>
        <w:rPr>
          <w:i/>
        </w:rPr>
        <w:t>Annual Review of Anthropology</w:t>
      </w:r>
      <w:r>
        <w:t xml:space="preserve"> </w:t>
      </w:r>
      <w:r>
        <w:rPr>
          <w:b/>
        </w:rPr>
        <w:t>28</w:t>
      </w:r>
      <w:r>
        <w:t xml:space="preserve">, 225–252. </w:t>
      </w:r>
    </w:p>
    <w:p w14:paraId="63D6F2A6" w14:textId="77777777" w:rsidR="00652ED7" w:rsidRDefault="0055284A">
      <w:pPr>
        <w:pStyle w:val="Bibliography"/>
      </w:pPr>
      <w:bookmarkStart w:id="132" w:name="ref-Voeltz:2001vv"/>
      <w:bookmarkEnd w:id="131"/>
      <w:r>
        <w:t xml:space="preserve">50. Voeltz FE, Kilian-Hatz C. 2001 </w:t>
      </w:r>
      <w:r>
        <w:rPr>
          <w:i/>
        </w:rPr>
        <w:t>Ideophones</w:t>
      </w:r>
      <w:r>
        <w:t xml:space="preserve">. John Benjamins Publishing. </w:t>
      </w:r>
    </w:p>
    <w:p w14:paraId="4827BEAB" w14:textId="77777777" w:rsidR="00652ED7" w:rsidRDefault="0055284A">
      <w:pPr>
        <w:pStyle w:val="Bibliography"/>
      </w:pPr>
      <w:bookmarkStart w:id="133" w:name="ref-Dingemanse:2016vd"/>
      <w:bookmarkEnd w:id="132"/>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37CA8355" w14:textId="77777777" w:rsidR="00652ED7" w:rsidRDefault="0055284A">
      <w:pPr>
        <w:pStyle w:val="Bibliography"/>
      </w:pPr>
      <w:bookmarkStart w:id="134" w:name="ref-Lupyan:2015vic"/>
      <w:bookmarkEnd w:id="133"/>
      <w:r>
        <w:t xml:space="preserve">52. Lupyan G, Perlman M. 2015 The vocal iconicity challenge! In </w:t>
      </w:r>
      <w:r>
        <w:rPr>
          <w:i/>
        </w:rPr>
        <w:t>The th biennial protolanguage conference</w:t>
      </w:r>
      <w:r>
        <w:t xml:space="preserve">, Rome, Italy. </w:t>
      </w:r>
    </w:p>
    <w:p w14:paraId="6F1D2C38" w14:textId="77777777" w:rsidR="00652ED7" w:rsidRDefault="0055284A">
      <w:pPr>
        <w:pStyle w:val="Bibliography"/>
      </w:pPr>
      <w:bookmarkStart w:id="135" w:name="ref-Fay:2013jpa"/>
      <w:bookmarkEnd w:id="134"/>
      <w:r>
        <w:t xml:space="preserve">53. Fay N, Arbib MA, Garrod S. 2013 How to Bootstrap a Human Communication System. </w:t>
      </w:r>
      <w:r>
        <w:rPr>
          <w:i/>
        </w:rPr>
        <w:t>Cognitive Science</w:t>
      </w:r>
      <w:r>
        <w:t xml:space="preserve"> </w:t>
      </w:r>
      <w:r>
        <w:rPr>
          <w:b/>
        </w:rPr>
        <w:t>37</w:t>
      </w:r>
      <w:r>
        <w:t xml:space="preserve">, 1356–1367. </w:t>
      </w:r>
    </w:p>
    <w:bookmarkEnd w:id="83"/>
    <w:bookmarkEnd w:id="135"/>
    <w:sectPr w:rsidR="00652ED7"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26E3" w14:textId="77777777" w:rsidR="0055284A" w:rsidRDefault="0055284A">
      <w:pPr>
        <w:spacing w:after="0"/>
      </w:pPr>
      <w:r>
        <w:separator/>
      </w:r>
    </w:p>
  </w:endnote>
  <w:endnote w:type="continuationSeparator" w:id="0">
    <w:p w14:paraId="7EC65C36" w14:textId="77777777" w:rsidR="0055284A" w:rsidRDefault="00552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3A63F" w14:textId="77777777" w:rsidR="0055284A" w:rsidRDefault="0055284A">
      <w:r>
        <w:separator/>
      </w:r>
    </w:p>
  </w:footnote>
  <w:footnote w:type="continuationSeparator" w:id="0">
    <w:p w14:paraId="13AC6ADB" w14:textId="77777777" w:rsidR="0055284A" w:rsidRDefault="00552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6FF"/>
    <w:rsid w:val="00185804"/>
    <w:rsid w:val="001B7B5B"/>
    <w:rsid w:val="004E29B3"/>
    <w:rsid w:val="0055284A"/>
    <w:rsid w:val="00590D07"/>
    <w:rsid w:val="00652ED7"/>
    <w:rsid w:val="00731B1A"/>
    <w:rsid w:val="00784D58"/>
    <w:rsid w:val="008D6863"/>
    <w:rsid w:val="009110C5"/>
    <w:rsid w:val="00A86D80"/>
    <w:rsid w:val="00B552D6"/>
    <w:rsid w:val="00B86B75"/>
    <w:rsid w:val="00BC48D5"/>
    <w:rsid w:val="00C36279"/>
    <w:rsid w:val="00E315A3"/>
    <w:rsid w:val="00F11A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31</Pages>
  <Words>7055</Words>
  <Characters>40220</Characters>
  <Application>Microsoft Office Word</Application>
  <DocSecurity>0</DocSecurity>
  <Lines>335</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emergence of words from vocal imitations</vt:lpstr>
      <vt:lpstr>Untitled</vt:lpstr>
    </vt:vector>
  </TitlesOfParts>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5</cp:revision>
  <dcterms:created xsi:type="dcterms:W3CDTF">2017-12-12T15:10:00Z</dcterms:created>
  <dcterms:modified xsi:type="dcterms:W3CDTF">2018-01-29T21:18:00Z</dcterms:modified>
</cp:coreProperties>
</file>