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3.png" ContentType="image/png"/>
  <Override PartName="/word/media/rId29.png" ContentType="image/png"/>
  <Override PartName="/word/media/rId30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interference</w:t>
      </w:r>
      <w:r>
        <w:t xml:space="preserve"> </w:t>
      </w:r>
      <w:r>
        <w:t xml:space="preserve">on</w:t>
      </w:r>
      <w:r>
        <w:t xml:space="preserve"> </w:t>
      </w:r>
      <w:r>
        <w:t xml:space="preserve">continuous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knowledge</w:t>
      </w:r>
    </w:p>
    <w:p>
      <w:pPr>
        <w:pStyle w:val="Author"/>
      </w:pPr>
      <w:r>
        <w:t xml:space="preserve">Pierce</w:t>
      </w:r>
      <w:r>
        <w:t xml:space="preserve"> </w:t>
      </w:r>
      <w:r>
        <w:t xml:space="preserve">Edmiston</w:t>
      </w:r>
    </w:p>
    <w:p>
      <w:pPr>
        <w:pStyle w:val="Heading1"/>
      </w:pPr>
      <w:bookmarkStart w:id="21" w:name="data"/>
      <w:bookmarkEnd w:id="21"/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(propertyverificationdata)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(question_first)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(norms)</w:t>
      </w:r>
      <w:r>
        <w:br w:type="textWrapping"/>
      </w:r>
      <w:r>
        <w:br w:type="textWrapping"/>
      </w:r>
      <w:r>
        <w:rPr>
          <w:rStyle w:val="NormalTok"/>
        </w:rPr>
        <w:t xml:space="preserve">all_props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question_first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tidy_property_verification_data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recode_property_verification_data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label_outliers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(is_subj_outlier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(norms)</w:t>
      </w:r>
      <w:r>
        <w:br w:type="textWrapping"/>
      </w:r>
      <w:r>
        <w:br w:type="textWrapping"/>
      </w:r>
      <w:r>
        <w:rPr>
          <w:rStyle w:val="NormalTok"/>
        </w:rPr>
        <w:t xml:space="preserve">question_first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(all_props, is_prop_outlier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amount-of-visual-knowledge"/>
      <w:bookmarkEnd w:id="22"/>
      <w:r>
        <w:t xml:space="preserve">Amount of visual knowledge</w:t>
      </w:r>
    </w:p>
    <w:p>
      <w:pPr>
        <w:pStyle w:val="SourceCode"/>
      </w:pPr>
      <w:r>
        <w:rPr>
          <w:rStyle w:val="NormalTok"/>
        </w:rPr>
        <w:t xml:space="preserve">imagery_mod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(is_error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imagery_z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mask_c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|subj_id),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question_first)</w:t>
      </w:r>
    </w:p>
    <w:p>
      <w:pPr>
        <w:pStyle w:val="SourceCode"/>
      </w:pPr>
      <w:r>
        <w:rPr>
          <w:rStyle w:val="VerbatimChar"/>
        </w:rPr>
        <w:t xml:space="preserve">              term    estimate  std.error   statistic      p.value</w:t>
      </w:r>
      <w:r>
        <w:br w:type="textWrapping"/>
      </w:r>
      <w:r>
        <w:rPr>
          <w:rStyle w:val="VerbatimChar"/>
        </w:rPr>
        <w:t xml:space="preserve">1      (Intercept) -3.34996521 0.06811542 -49.1807137 0.000000e+00</w:t>
      </w:r>
      <w:r>
        <w:br w:type="textWrapping"/>
      </w:r>
      <w:r>
        <w:rPr>
          <w:rStyle w:val="VerbatimChar"/>
        </w:rPr>
        <w:t xml:space="preserve">2        imagery_z  0.19960873 0.03478945   5.7376217 9.601528e-09</w:t>
      </w:r>
      <w:r>
        <w:br w:type="textWrapping"/>
      </w:r>
      <w:r>
        <w:rPr>
          <w:rStyle w:val="VerbatimChar"/>
        </w:rPr>
        <w:t xml:space="preserve">3           mask_c  0.20213813 0.07254824   2.7862580 5.332041e-03</w:t>
      </w:r>
      <w:r>
        <w:br w:type="textWrapping"/>
      </w:r>
      <w:r>
        <w:rPr>
          <w:rStyle w:val="VerbatimChar"/>
        </w:rPr>
        <w:t xml:space="preserve">4 imagery_z:mask_c -0.03992416 0.06949870  -0.5744591 5.656572e-01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unt_of_knowledge_files/figure-docx/amount-of-vis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by-experiment"/>
      <w:bookmarkEnd w:id="24"/>
      <w:r>
        <w:t xml:space="preserve">By experiment</w:t>
      </w:r>
    </w:p>
    <w:p>
      <w:pPr>
        <w:pStyle w:val="FirstParagraph"/>
      </w:pPr>
      <w:r>
        <w:drawing>
          <wp:inline>
            <wp:extent cx="5334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unt_of_knowledge_files/figure-docx/amount-of-visual-by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outlier-propositions-had-high-imagery-scores"/>
      <w:bookmarkEnd w:id="26"/>
      <w:r>
        <w:t xml:space="preserve">Outlier propositions had high imagery scores</w:t>
      </w:r>
    </w:p>
    <w:p>
      <w:pPr>
        <w:pStyle w:val="FirstParagraph"/>
      </w:pPr>
      <w:r>
        <w:t xml:space="preserve">Why isn't the effect visible in the original experiment? Because</w:t>
      </w:r>
      <w:r>
        <w:t xml:space="preserve"> </w:t>
      </w:r>
      <w:r>
        <w:t xml:space="preserve">outlier propositions had higher imagery scores, and without</w:t>
      </w:r>
      <w:r>
        <w:t xml:space="preserve"> </w:t>
      </w:r>
      <w:r>
        <w:t xml:space="preserve">propositions with high imagery scores, the range of the norming</w:t>
      </w:r>
      <w:r>
        <w:t xml:space="preserve"> </w:t>
      </w:r>
      <w:r>
        <w:t xml:space="preserve">data is too narrow.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unt_of_knowledge_files/figure-docx/c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eanalyze-with-outlier-propositions"/>
      <w:bookmarkEnd w:id="28"/>
      <w:r>
        <w:t xml:space="preserve">Reanalyze with outlier propositions</w:t>
      </w:r>
    </w:p>
    <w:p>
      <w:pPr>
        <w:pStyle w:val="SourceCode"/>
      </w:pPr>
      <w:r>
        <w:rPr>
          <w:rStyle w:val="NormalTok"/>
        </w:rPr>
        <w:t xml:space="preserve">imagery_mod_all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(is_error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imagery_z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mask_c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|subj_id),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all_props)</w:t>
      </w:r>
    </w:p>
    <w:p>
      <w:pPr>
        <w:pStyle w:val="SourceCode"/>
      </w:pPr>
      <w:r>
        <w:rPr>
          <w:rStyle w:val="VerbatimChar"/>
        </w:rPr>
        <w:t xml:space="preserve">              term    estimate  std.error   statistic      p.value</w:t>
      </w:r>
      <w:r>
        <w:br w:type="textWrapping"/>
      </w:r>
      <w:r>
        <w:rPr>
          <w:rStyle w:val="VerbatimChar"/>
        </w:rPr>
        <w:t xml:space="preserve">1      (Intercept) -2.75685215 0.04629316 -59.5520461 0.000000e+00</w:t>
      </w:r>
      <w:r>
        <w:br w:type="textWrapping"/>
      </w:r>
      <w:r>
        <w:rPr>
          <w:rStyle w:val="VerbatimChar"/>
        </w:rPr>
        <w:t xml:space="preserve">2        imagery_z  0.23374817 0.02564083   9.1162474 7.777058e-20</w:t>
      </w:r>
      <w:r>
        <w:br w:type="textWrapping"/>
      </w:r>
      <w:r>
        <w:rPr>
          <w:rStyle w:val="VerbatimChar"/>
        </w:rPr>
        <w:t xml:space="preserve">3           mask_c  0.08567673 0.05394662   1.5881760 1.122465e-01</w:t>
      </w:r>
      <w:r>
        <w:br w:type="textWrapping"/>
      </w:r>
      <w:r>
        <w:rPr>
          <w:rStyle w:val="VerbatimChar"/>
        </w:rPr>
        <w:t xml:space="preserve">4 imagery_z:mask_c  0.01532703 0.05123735   0.2991378 7.648349e-01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unt_of_knowledge_files/figure-docx/amount-of-visual-all-pro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unt_of_knowledge_files/figure-docx/amount-of-visual-all-prop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mount-of-encyclopedic-knowledge"/>
      <w:bookmarkEnd w:id="31"/>
      <w:r>
        <w:t xml:space="preserve">Amount of encyclopedic knowledge</w:t>
      </w:r>
    </w:p>
    <w:p>
      <w:pPr>
        <w:pStyle w:val="SourceCode"/>
      </w:pPr>
      <w:r>
        <w:rPr>
          <w:rStyle w:val="NormalTok"/>
        </w:rPr>
        <w:t xml:space="preserve">facts_mod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(is_error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facts_z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mask_c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|subj_id),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question_first)</w:t>
      </w:r>
    </w:p>
    <w:p>
      <w:pPr>
        <w:pStyle w:val="SourceCode"/>
      </w:pPr>
      <w:r>
        <w:rPr>
          <w:rStyle w:val="VerbatimChar"/>
        </w:rPr>
        <w:t xml:space="preserve">            term   estimate  std.error  statistic      p.value</w:t>
      </w:r>
      <w:r>
        <w:br w:type="textWrapping"/>
      </w:r>
      <w:r>
        <w:rPr>
          <w:rStyle w:val="VerbatimChar"/>
        </w:rPr>
        <w:t xml:space="preserve">1    (Intercept) -3.3364085 0.06799657 -49.067309 0.000000e+00</w:t>
      </w:r>
      <w:r>
        <w:br w:type="textWrapping"/>
      </w:r>
      <w:r>
        <w:rPr>
          <w:rStyle w:val="VerbatimChar"/>
        </w:rPr>
        <w:t xml:space="preserve">2        facts_z  0.1912377 0.03474486   5.504056 3.711523e-08</w:t>
      </w:r>
      <w:r>
        <w:br w:type="textWrapping"/>
      </w:r>
      <w:r>
        <w:rPr>
          <w:rStyle w:val="VerbatimChar"/>
        </w:rPr>
        <w:t xml:space="preserve">3         mask_c  0.2109398 0.07140142   2.954280 3.133992e-03</w:t>
      </w:r>
      <w:r>
        <w:br w:type="textWrapping"/>
      </w:r>
      <w:r>
        <w:rPr>
          <w:rStyle w:val="VerbatimChar"/>
        </w:rPr>
        <w:t xml:space="preserve">4 facts_z:mask_c -0.1065029 0.06897450  -1.544091 1.225662e-01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unt_of_knowledge_files/figure-docx/amount-of-nonvis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ount_of_knowledge_files/figure-docx/amount-of-nonvisual-by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1bb3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visual interference on continuous measures of visual knowledge</dc:title>
  <dc:creator>Pierce Edmiston</dc:creator>
</cp:coreProperties>
</file>