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C96" w:rsidRDefault="00B55A14">
      <w:pPr>
        <w:jc w:val="center"/>
      </w:pPr>
      <w:r>
        <w:rPr>
          <w:b/>
          <w:color w:val="1F4E79"/>
          <w:sz w:val="44"/>
        </w:rPr>
        <w:t>SpaceConnect Monitor</w:t>
      </w:r>
    </w:p>
    <w:p w:rsidR="00644C96" w:rsidRDefault="00B55A14">
      <w:pPr>
        <w:jc w:val="center"/>
      </w:pPr>
      <w:r>
        <w:rPr>
          <w:sz w:val="24"/>
        </w:rPr>
        <w:t>Documentação do Projeto - Global Solution C# Software Development</w:t>
      </w:r>
    </w:p>
    <w:p w:rsidR="00644C96" w:rsidRDefault="00B55A14">
      <w:pPr>
        <w:jc w:val="center"/>
      </w:pPr>
      <w:proofErr w:type="spellStart"/>
      <w:r>
        <w:t>Integrantes</w:t>
      </w:r>
      <w:proofErr w:type="spellEnd"/>
      <w:r>
        <w:t xml:space="preserve">: Lucas Rodrigues de </w:t>
      </w:r>
      <w:proofErr w:type="spellStart"/>
      <w:r>
        <w:t>Queiroz</w:t>
      </w:r>
      <w:proofErr w:type="spellEnd"/>
      <w:r>
        <w:t xml:space="preserve">, Felipe </w:t>
      </w:r>
      <w:proofErr w:type="spellStart"/>
      <w:r>
        <w:t>Paes</w:t>
      </w:r>
      <w:proofErr w:type="spellEnd"/>
      <w:r>
        <w:t xml:space="preserve"> de Barros Muller </w:t>
      </w:r>
      <w:proofErr w:type="spellStart"/>
      <w:r>
        <w:t>Carioba</w:t>
      </w:r>
      <w:proofErr w:type="spellEnd"/>
      <w:r>
        <w:t xml:space="preserve">, </w:t>
      </w:r>
      <w:proofErr w:type="spellStart"/>
      <w:r>
        <w:t>Djalma</w:t>
      </w:r>
      <w:proofErr w:type="spellEnd"/>
      <w:r>
        <w:t xml:space="preserve"> Moreira de Andrade </w:t>
      </w:r>
      <w:proofErr w:type="spellStart"/>
      <w:r>
        <w:t>Filho</w:t>
      </w:r>
      <w:proofErr w:type="spellEnd"/>
      <w:r>
        <w:t xml:space="preserve">, Victor Hugo de Paula, </w:t>
      </w:r>
      <w:proofErr w:type="spellStart"/>
      <w:r>
        <w:t>Matheus</w:t>
      </w:r>
      <w:proofErr w:type="spellEnd"/>
      <w:r>
        <w:t xml:space="preserve"> </w:t>
      </w:r>
      <w:proofErr w:type="spellStart"/>
      <w:r>
        <w:t>Gushi</w:t>
      </w:r>
      <w:proofErr w:type="spellEnd"/>
      <w:r>
        <w:t xml:space="preserve"> Morioka</w:t>
      </w:r>
      <w:bookmarkStart w:id="0" w:name="_GoBack"/>
      <w:bookmarkEnd w:id="0"/>
    </w:p>
    <w:p w:rsidR="00644C96" w:rsidRDefault="00644C96"/>
    <w:p w:rsidR="00644C96" w:rsidRDefault="00B55A14">
      <w:pPr>
        <w:pStyle w:val="Ttulo1"/>
      </w:pPr>
      <w:r>
        <w:t>1. Introdução</w:t>
      </w:r>
    </w:p>
    <w:p w:rsidR="00644C96" w:rsidRDefault="00B55A14">
      <w:r>
        <w:t xml:space="preserve">O SpaceConnect Monitor é um protótipo funcional </w:t>
      </w:r>
      <w:r>
        <w:t>desenvolvido em C# para a Global Solution com tema relacionado à indústria espacial, economia espacial, dados orbitais, satélites, monitoramento, clima, meio ambiente e sustentabilidade. A aplicação simula uma plataforma de monitoramento de eventos ambient</w:t>
      </w:r>
      <w:r>
        <w:t>ais detectados por satélites, sensores orbitais e rovers.</w:t>
      </w:r>
    </w:p>
    <w:p w:rsidR="00644C96" w:rsidRDefault="00B55A14">
      <w:pPr>
        <w:pStyle w:val="Ttulo1"/>
      </w:pPr>
      <w:r>
        <w:t>2. Problema</w:t>
      </w:r>
    </w:p>
    <w:p w:rsidR="00644C96" w:rsidRDefault="00B55A14">
      <w:r>
        <w:t>Sistemas espaciais e plataformas de observação da Terra geram grandes volumes de dados. Esses dados precisam ser coletados, armazenados, processados e transformados em alertas e indicado</w:t>
      </w:r>
      <w:r>
        <w:t>res de fácil compreensão. Sem uma ferramenta de apoio, a tomada de decisão sobre eventos críticos, como queimadas, enchentes, seca e desmatamento, torna-se mais lenta e menos eficiente.</w:t>
      </w:r>
    </w:p>
    <w:p w:rsidR="00644C96" w:rsidRDefault="00B55A14">
      <w:pPr>
        <w:pStyle w:val="Ttulo1"/>
      </w:pPr>
      <w:r>
        <w:t>3. Solução Proposta</w:t>
      </w:r>
    </w:p>
    <w:p w:rsidR="00644C96" w:rsidRDefault="00B55A14">
      <w:r>
        <w:t>A solução desenvolvida permite cadastrar eventos d</w:t>
      </w:r>
      <w:r>
        <w:t xml:space="preserve">etectados por sensores, calcular automaticamente seu nível de risco, armazenar os registros em banco SQL Server, exibir dashboard com indicadores e gerar alertas prioritários. O sistema representa uma parte de uma solução maior de monitoramento espacial e </w:t>
      </w:r>
      <w:r>
        <w:t>ambiental.</w:t>
      </w:r>
    </w:p>
    <w:p w:rsidR="00644C96" w:rsidRDefault="00B55A14">
      <w:pPr>
        <w:pStyle w:val="Ttulo1"/>
      </w:pPr>
      <w:r>
        <w:t>4. Relação com a Indústria Espacial</w:t>
      </w:r>
    </w:p>
    <w:p w:rsidR="00644C96" w:rsidRDefault="00B55A14">
      <w:r>
        <w:t>A indústria espacial utiliza satélites, sensores remotos, rovers e sistemas de comunicação para coletar dados sobre a Terra e sobre ambientes hostis. O projeto se relaciona com esse contexto ao simular dados d</w:t>
      </w:r>
      <w:r>
        <w:t>e sensores e aplicar regras de negócio para classificar riscos e gerar alertas. Essa abordagem está alinhada ao conceito Space Connect, que incentiva o uso de tecnologia, dados e inovação para resolver desafios reais da Terra.</w:t>
      </w:r>
    </w:p>
    <w:p w:rsidR="00644C96" w:rsidRDefault="00B55A14">
      <w:pPr>
        <w:pStyle w:val="Ttulo1"/>
      </w:pPr>
      <w:r>
        <w:t>5. Tecnologias Utilizadas</w:t>
      </w:r>
    </w:p>
    <w:p w:rsidR="00644C96" w:rsidRDefault="00B55A14">
      <w:r>
        <w:t>O p</w:t>
      </w:r>
      <w:r>
        <w:t>rojeto utiliza C#, ASP.NET Core 8, MVC, Web API REST, SQL Server Express, Microsoft.Data.SqlClient, Swagger, HTML, CSS e JavaScript.</w:t>
      </w:r>
    </w:p>
    <w:p w:rsidR="00644C96" w:rsidRDefault="00B55A14">
      <w:pPr>
        <w:pStyle w:val="Ttulo1"/>
      </w:pPr>
      <w:r>
        <w:lastRenderedPageBreak/>
        <w:t>6. Entrada, Processamento e Saída</w:t>
      </w:r>
    </w:p>
    <w:p w:rsidR="00644C96" w:rsidRDefault="00B55A14">
      <w:r>
        <w:t>Entrada: cadastro de eventos simulados detectados por satélites, rovers ou sensores. Proc</w:t>
      </w:r>
      <w:r>
        <w:t>essamento: validação dos dados, cálculo da confiabilidade do sensor, cálculo do nível de risco e geração de alertas. Saída: dashboard, lista de eventos, alertas prioritários e endpoints REST.</w:t>
      </w:r>
    </w:p>
    <w:p w:rsidR="00644C96" w:rsidRDefault="00B55A14">
      <w:pPr>
        <w:pStyle w:val="Ttulo1"/>
      </w:pPr>
      <w:r>
        <w:t>7. Regra de Negócio</w:t>
      </w:r>
    </w:p>
    <w:p w:rsidR="00644C96" w:rsidRDefault="00B55A14">
      <w:r>
        <w:t>A principal regra de negócio classifica o ri</w:t>
      </w:r>
      <w:r>
        <w:t>sco do evento a partir da intensidade, da data de detecção e da confiabilidade do sensor. Eventos com risco maior ou igual a 80 são classificados como Críticos, eventos entre 50 e 79 como Moderados e eventos abaixo de 50 como Baixos.</w:t>
      </w:r>
    </w:p>
    <w:p w:rsidR="00644C96" w:rsidRDefault="00B55A14">
      <w:pPr>
        <w:pStyle w:val="Ttulo1"/>
      </w:pPr>
      <w:r>
        <w:t>8. Tratamento de Erros</w:t>
      </w:r>
    </w:p>
    <w:p w:rsidR="00644C96" w:rsidRDefault="00B55A14">
      <w:r>
        <w:t>O sistema possui tratamento básico de erros nos controllers utilizando try/catch. Também foi criada a exceção customizada EventoInvalidoException para tratar problemas de validação, como nome de evento vazio, tipo de evento vazio, intensidade fora do inte</w:t>
      </w:r>
      <w:r>
        <w:t>rvalo permitido e data inválida.</w:t>
      </w:r>
    </w:p>
    <w:p w:rsidR="00644C96" w:rsidRDefault="00B55A14">
      <w:pPr>
        <w:pStyle w:val="Ttulo1"/>
      </w:pPr>
      <w:r>
        <w:t>9. Banco de Dados</w:t>
      </w:r>
    </w:p>
    <w:p w:rsidR="00644C96" w:rsidRDefault="00B55A14">
      <w:r>
        <w:t>A aplicação utiliza SQL Server Express. O script Banco.sql cria o banco SpaceConnectMonitorDb, a tabela EventosEspaciais e insere dados simulados para demonstração.</w:t>
      </w:r>
    </w:p>
    <w:p w:rsidR="00644C96" w:rsidRDefault="00B55A14">
      <w:pPr>
        <w:pStyle w:val="Ttulo1"/>
      </w:pPr>
      <w:r>
        <w:t>10. Limitações Conhecidas</w:t>
      </w:r>
    </w:p>
    <w:p w:rsidR="00644C96" w:rsidRDefault="00B55A14">
      <w:r>
        <w:t>Os dados são s</w:t>
      </w:r>
      <w:r>
        <w:t>imulados, a aplicação roda localmente, não possui autenticação de usuários, não possui deploy em nuvem e a integração com satélites reais é representada de forma conceitual.</w:t>
      </w:r>
    </w:p>
    <w:p w:rsidR="00644C96" w:rsidRDefault="00B55A14">
      <w:pPr>
        <w:pStyle w:val="Ttulo1"/>
      </w:pPr>
      <w:r>
        <w:t>11. Conclusão</w:t>
      </w:r>
    </w:p>
    <w:p w:rsidR="00644C96" w:rsidRDefault="00B55A14">
      <w:r>
        <w:t>O projeto atende aos requisitos da disciplina ao utilizar C#, classe</w:t>
      </w:r>
      <w:r>
        <w:t>s, interfaces, herança, polimorfismo, DTOs, Value Object, banco de dados, API REST, dashboard, tratamento de erros e regra de negócio. A solução demonstra como dados espaciais ou ambientais podem ser processados para apoiar decisões em cenários críticos.</w:t>
      </w:r>
    </w:p>
    <w:p w:rsidR="00644C96" w:rsidRDefault="00B55A14">
      <w:pPr>
        <w:pStyle w:val="Ttulo1"/>
      </w:pPr>
      <w:r>
        <w:t>1</w:t>
      </w:r>
      <w:r>
        <w:t>2. Classes Principais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Classe/Interface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Responsabilidade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EventoEspacial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Representa o evento monitorado, com risco, sensor, localização e status.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SensorEspacial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Classe abstrata que define comportamento comum dos sensores.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SateliteSensor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 xml:space="preserve">Classe filha que </w:t>
            </w:r>
            <w:r>
              <w:rPr>
                <w:sz w:val="18"/>
              </w:rPr>
              <w:t>representa sensor orbital e implementa cálculo de confiabilidade.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RoverSensor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 xml:space="preserve">Classe filha que representa rover e implementa cálculo de </w:t>
            </w:r>
            <w:r>
              <w:rPr>
                <w:sz w:val="18"/>
              </w:rPr>
              <w:lastRenderedPageBreak/>
              <w:t>confiabilidade.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lastRenderedPageBreak/>
              <w:t>LocalizacaoVo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Value Object para região, latitude e longitude.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AlertaEspacial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Representa alertas prior</w:t>
            </w:r>
            <w:r>
              <w:rPr>
                <w:sz w:val="18"/>
              </w:rPr>
              <w:t>itários gerados a partir dos eventos.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IEventoRepository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Interface para acesso ao banco de dados.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IClassificadorRiscoService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Interface da regra de classificação de risco.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IAlertaService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Interface para geração de alertas.</w:t>
            </w:r>
          </w:p>
        </w:tc>
      </w:tr>
      <w:tr w:rsidR="00644C96">
        <w:trPr>
          <w:jc w:val="center"/>
        </w:trPr>
        <w:tc>
          <w:tcPr>
            <w:tcW w:w="4968" w:type="dxa"/>
          </w:tcPr>
          <w:p w:rsidR="00644C96" w:rsidRDefault="00B55A14">
            <w:r>
              <w:rPr>
                <w:sz w:val="18"/>
              </w:rPr>
              <w:t>IDashboardService</w:t>
            </w:r>
          </w:p>
        </w:tc>
        <w:tc>
          <w:tcPr>
            <w:tcW w:w="4968" w:type="dxa"/>
          </w:tcPr>
          <w:p w:rsidR="00644C96" w:rsidRDefault="00B55A14">
            <w:r>
              <w:rPr>
                <w:sz w:val="18"/>
              </w:rPr>
              <w:t>Interface para</w:t>
            </w:r>
            <w:r>
              <w:rPr>
                <w:sz w:val="18"/>
              </w:rPr>
              <w:t xml:space="preserve"> geração dos indicadores do dashboard.</w:t>
            </w:r>
          </w:p>
        </w:tc>
      </w:tr>
    </w:tbl>
    <w:p w:rsidR="00644C96" w:rsidRDefault="00B55A14">
      <w:pPr>
        <w:pStyle w:val="Ttulo1"/>
      </w:pPr>
      <w:r>
        <w:t>13. Endpoints da API</w:t>
      </w:r>
    </w:p>
    <w:p w:rsidR="00644C96" w:rsidRDefault="00B55A14">
      <w:pPr>
        <w:pStyle w:val="Commarcadores"/>
      </w:pPr>
      <w:r>
        <w:t>GET /api/eventos</w:t>
      </w:r>
    </w:p>
    <w:p w:rsidR="00644C96" w:rsidRDefault="00B55A14">
      <w:pPr>
        <w:pStyle w:val="Commarcadores"/>
      </w:pPr>
      <w:r>
        <w:t>POST /api/eventos</w:t>
      </w:r>
    </w:p>
    <w:p w:rsidR="00644C96" w:rsidRDefault="00B55A14">
      <w:pPr>
        <w:pStyle w:val="Commarcadores"/>
      </w:pPr>
      <w:r>
        <w:t>GET /api/eventos/{id}</w:t>
      </w:r>
    </w:p>
    <w:p w:rsidR="00644C96" w:rsidRDefault="00B55A14">
      <w:pPr>
        <w:pStyle w:val="Commarcadores"/>
      </w:pPr>
      <w:r>
        <w:t>GET /api/dashboard/resumo</w:t>
      </w:r>
    </w:p>
    <w:p w:rsidR="00644C96" w:rsidRDefault="00B55A14">
      <w:pPr>
        <w:pStyle w:val="Commarcadores"/>
      </w:pPr>
      <w:r>
        <w:t>GET /api/alertas</w:t>
      </w:r>
    </w:p>
    <w:p w:rsidR="00644C96" w:rsidRDefault="00B55A14">
      <w:pPr>
        <w:pStyle w:val="Ttulo1"/>
      </w:pPr>
      <w:r>
        <w:t>14. Referências</w:t>
      </w:r>
    </w:p>
    <w:p w:rsidR="00644C96" w:rsidRDefault="00B55A14">
      <w:pPr>
        <w:pStyle w:val="Commarcadores"/>
      </w:pPr>
      <w:r>
        <w:t>INPE - Instituto Nacional de Pesquisas Espaciais.</w:t>
      </w:r>
    </w:p>
    <w:p w:rsidR="00644C96" w:rsidRDefault="00B55A14">
      <w:pPr>
        <w:pStyle w:val="Commarcadores"/>
      </w:pPr>
      <w:r>
        <w:t>NASA Earthdata - dados de obs</w:t>
      </w:r>
      <w:r>
        <w:t>ervação da Terra.</w:t>
      </w:r>
    </w:p>
    <w:p w:rsidR="00644C96" w:rsidRDefault="00B55A14">
      <w:pPr>
        <w:pStyle w:val="Commarcadores"/>
      </w:pPr>
      <w:r>
        <w:t>ESA - European Space Agency.</w:t>
      </w:r>
    </w:p>
    <w:p w:rsidR="00644C96" w:rsidRDefault="00B55A14">
      <w:pPr>
        <w:pStyle w:val="Commarcadores"/>
      </w:pPr>
      <w:r>
        <w:t>Microsoft Learn - ASP.NET Core.</w:t>
      </w:r>
    </w:p>
    <w:p w:rsidR="00644C96" w:rsidRDefault="00B55A14">
      <w:pPr>
        <w:pStyle w:val="Commarcadores"/>
      </w:pPr>
      <w:r>
        <w:t>Microsoft Learn - SQL Server.</w:t>
      </w:r>
    </w:p>
    <w:p w:rsidR="00644C96" w:rsidRDefault="00B55A14">
      <w:pPr>
        <w:pStyle w:val="Commarcadores"/>
      </w:pPr>
      <w:r>
        <w:t>Material da Global Solution Space Connect disponibilizado pela FIAP.</w:t>
      </w:r>
    </w:p>
    <w:sectPr w:rsidR="00644C9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C96"/>
    <w:rsid w:val="00AA1D8D"/>
    <w:rsid w:val="00B47730"/>
    <w:rsid w:val="00B55A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AD145"/>
  <w14:defaultImageDpi w14:val="300"/>
  <w15:docId w15:val="{C471AF91-CC6E-43B4-B1F3-2C4B93C0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0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D0F878-7B76-4E11-A847-295784C75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755</Words>
  <Characters>4080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</cp:lastModifiedBy>
  <cp:revision>2</cp:revision>
  <dcterms:created xsi:type="dcterms:W3CDTF">2013-12-23T23:15:00Z</dcterms:created>
  <dcterms:modified xsi:type="dcterms:W3CDTF">2026-06-09T18:50:00Z</dcterms:modified>
  <cp:category/>
</cp:coreProperties>
</file>