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20" w:before="0"/>
        <w:jc w:val="center"/>
      </w:pPr>
      <w:r>
        <w:rPr>
          <w:rFonts w:ascii="Arial" w:cs="Arial" w:eastAsia="Arial" w:hAnsi="Arial"/>
          <w:b/>
          <w:bCs/>
          <w:color w:val="2E74B5"/>
          <w:sz w:val="56"/>
          <w:szCs w:val="56"/>
        </w:rPr>
        <w:t xml:space="preserve">AI Fashion Automation</w:t>
      </w:r>
    </w:p>
    <w:p>
      <w:pPr>
        <w:spacing w:after="80" w:before="0"/>
        <w:jc w:val="center"/>
      </w:pPr>
      <w:r>
        <w:rPr>
          <w:rFonts w:ascii="Arial" w:cs="Arial" w:eastAsia="Arial" w:hAnsi="Arial"/>
          <w:color w:val="555555"/>
          <w:sz w:val="32"/>
          <w:szCs w:val="32"/>
        </w:rPr>
        <w:t xml:space="preserve">Bachelor Thesis — Progress Report</w:t>
      </w:r>
    </w:p>
    <w:p>
      <w:pPr>
        <w:spacing w:after="600" w:before="0"/>
        <w:jc w:val="center"/>
      </w:pPr>
      <w:r>
        <w:rPr>
          <w:rFonts w:ascii="Arial" w:cs="Arial" w:eastAsia="Arial" w:hAnsi="Arial"/>
          <w:i/>
          <w:iCs/>
          <w:color w:val="888888"/>
          <w:sz w:val="26"/>
          <w:szCs w:val="26"/>
        </w:rPr>
        <w:t xml:space="preserve">Component 1: Image Classification</w:t>
      </w:r>
    </w:p>
    <w:p>
      <w:pPr>
        <w:spacing w:after="60" w:before="0"/>
        <w:jc w:val="center"/>
      </w:pPr>
      <w:r>
        <w:rPr>
          <w:rFonts w:ascii="Arial" w:cs="Arial" w:eastAsia="Arial" w:hAnsi="Arial"/>
          <w:color w:val="333333"/>
          <w:sz w:val="22"/>
          <w:szCs w:val="22"/>
        </w:rPr>
        <w:t xml:space="preserve">Student: Shabbir Rana Luqman</w:t>
      </w:r>
    </w:p>
    <w:p>
      <w:pPr>
        <w:spacing w:after="60" w:before="0"/>
        <w:jc w:val="center"/>
      </w:pPr>
      <w:r>
        <w:rPr>
          <w:rFonts w:ascii="Arial" w:cs="Arial" w:eastAsia="Arial" w:hAnsi="Arial"/>
          <w:color w:val="333333"/>
          <w:sz w:val="22"/>
          <w:szCs w:val="22"/>
        </w:rPr>
        <w:t xml:space="preserve">GitHub: luqi-png/ai-fashion-automation</w:t>
      </w:r>
    </w:p>
    <w:p>
      <w:pPr>
        <w:spacing w:after="60" w:before="0"/>
        <w:jc w:val="center"/>
      </w:pPr>
      <w:r>
        <w:rPr>
          <w:rFonts w:ascii="Arial" w:cs="Arial" w:eastAsia="Arial" w:hAnsi="Arial"/>
          <w:color w:val="333333"/>
          <w:sz w:val="22"/>
          <w:szCs w:val="22"/>
        </w:rPr>
        <w:t xml:space="preserve">April 2026</w:t>
      </w:r>
    </w:p>
    <w:p>
      <w:r>
        <w:br w:type="page"/>
      </w:r>
    </w:p>
    <w:p>
      <w:pPr>
        <w:pStyle w:val="Heading1"/>
        <w:spacing w:after="120" w:before="360"/>
      </w:pPr>
      <w:r>
        <w:rPr>
          <w:rFonts w:ascii="Arial" w:cs="Arial" w:eastAsia="Arial" w:hAnsi="Arial"/>
          <w:b/>
          <w:bCs/>
          <w:color w:val="2E74B5"/>
          <w:sz w:val="32"/>
          <w:szCs w:val="32"/>
        </w:rPr>
        <w:t xml:space="preserve">1. Project Overview</w:t>
      </w:r>
    </w:p>
    <w:p>
      <w:pPr>
        <w:spacing w:after="120" w:before="60"/>
      </w:pPr>
      <w:r>
        <w:rPr>
          <w:rFonts w:ascii="Arial" w:cs="Arial" w:eastAsia="Arial" w:hAnsi="Arial"/>
          <w:color w:val="333333"/>
          <w:sz w:val="22"/>
          <w:szCs w:val="22"/>
        </w:rPr>
        <w:t xml:space="preserve">This document summarizes the work completed on the image classification component of the AI Fashion Automation thesis project. The goal of the overall system is to build an end-to-end pipeline that takes a fashion image as input and produces a clothing category, attribute tags, and a natural language description as output.</w:t>
      </w:r>
    </w:p>
    <w:p>
      <w:pPr>
        <w:spacing w:after="80" w:before="80"/>
      </w:pPr>
      <w:r>
        <w:t xml:space="preserve"/>
      </w:r>
    </w:p>
    <w:p>
      <w:pPr>
        <w:spacing w:after="120" w:before="60"/>
      </w:pPr>
      <w:r>
        <w:rPr>
          <w:rFonts w:ascii="Arial" w:cs="Arial" w:eastAsia="Arial" w:hAnsi="Arial"/>
          <w:color w:val="333333"/>
          <w:sz w:val="22"/>
          <w:szCs w:val="22"/>
        </w:rPr>
        <w:t xml:space="preserve">The three core components of the pipeline are:</w:t>
      </w:r>
    </w:p>
    <w:p>
      <w:pPr>
        <w:pStyle w:val="ListParagraph"/>
        <w:numPr>
          <w:ilvl w:val="0"/>
          <w:numId w:val="2"/>
        </w:numPr>
        <w:spacing w:after="40" w:before="40"/>
      </w:pPr>
      <w:r>
        <w:rPr>
          <w:rFonts w:ascii="Arial" w:cs="Arial" w:eastAsia="Arial" w:hAnsi="Arial"/>
          <w:color w:val="333333"/>
          <w:sz w:val="22"/>
          <w:szCs w:val="22"/>
        </w:rPr>
        <w:t xml:space="preserve">Component 1: Image Classification (completed)</w:t>
      </w:r>
    </w:p>
    <w:p>
      <w:pPr>
        <w:pStyle w:val="ListParagraph"/>
        <w:numPr>
          <w:ilvl w:val="0"/>
          <w:numId w:val="2"/>
        </w:numPr>
        <w:spacing w:after="40" w:before="40"/>
      </w:pPr>
      <w:r>
        <w:rPr>
          <w:rFonts w:ascii="Arial" w:cs="Arial" w:eastAsia="Arial" w:hAnsi="Arial"/>
          <w:color w:val="333333"/>
          <w:sz w:val="22"/>
          <w:szCs w:val="22"/>
        </w:rPr>
        <w:t xml:space="preserve">Component 2: Image Tagging (in progress)</w:t>
      </w:r>
    </w:p>
    <w:p>
      <w:pPr>
        <w:pStyle w:val="ListParagraph"/>
        <w:numPr>
          <w:ilvl w:val="0"/>
          <w:numId w:val="2"/>
        </w:numPr>
        <w:spacing w:after="40" w:before="40"/>
      </w:pPr>
      <w:r>
        <w:rPr>
          <w:rFonts w:ascii="Arial" w:cs="Arial" w:eastAsia="Arial" w:hAnsi="Arial"/>
          <w:color w:val="333333"/>
          <w:sz w:val="22"/>
          <w:szCs w:val="22"/>
        </w:rPr>
        <w:t xml:space="preserve">Component 3: NLP Description Generation (upcoming)</w:t>
      </w:r>
    </w:p>
    <w:p>
      <w:pPr>
        <w:spacing w:after="80" w:before="80"/>
      </w:pPr>
      <w:r>
        <w:t xml:space="preserve"/>
      </w:r>
    </w:p>
    <w:p>
      <w:pPr>
        <w:spacing w:after="120" w:before="60"/>
      </w:pPr>
      <w:r>
        <w:rPr>
          <w:rFonts w:ascii="Arial" w:cs="Arial" w:eastAsia="Arial" w:hAnsi="Arial"/>
          <w:color w:val="333333"/>
          <w:sz w:val="22"/>
          <w:szCs w:val="22"/>
        </w:rPr>
        <w:t xml:space="preserve">This report focuses on Component 1 — the image classification model — covering the dataset, preprocessing decisions, model architecture, training experiments, and final evaluation results.</w:t>
      </w:r>
    </w:p>
    <w:p>
      <w:pPr>
        <w:spacing w:after="80" w:before="80"/>
      </w:pPr>
      <w:r>
        <w:t xml:space="preserve"/>
      </w:r>
    </w:p>
    <w:p>
      <w:pPr>
        <w:pStyle w:val="Heading1"/>
        <w:spacing w:after="120" w:before="360"/>
      </w:pPr>
      <w:r>
        <w:rPr>
          <w:rFonts w:ascii="Arial" w:cs="Arial" w:eastAsia="Arial" w:hAnsi="Arial"/>
          <w:b/>
          <w:bCs/>
          <w:color w:val="2E74B5"/>
          <w:sz w:val="32"/>
          <w:szCs w:val="32"/>
        </w:rPr>
        <w:t xml:space="preserve">2. Dataset</w:t>
      </w:r>
    </w:p>
    <w:p>
      <w:pPr>
        <w:pStyle w:val="Heading2"/>
        <w:spacing w:after="80" w:before="240"/>
      </w:pPr>
      <w:r>
        <w:rPr>
          <w:rFonts w:ascii="Arial" w:cs="Arial" w:eastAsia="Arial" w:hAnsi="Arial"/>
          <w:b/>
          <w:bCs/>
          <w:color w:val="1F5C8B"/>
          <w:sz w:val="26"/>
          <w:szCs w:val="26"/>
        </w:rPr>
        <w:t xml:space="preserve">2.1 DeepFashion — Category and Attribute Prediction Benchmark</w:t>
      </w:r>
    </w:p>
    <w:p>
      <w:pPr>
        <w:spacing w:after="120" w:before="60"/>
      </w:pPr>
      <w:r>
        <w:rPr>
          <w:rFonts w:ascii="Arial" w:cs="Arial" w:eastAsia="Arial" w:hAnsi="Arial"/>
          <w:color w:val="333333"/>
          <w:sz w:val="22"/>
          <w:szCs w:val="22"/>
        </w:rPr>
        <w:t xml:space="preserve">The DeepFashion dataset (Liu et al., CVPR 2016) was used for this project. Specifically, the Category and Attribute Prediction Benchmark subset was selected, which contains 289,222 high-resolution fashion images annotated with category labels and clothing attributes.</w:t>
      </w:r>
    </w:p>
    <w:p>
      <w:pPr>
        <w:spacing w:after="80" w:before="80"/>
      </w:pPr>
      <w:r>
        <w:t xml:space="preserve"/>
      </w:r>
    </w:p>
    <w:p>
      <w:pPr>
        <w:spacing w:after="120" w:before="60"/>
      </w:pPr>
      <w:r>
        <w:rPr>
          <w:rFonts w:ascii="Arial" w:cs="Arial" w:eastAsia="Arial" w:hAnsi="Arial"/>
          <w:color w:val="333333"/>
          <w:sz w:val="22"/>
          <w:szCs w:val="22"/>
        </w:rPr>
        <w:t xml:space="preserve">Key dataset properties: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2E74B5" w:sz="1"/>
              <w:left w:val="single" w:color="2E74B5" w:sz="1"/>
              <w:bottom w:val="single" w:color="2E74B5" w:sz="1"/>
              <w:right w:val="single" w:color="2E74B5"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W w:type="dxa" w:w="4500"/>
            <w:tcBorders>
              <w:top w:val="single" w:color="2E74B5" w:sz="1"/>
              <w:left w:val="single" w:color="2E74B5" w:sz="1"/>
              <w:bottom w:val="single" w:color="2E74B5" w:sz="1"/>
              <w:right w:val="single" w:color="2E74B5"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Total images</w:t>
            </w:r>
          </w:p>
        </w:tc>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289,222</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Original categories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50</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Image resolution</w:t>
            </w:r>
          </w:p>
        </w:tc>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Long side resized to 300px, aspect ratio preserved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Official train split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209,222 images</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Official val split</w:t>
            </w:r>
          </w:p>
        </w:tc>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40,000 images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Official test split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40,000 images</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Annotation format</w:t>
            </w:r>
          </w:p>
        </w:tc>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Text files (list_category_img.txt, list_eval_partition.txt)</w:t>
            </w:r>
          </w:p>
        </w:tc>
      </w:tr>
    </w:tbl>
    <w:p>
      <w:pPr>
        <w:spacing w:after="80" w:before="80"/>
      </w:pPr>
      <w:r>
        <w:t xml:space="preserve"/>
      </w:r>
    </w:p>
    <w:p>
      <w:pPr>
        <w:pStyle w:val="Heading2"/>
        <w:spacing w:after="80" w:before="240"/>
      </w:pPr>
      <w:r>
        <w:rPr>
          <w:rFonts w:ascii="Arial" w:cs="Arial" w:eastAsia="Arial" w:hAnsi="Arial"/>
          <w:b/>
          <w:bCs/>
          <w:color w:val="1F5C8B"/>
          <w:sz w:val="26"/>
          <w:szCs w:val="26"/>
        </w:rPr>
        <w:t xml:space="preserve">2.2 Dataset Preprocessing Decisions</w:t>
      </w:r>
    </w:p>
    <w:p>
      <w:pPr>
        <w:spacing w:after="120" w:before="60"/>
      </w:pPr>
      <w:r>
        <w:rPr>
          <w:rFonts w:ascii="Arial" w:cs="Arial" w:eastAsia="Arial" w:hAnsi="Arial"/>
          <w:color w:val="333333"/>
          <w:sz w:val="22"/>
          <w:szCs w:val="22"/>
        </w:rPr>
        <w:t xml:space="preserve">Several preprocessing decisions were made before training:</w:t>
      </w:r>
    </w:p>
    <w:p>
      <w:pPr>
        <w:spacing w:after="80" w:before="80"/>
      </w:pPr>
      <w:r>
        <w:t xml:space="preserve"/>
      </w:r>
    </w:p>
    <w:p>
      <w:pPr>
        <w:spacing w:after="60" w:before="180"/>
      </w:pPr>
      <w:r>
        <w:rPr>
          <w:rFonts w:ascii="Arial" w:cs="Arial" w:eastAsia="Arial" w:hAnsi="Arial"/>
          <w:b/>
          <w:bCs/>
          <w:color w:val="333333"/>
          <w:sz w:val="24"/>
          <w:szCs w:val="24"/>
        </w:rPr>
        <w:t xml:space="preserve">Class Filtering</w:t>
      </w:r>
    </w:p>
    <w:p>
      <w:pPr>
        <w:spacing w:after="120" w:before="60"/>
      </w:pPr>
      <w:r>
        <w:rPr>
          <w:rFonts w:ascii="Arial" w:cs="Arial" w:eastAsia="Arial" w:hAnsi="Arial"/>
          <w:color w:val="333333"/>
          <w:sz w:val="22"/>
          <w:szCs w:val="22"/>
        </w:rPr>
        <w:t xml:space="preserve">After loading the official annotations, 15 classes were excluded because they had fewer than 100 images in the training split. This left 35 classes for training. The decision to use a minimum threshold of 100 images per class is a standard practice to ensure stable training and meaningful evaluation per class.</w:t>
      </w:r>
    </w:p>
    <w:p>
      <w:pPr>
        <w:spacing w:after="80" w:before="80"/>
      </w:pPr>
      <w:r>
        <w:t xml:space="preserve"/>
      </w:r>
    </w:p>
    <w:p>
      <w:pPr>
        <w:spacing w:after="60" w:before="180"/>
      </w:pPr>
      <w:r>
        <w:rPr>
          <w:rFonts w:ascii="Arial" w:cs="Arial" w:eastAsia="Arial" w:hAnsi="Arial"/>
          <w:b/>
          <w:bCs/>
          <w:color w:val="333333"/>
          <w:sz w:val="24"/>
          <w:szCs w:val="24"/>
        </w:rPr>
        <w:t xml:space="preserve">Official Split Usage</w:t>
      </w:r>
    </w:p>
    <w:p>
      <w:pPr>
        <w:spacing w:after="120" w:before="60"/>
      </w:pPr>
      <w:r>
        <w:rPr>
          <w:rFonts w:ascii="Arial" w:cs="Arial" w:eastAsia="Arial" w:hAnsi="Arial"/>
          <w:color w:val="333333"/>
          <w:sz w:val="22"/>
          <w:szCs w:val="22"/>
        </w:rPr>
        <w:t xml:space="preserve">Rather than performing a manual random split, the official train/val/test partition file (list_eval_partition.txt) provided by the dataset authors was used. This ensures reproducibility and allows results to be compared against published benchmarks.</w:t>
      </w:r>
    </w:p>
    <w:p>
      <w:pPr>
        <w:spacing w:after="80" w:before="80"/>
      </w:pPr>
      <w:r>
        <w:t xml:space="preserve"/>
      </w:r>
    </w:p>
    <w:p>
      <w:pPr>
        <w:spacing w:after="60" w:before="180"/>
      </w:pPr>
      <w:r>
        <w:rPr>
          <w:rFonts w:ascii="Arial" w:cs="Arial" w:eastAsia="Arial" w:hAnsi="Arial"/>
          <w:b/>
          <w:bCs/>
          <w:color w:val="333333"/>
          <w:sz w:val="24"/>
          <w:szCs w:val="24"/>
        </w:rPr>
        <w:t xml:space="preserve">Class Map Consistency</w:t>
      </w:r>
    </w:p>
    <w:p>
      <w:pPr>
        <w:spacing w:after="120" w:before="60"/>
      </w:pPr>
      <w:r>
        <w:rPr>
          <w:rFonts w:ascii="Arial" w:cs="Arial" w:eastAsia="Arial" w:hAnsi="Arial"/>
          <w:color w:val="333333"/>
          <w:sz w:val="22"/>
          <w:szCs w:val="22"/>
        </w:rPr>
        <w:t xml:space="preserve">A critical implementation detail was ensuring that the class label mapping was built exclusively from the training set and then applied consistently to the validation and test sets. Building independent class maps per split caused a severe label mismatch bug in early experiments, resulting in near-zero validation accuracy despite low training loss. The fix was to derive the class map once from training data and pass it explicitly to the val and test dataset constructors.</w:t>
      </w:r>
    </w:p>
    <w:p>
      <w:pPr>
        <w:spacing w:after="80" w:before="80"/>
      </w:pPr>
      <w:r>
        <w:t xml:space="preserve"/>
      </w:r>
    </w:p>
    <w:p>
      <w:pPr>
        <w:spacing w:after="60" w:before="180"/>
      </w:pPr>
      <w:r>
        <w:rPr>
          <w:rFonts w:ascii="Arial" w:cs="Arial" w:eastAsia="Arial" w:hAnsi="Arial"/>
          <w:b/>
          <w:bCs/>
          <w:color w:val="333333"/>
          <w:sz w:val="24"/>
          <w:szCs w:val="24"/>
        </w:rPr>
        <w:t xml:space="preserve">Image Padding</w:t>
      </w:r>
    </w:p>
    <w:p>
      <w:pPr>
        <w:spacing w:after="120" w:before="60"/>
      </w:pPr>
      <w:r>
        <w:rPr>
          <w:rFonts w:ascii="Arial" w:cs="Arial" w:eastAsia="Arial" w:hAnsi="Arial"/>
          <w:color w:val="333333"/>
          <w:sz w:val="22"/>
          <w:szCs w:val="22"/>
        </w:rPr>
        <w:t xml:space="preserve">Since the dataset images have varying widths (aspect ratios are preserved during resizing), a custom PadToSquare transform was implemented. This pads each image with black borders to produce a uniform square input, avoiding distortion. All images were padded and resized to 224x224 pixels for compatibility with the pretrained model.</w:t>
      </w:r>
    </w:p>
    <w:p>
      <w:pPr>
        <w:spacing w:after="80" w:before="80"/>
      </w:pPr>
      <w:r>
        <w:t xml:space="preserve"/>
      </w:r>
    </w:p>
    <w:p>
      <w:pPr>
        <w:spacing w:after="60" w:before="180"/>
      </w:pPr>
      <w:r>
        <w:rPr>
          <w:rFonts w:ascii="Arial" w:cs="Arial" w:eastAsia="Arial" w:hAnsi="Arial"/>
          <w:b/>
          <w:bCs/>
          <w:color w:val="333333"/>
          <w:sz w:val="24"/>
          <w:szCs w:val="24"/>
        </w:rPr>
        <w:t xml:space="preserve">Class Imbalance</w:t>
      </w:r>
    </w:p>
    <w:p>
      <w:pPr>
        <w:spacing w:after="120" w:before="60"/>
      </w:pPr>
      <w:r>
        <w:rPr>
          <w:rFonts w:ascii="Arial" w:cs="Arial" w:eastAsia="Arial" w:hAnsi="Arial"/>
          <w:color w:val="333333"/>
          <w:sz w:val="22"/>
          <w:szCs w:val="22"/>
        </w:rPr>
        <w:t xml:space="preserve">The dataset has a significant class imbalance, with a 481x ratio between the most frequent class (Dress: 72,158 images) and the least frequent class (Anorak: 160 images). An experiment was conducted using inverse square root frequency weighting on the loss function to address this, but it resulted in a slight accuracy decrease (69.6% vs 71.3%). Standard CrossEntropyLoss was used for the final model.</w:t>
      </w:r>
    </w:p>
    <w:p>
      <w:pPr>
        <w:spacing w:after="80" w:before="80"/>
      </w:pPr>
      <w:r>
        <w:t xml:space="preserve"/>
      </w:r>
    </w:p>
    <w:p>
      <w:pPr>
        <w:pStyle w:val="Heading1"/>
        <w:spacing w:after="120" w:before="360"/>
      </w:pPr>
      <w:r>
        <w:rPr>
          <w:rFonts w:ascii="Arial" w:cs="Arial" w:eastAsia="Arial" w:hAnsi="Arial"/>
          <w:b/>
          <w:bCs/>
          <w:color w:val="2E74B5"/>
          <w:sz w:val="32"/>
          <w:szCs w:val="32"/>
        </w:rPr>
        <w:t xml:space="preserve">3. Model Architecture</w:t>
      </w:r>
    </w:p>
    <w:p>
      <w:pPr>
        <w:pStyle w:val="Heading2"/>
        <w:spacing w:after="80" w:before="240"/>
      </w:pPr>
      <w:r>
        <w:rPr>
          <w:rFonts w:ascii="Arial" w:cs="Arial" w:eastAsia="Arial" w:hAnsi="Arial"/>
          <w:b/>
          <w:bCs/>
          <w:color w:val="1F5C8B"/>
          <w:sz w:val="26"/>
          <w:szCs w:val="26"/>
        </w:rPr>
        <w:t xml:space="preserve">3.1 Baseline — ResNet-18</w:t>
      </w:r>
    </w:p>
    <w:p>
      <w:pPr>
        <w:spacing w:after="120" w:before="60"/>
      </w:pPr>
      <w:r>
        <w:rPr>
          <w:rFonts w:ascii="Arial" w:cs="Arial" w:eastAsia="Arial" w:hAnsi="Arial"/>
          <w:color w:val="333333"/>
          <w:sz w:val="22"/>
          <w:szCs w:val="22"/>
        </w:rPr>
        <w:t xml:space="preserve">The initial baseline model was ResNet-18, a residual convolutional neural network with 18 layers pretrained on ImageNet. The final fully connected layer was replaced with a new linear layer sized to the number of target classes (35). Transfer learning was used throughout — the pretrained ImageNet weights provided a strong feature extraction starting point without requiring training from scratch.</w:t>
      </w:r>
    </w:p>
    <w:p>
      <w:pPr>
        <w:spacing w:after="80" w:before="80"/>
      </w:pPr>
      <w:r>
        <w:t xml:space="preserve"/>
      </w:r>
    </w:p>
    <w:p>
      <w:pPr>
        <w:spacing w:after="120" w:before="60"/>
      </w:pPr>
      <w:r>
        <w:rPr>
          <w:rFonts w:ascii="Arial" w:cs="Arial" w:eastAsia="Arial" w:hAnsi="Arial"/>
          <w:color w:val="333333"/>
          <w:sz w:val="22"/>
          <w:szCs w:val="22"/>
        </w:rPr>
        <w:t xml:space="preserve">ResNet-18 achieved 70% validation accuracy on the full dataset after 20 epochs. While this was a reasonable starting point, it was identified that the model was likely hitting its capacity ceiling given the visual complexity of fine-grained fashion categories.</w:t>
      </w:r>
    </w:p>
    <w:p>
      <w:pPr>
        <w:spacing w:after="80" w:before="80"/>
      </w:pPr>
      <w:r>
        <w:t xml:space="preserve"/>
      </w:r>
    </w:p>
    <w:p>
      <w:pPr>
        <w:pStyle w:val="Heading2"/>
        <w:spacing w:after="80" w:before="240"/>
      </w:pPr>
      <w:r>
        <w:rPr>
          <w:rFonts w:ascii="Arial" w:cs="Arial" w:eastAsia="Arial" w:hAnsi="Arial"/>
          <w:b/>
          <w:bCs/>
          <w:color w:val="1F5C8B"/>
          <w:sz w:val="26"/>
          <w:szCs w:val="26"/>
        </w:rPr>
        <w:t xml:space="preserve">3.2 Upgraded Model — EfficientNet-B0</w:t>
      </w:r>
    </w:p>
    <w:p>
      <w:pPr>
        <w:spacing w:after="120" w:before="60"/>
      </w:pPr>
      <w:r>
        <w:rPr>
          <w:rFonts w:ascii="Arial" w:cs="Arial" w:eastAsia="Arial" w:hAnsi="Arial"/>
          <w:color w:val="333333"/>
          <w:sz w:val="22"/>
          <w:szCs w:val="22"/>
        </w:rPr>
        <w:t xml:space="preserve">Following supervisor feedback, the model was upgraded to EfficientNet-B0. EfficientNet models scale network depth, width, and resolution in a principled way, offering a better accuracy-to-compute trade-off compared to ResNet architectures. EfficientNet-B0 was specifically chosen over larger variants (B2, B4) given the hardware constraints of local training on an NVIDIA RTX 3060.</w:t>
      </w:r>
    </w:p>
    <w:p>
      <w:pPr>
        <w:spacing w:after="80" w:before="80"/>
      </w:pPr>
      <w:r>
        <w:t xml:space="preserve"/>
      </w:r>
    </w:p>
    <w:p>
      <w:pPr>
        <w:spacing w:after="120" w:before="60"/>
      </w:pPr>
      <w:r>
        <w:rPr>
          <w:rFonts w:ascii="Arial" w:cs="Arial" w:eastAsia="Arial" w:hAnsi="Arial"/>
          <w:color w:val="333333"/>
          <w:sz w:val="22"/>
          <w:szCs w:val="22"/>
        </w:rPr>
        <w:t xml:space="preserve">A dropout layer (p=0.3) was added before the final classifier to reduce overfitting, giving the classifier head the following structure:</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2E74B5" w:sz="1"/>
              <w:left w:val="single" w:color="2E74B5" w:sz="1"/>
              <w:bottom w:val="single" w:color="2E74B5" w:sz="1"/>
              <w:right w:val="single" w:color="2E74B5"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4500"/>
            <w:tcBorders>
              <w:top w:val="single" w:color="2E74B5" w:sz="1"/>
              <w:left w:val="single" w:color="2E74B5" w:sz="1"/>
              <w:bottom w:val="single" w:color="2E74B5" w:sz="1"/>
              <w:right w:val="single" w:color="2E74B5"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Backbone</w:t>
            </w:r>
          </w:p>
        </w:tc>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EfficientNet-B0 (pretrained on ImageNet)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Dropout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 = 0.3</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Classifier</w:t>
            </w:r>
          </w:p>
        </w:tc>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Linear(1280, 35)</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Output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35-class softmax</w:t>
            </w:r>
          </w:p>
        </w:tc>
      </w:tr>
    </w:tbl>
    <w:p>
      <w:pPr>
        <w:spacing w:after="80" w:before="80"/>
      </w:pPr>
      <w:r>
        <w:t xml:space="preserve"/>
      </w:r>
    </w:p>
    <w:p>
      <w:pPr>
        <w:pStyle w:val="Heading1"/>
        <w:spacing w:after="120" w:before="360"/>
      </w:pPr>
      <w:r>
        <w:rPr>
          <w:rFonts w:ascii="Arial" w:cs="Arial" w:eastAsia="Arial" w:hAnsi="Arial"/>
          <w:b/>
          <w:bCs/>
          <w:color w:val="2E74B5"/>
          <w:sz w:val="32"/>
          <w:szCs w:val="32"/>
        </w:rPr>
        <w:t xml:space="preserve">4. Training Strategy</w:t>
      </w:r>
    </w:p>
    <w:p>
      <w:pPr>
        <w:pStyle w:val="Heading2"/>
        <w:spacing w:after="80" w:before="240"/>
      </w:pPr>
      <w:r>
        <w:rPr>
          <w:rFonts w:ascii="Arial" w:cs="Arial" w:eastAsia="Arial" w:hAnsi="Arial"/>
          <w:b/>
          <w:bCs/>
          <w:color w:val="1F5C8B"/>
          <w:sz w:val="26"/>
          <w:szCs w:val="26"/>
        </w:rPr>
        <w:t xml:space="preserve">4.1 Two-Phase Freeze / Unfreeze</w:t>
      </w:r>
    </w:p>
    <w:p>
      <w:pPr>
        <w:spacing w:after="120" w:before="60"/>
      </w:pPr>
      <w:r>
        <w:rPr>
          <w:rFonts w:ascii="Arial" w:cs="Arial" w:eastAsia="Arial" w:hAnsi="Arial"/>
          <w:color w:val="333333"/>
          <w:sz w:val="22"/>
          <w:szCs w:val="22"/>
        </w:rPr>
        <w:t xml:space="preserve">A two-phase training strategy was implemented based on supervisor recommendation:</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Phase 1 (5 epochs): The EfficientNet backbone was frozen. Only the dropout and linear classifier layers were trained. A higher learning rate of 1e-3 was used since only a small number of parameters were being updated. This allowed the classifier to adapt to the fashion domain without disturbing the pretrained feature representations.</w:t>
      </w:r>
    </w:p>
    <w:p>
      <w:pPr>
        <w:pStyle w:val="ListParagraph"/>
        <w:numPr>
          <w:ilvl w:val="0"/>
          <w:numId w:val="2"/>
        </w:numPr>
        <w:spacing w:after="40" w:before="40"/>
      </w:pPr>
      <w:r>
        <w:rPr>
          <w:rFonts w:ascii="Arial" w:cs="Arial" w:eastAsia="Arial" w:hAnsi="Arial"/>
          <w:color w:val="333333"/>
          <w:sz w:val="22"/>
          <w:szCs w:val="22"/>
        </w:rPr>
        <w:t xml:space="preserve">Phase 2 (25 epochs): The full network was unfrozen and fine-tuned end-to-end at a lower learning rate of 1e-4. This allowed the backbone to gradually adjust its features to the specific characteristics of the DeepFashion dataset.</w:t>
      </w:r>
    </w:p>
    <w:p>
      <w:pPr>
        <w:spacing w:after="80" w:before="80"/>
      </w:pPr>
      <w:r>
        <w:t xml:space="preserve"/>
      </w:r>
    </w:p>
    <w:p>
      <w:pPr>
        <w:spacing w:after="120" w:before="60"/>
      </w:pPr>
      <w:r>
        <w:rPr>
          <w:rFonts w:ascii="Arial" w:cs="Arial" w:eastAsia="Arial" w:hAnsi="Arial"/>
          <w:color w:val="333333"/>
          <w:sz w:val="22"/>
          <w:szCs w:val="22"/>
        </w:rPr>
        <w:t xml:space="preserve">The jump in validation accuracy between Phase 1 and Phase 2 was immediate and significant — from approximately 45% to 68% in the first unfrozen epoch — confirming the effectiveness of this strategy.</w:t>
      </w:r>
    </w:p>
    <w:p>
      <w:pPr>
        <w:spacing w:after="80" w:before="80"/>
      </w:pPr>
      <w:r>
        <w:t xml:space="preserve"/>
      </w:r>
    </w:p>
    <w:p>
      <w:pPr>
        <w:pStyle w:val="Heading2"/>
        <w:spacing w:after="80" w:before="240"/>
      </w:pPr>
      <w:r>
        <w:rPr>
          <w:rFonts w:ascii="Arial" w:cs="Arial" w:eastAsia="Arial" w:hAnsi="Arial"/>
          <w:b/>
          <w:bCs/>
          <w:color w:val="1F5C8B"/>
          <w:sz w:val="26"/>
          <w:szCs w:val="26"/>
        </w:rPr>
        <w:t xml:space="preserve">4.2 Learning Rate Scheduling</w:t>
      </w:r>
    </w:p>
    <w:p>
      <w:pPr>
        <w:spacing w:after="120" w:before="60"/>
      </w:pPr>
      <w:r>
        <w:rPr>
          <w:rFonts w:ascii="Arial" w:cs="Arial" w:eastAsia="Arial" w:hAnsi="Arial"/>
          <w:color w:val="333333"/>
          <w:sz w:val="22"/>
          <w:szCs w:val="22"/>
        </w:rPr>
        <w:t xml:space="preserve">ReduceLROnPlateau was used as the learning rate scheduler. Unlike fixed-step schedulers (StepLR), ReduceLROnPlateau monitors validation accuracy and reduces the learning rate by a factor of 0.5 only when no improvement is observed for 3 consecutive epochs. This adaptive approach is more appropriate for large datasets where the optimal convergence point is difficult to predict in advance.</w:t>
      </w:r>
    </w:p>
    <w:p>
      <w:pPr>
        <w:spacing w:after="80" w:before="80"/>
      </w:pPr>
      <w:r>
        <w:t xml:space="preserve"/>
      </w:r>
    </w:p>
    <w:p>
      <w:pPr>
        <w:pStyle w:val="Heading2"/>
        <w:spacing w:after="80" w:before="240"/>
      </w:pPr>
      <w:r>
        <w:rPr>
          <w:rFonts w:ascii="Arial" w:cs="Arial" w:eastAsia="Arial" w:hAnsi="Arial"/>
          <w:b/>
          <w:bCs/>
          <w:color w:val="1F5C8B"/>
          <w:sz w:val="26"/>
          <w:szCs w:val="26"/>
        </w:rPr>
        <w:t xml:space="preserve">4.3 Data Augmentation</w:t>
      </w:r>
    </w:p>
    <w:p>
      <w:pPr>
        <w:spacing w:after="120" w:before="60"/>
      </w:pPr>
      <w:r>
        <w:rPr>
          <w:rFonts w:ascii="Arial" w:cs="Arial" w:eastAsia="Arial" w:hAnsi="Arial"/>
          <w:color w:val="333333"/>
          <w:sz w:val="22"/>
          <w:szCs w:val="22"/>
        </w:rPr>
        <w:t xml:space="preserve">The following augmentations were applied to training images only. Validation and test images received no augmentation to ensure unbiased evaluation:</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2E74B5" w:sz="1"/>
              <w:left w:val="single" w:color="2E74B5" w:sz="1"/>
              <w:bottom w:val="single" w:color="2E74B5" w:sz="1"/>
              <w:right w:val="single" w:color="2E74B5"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Augmentation</w:t>
            </w:r>
          </w:p>
        </w:tc>
        <w:tc>
          <w:tcPr>
            <w:tcW w:type="dxa" w:w="3000"/>
            <w:tcBorders>
              <w:top w:val="single" w:color="2E74B5" w:sz="1"/>
              <w:left w:val="single" w:color="2E74B5" w:sz="1"/>
              <w:bottom w:val="single" w:color="2E74B5" w:sz="1"/>
              <w:right w:val="single" w:color="2E74B5"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Parameters</w:t>
            </w:r>
          </w:p>
        </w:tc>
        <w:tc>
          <w:tcPr>
            <w:tcW w:type="dxa" w:w="3000"/>
            <w:tcBorders>
              <w:top w:val="single" w:color="2E74B5" w:sz="1"/>
              <w:left w:val="single" w:color="2E74B5" w:sz="1"/>
              <w:bottom w:val="single" w:color="2E74B5" w:sz="1"/>
              <w:right w:val="single" w:color="2E74B5"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Random Horizontal Flip</w:t>
            </w:r>
          </w:p>
        </w:tc>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p = 0.5</w:t>
            </w:r>
          </w:p>
        </w:tc>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Improves horizontal invariance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Color Jitter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brightness, contrast, saturation = 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Robustness to lighting variation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Random Rotation</w:t>
            </w:r>
          </w:p>
        </w:tc>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±15 degrees</w:t>
            </w:r>
          </w:p>
        </w:tc>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Pose variation robustness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Normalization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ImageNet mean/std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Compatibility with pretrained weights</w:t>
            </w:r>
          </w:p>
        </w:tc>
      </w:tr>
    </w:tbl>
    <w:p>
      <w:pPr>
        <w:spacing w:after="80" w:before="80"/>
      </w:pPr>
      <w:r>
        <w:t xml:space="preserve"/>
      </w:r>
    </w:p>
    <w:p>
      <w:pPr>
        <w:pStyle w:val="Heading2"/>
        <w:spacing w:after="80" w:before="240"/>
      </w:pPr>
      <w:r>
        <w:rPr>
          <w:rFonts w:ascii="Arial" w:cs="Arial" w:eastAsia="Arial" w:hAnsi="Arial"/>
          <w:b/>
          <w:bCs/>
          <w:color w:val="1F5C8B"/>
          <w:sz w:val="26"/>
          <w:szCs w:val="26"/>
        </w:rPr>
        <w:t xml:space="preserve">4.4 Training Configuration</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2E74B5" w:sz="1"/>
              <w:left w:val="single" w:color="2E74B5" w:sz="1"/>
              <w:bottom w:val="single" w:color="2E74B5" w:sz="1"/>
              <w:right w:val="single" w:color="2E74B5"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Hyperparameter</w:t>
            </w:r>
          </w:p>
        </w:tc>
        <w:tc>
          <w:tcPr>
            <w:tcW w:type="dxa" w:w="4500"/>
            <w:tcBorders>
              <w:top w:val="single" w:color="2E74B5" w:sz="1"/>
              <w:left w:val="single" w:color="2E74B5" w:sz="1"/>
              <w:bottom w:val="single" w:color="2E74B5" w:sz="1"/>
              <w:right w:val="single" w:color="2E74B5"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Batch size</w:t>
            </w:r>
          </w:p>
        </w:tc>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32</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Phase 1 LR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1e-3</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Phase 2 LR</w:t>
            </w:r>
          </w:p>
        </w:tc>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1e-4</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Weight decay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1e-4</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Total epochs</w:t>
            </w:r>
          </w:p>
        </w:tc>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30 (5 frozen + 25 unfrozen)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Loss function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CrossEntropyLoss (standard)</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Optimizer</w:t>
            </w:r>
          </w:p>
        </w:tc>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Adam</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Hardware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NVIDIA RTX 3060</w:t>
            </w:r>
          </w:p>
        </w:tc>
      </w:tr>
    </w:tbl>
    <w:p>
      <w:pPr>
        <w:spacing w:after="80" w:before="80"/>
      </w:pPr>
      <w:r>
        <w:t xml:space="preserve"/>
      </w:r>
    </w:p>
    <w:p>
      <w:pPr>
        <w:pStyle w:val="Heading1"/>
        <w:spacing w:after="120" w:before="360"/>
      </w:pPr>
      <w:r>
        <w:rPr>
          <w:rFonts w:ascii="Arial" w:cs="Arial" w:eastAsia="Arial" w:hAnsi="Arial"/>
          <w:b/>
          <w:bCs/>
          <w:color w:val="2E74B5"/>
          <w:sz w:val="32"/>
          <w:szCs w:val="32"/>
        </w:rPr>
        <w:t xml:space="preserve">5. Experimental Results</w:t>
      </w:r>
    </w:p>
    <w:p>
      <w:pPr>
        <w:pStyle w:val="Heading2"/>
        <w:spacing w:after="80" w:before="240"/>
      </w:pPr>
      <w:r>
        <w:rPr>
          <w:rFonts w:ascii="Arial" w:cs="Arial" w:eastAsia="Arial" w:hAnsi="Arial"/>
          <w:b/>
          <w:bCs/>
          <w:color w:val="1F5C8B"/>
          <w:sz w:val="26"/>
          <w:szCs w:val="26"/>
        </w:rPr>
        <w:t xml:space="preserve">5.1 Experiment Summary</w:t>
      </w:r>
    </w:p>
    <w:p>
      <w:pPr>
        <w:spacing w:after="120" w:before="60"/>
      </w:pPr>
      <w:r>
        <w:rPr>
          <w:rFonts w:ascii="Arial" w:cs="Arial" w:eastAsia="Arial" w:hAnsi="Arial"/>
          <w:color w:val="333333"/>
          <w:sz w:val="22"/>
          <w:szCs w:val="22"/>
        </w:rPr>
        <w:t xml:space="preserve">Multiple training runs were conducted across the course of the project. The table below summarizes the key experiments and their outcomes:</w:t>
      </w:r>
    </w:p>
    <w:p>
      <w:pPr>
        <w:spacing w:after="80" w:before="8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500"/>
        <w:gridCol w:w="1400"/>
        <w:gridCol w:w="2600"/>
      </w:tblGrid>
      <w:tr>
        <w:trPr>
          <w:tblHeader/>
        </w:trPr>
        <w:tc>
          <w:tcPr>
            <w:tcW w:type="dxa" w:w="600"/>
            <w:tcBorders>
              <w:top w:val="single" w:color="2E74B5" w:sz="1"/>
              <w:left w:val="single" w:color="2E74B5" w:sz="1"/>
              <w:bottom w:val="single" w:color="2E74B5" w:sz="1"/>
              <w:right w:val="single" w:color="2E74B5"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Run</w:t>
            </w:r>
          </w:p>
        </w:tc>
        <w:tc>
          <w:tcPr>
            <w:tcW w:type="dxa" w:w="1800"/>
            <w:tcBorders>
              <w:top w:val="single" w:color="2E74B5" w:sz="1"/>
              <w:left w:val="single" w:color="2E74B5" w:sz="1"/>
              <w:bottom w:val="single" w:color="2E74B5" w:sz="1"/>
              <w:right w:val="single" w:color="2E74B5"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Model</w:t>
            </w:r>
          </w:p>
        </w:tc>
        <w:tc>
          <w:tcPr>
            <w:tcW w:type="dxa" w:w="2500"/>
            <w:tcBorders>
              <w:top w:val="single" w:color="2E74B5" w:sz="1"/>
              <w:left w:val="single" w:color="2E74B5" w:sz="1"/>
              <w:bottom w:val="single" w:color="2E74B5" w:sz="1"/>
              <w:right w:val="single" w:color="2E74B5"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Setup</w:t>
            </w:r>
          </w:p>
        </w:tc>
        <w:tc>
          <w:tcPr>
            <w:tcW w:type="dxa" w:w="1400"/>
            <w:tcBorders>
              <w:top w:val="single" w:color="2E74B5" w:sz="1"/>
              <w:left w:val="single" w:color="2E74B5" w:sz="1"/>
              <w:bottom w:val="single" w:color="2E74B5" w:sz="1"/>
              <w:right w:val="single" w:color="2E74B5"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Best Val Acc</w:t>
            </w:r>
          </w:p>
        </w:tc>
        <w:tc>
          <w:tcPr>
            <w:tcW w:type="dxa" w:w="2600"/>
            <w:tcBorders>
              <w:top w:val="single" w:color="2E74B5" w:sz="1"/>
              <w:left w:val="single" w:color="2E74B5" w:sz="1"/>
              <w:bottom w:val="single" w:color="2E74B5" w:sz="1"/>
              <w:right w:val="single" w:color="2E74B5"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1</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ResNet-18</w:t>
            </w:r>
          </w:p>
        </w:tc>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Folder-based labels, Subset(10k)</w:t>
            </w:r>
          </w:p>
        </w:tc>
        <w:tc>
          <w:tcPr>
            <w:tcW w:type="dxa" w:w="14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90%</w:t>
            </w:r>
          </w:p>
        </w:tc>
        <w:tc>
          <w:tcPr>
            <w:tcW w:type="dxa" w:w="26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Misleading — incorrect dataset setup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ResNet-18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Full dataset, wrong class map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Critical label mismatch bug</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3</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ResNet-18</w:t>
            </w:r>
          </w:p>
        </w:tc>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Full dataset, fixed class map</w:t>
            </w:r>
          </w:p>
        </w:tc>
        <w:tc>
          <w:tcPr>
            <w:tcW w:type="dxa" w:w="14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70%</w:t>
            </w:r>
          </w:p>
        </w:tc>
        <w:tc>
          <w:tcPr>
            <w:tcW w:type="dxa" w:w="26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First honest baseline 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EfficientNet-B0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Weighted loss (sqrt)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69.6%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Weighted loss slightly hurt accuracy</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5</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EfficientNet-B0</w:t>
            </w:r>
          </w:p>
        </w:tc>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Standard loss, freeze/unfreeze</w:t>
            </w:r>
          </w:p>
        </w:tc>
        <w:tc>
          <w:tcPr>
            <w:tcW w:type="dxa" w:w="14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71.3%</w:t>
            </w:r>
          </w:p>
        </w:tc>
        <w:tc>
          <w:tcPr>
            <w:tcW w:type="dxa" w:w="26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Best result — selected as final model</w:t>
            </w:r>
          </w:p>
        </w:tc>
      </w:tr>
    </w:tbl>
    <w:p>
      <w:pPr>
        <w:spacing w:after="80" w:before="80"/>
      </w:pPr>
      <w:r>
        <w:t xml:space="preserve"/>
      </w:r>
    </w:p>
    <w:p>
      <w:pPr>
        <w:pStyle w:val="Heading2"/>
        <w:spacing w:after="80" w:before="240"/>
      </w:pPr>
      <w:r>
        <w:rPr>
          <w:rFonts w:ascii="Arial" w:cs="Arial" w:eastAsia="Arial" w:hAnsi="Arial"/>
          <w:b/>
          <w:bCs/>
          <w:color w:val="1F5C8B"/>
          <w:sz w:val="26"/>
          <w:szCs w:val="26"/>
        </w:rPr>
        <w:t xml:space="preserve">5.2 Final Model Training Curve</w:t>
      </w:r>
    </w:p>
    <w:p>
      <w:pPr>
        <w:spacing w:after="120" w:before="60"/>
      </w:pPr>
      <w:r>
        <w:rPr>
          <w:rFonts w:ascii="Arial" w:cs="Arial" w:eastAsia="Arial" w:hAnsi="Arial"/>
          <w:color w:val="333333"/>
          <w:sz w:val="22"/>
          <w:szCs w:val="22"/>
        </w:rPr>
        <w:t xml:space="preserve">The training progression for the final model (Run 5) is shown below:</w:t>
      </w:r>
    </w:p>
    <w:p>
      <w:pPr>
        <w:spacing w:after="80" w:before="8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500"/>
        <w:gridCol w:w="1800"/>
        <w:gridCol w:w="1700"/>
      </w:tblGrid>
      <w:tr>
        <w:trPr>
          <w:tblHeader/>
        </w:trPr>
        <w:tc>
          <w:tcPr>
            <w:tcW w:type="dxa" w:w="1500"/>
            <w:tcBorders>
              <w:top w:val="single" w:color="2E74B5" w:sz="1"/>
              <w:left w:val="single" w:color="2E74B5" w:sz="1"/>
              <w:bottom w:val="single" w:color="2E74B5" w:sz="1"/>
              <w:right w:val="single" w:color="2E74B5"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1000"/>
            <w:tcBorders>
              <w:top w:val="single" w:color="2E74B5" w:sz="1"/>
              <w:left w:val="single" w:color="2E74B5" w:sz="1"/>
              <w:bottom w:val="single" w:color="2E74B5" w:sz="1"/>
              <w:right w:val="single" w:color="2E74B5"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Epoch</w:t>
            </w:r>
          </w:p>
        </w:tc>
        <w:tc>
          <w:tcPr>
            <w:tcW w:type="dxa" w:w="1500"/>
            <w:tcBorders>
              <w:top w:val="single" w:color="2E74B5" w:sz="1"/>
              <w:left w:val="single" w:color="2E74B5" w:sz="1"/>
              <w:bottom w:val="single" w:color="2E74B5" w:sz="1"/>
              <w:right w:val="single" w:color="2E74B5"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Train Acc</w:t>
            </w:r>
          </w:p>
        </w:tc>
        <w:tc>
          <w:tcPr>
            <w:tcW w:type="dxa" w:w="1800"/>
            <w:tcBorders>
              <w:top w:val="single" w:color="2E74B5" w:sz="1"/>
              <w:left w:val="single" w:color="2E74B5" w:sz="1"/>
              <w:bottom w:val="single" w:color="2E74B5" w:sz="1"/>
              <w:right w:val="single" w:color="2E74B5"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Val Acc</w:t>
            </w:r>
          </w:p>
        </w:tc>
        <w:tc>
          <w:tcPr>
            <w:tcW w:type="dxa" w:w="1700"/>
            <w:tcBorders>
              <w:top w:val="single" w:color="2E74B5" w:sz="1"/>
              <w:left w:val="single" w:color="2E74B5" w:sz="1"/>
              <w:bottom w:val="single" w:color="2E74B5" w:sz="1"/>
              <w:right w:val="single" w:color="2E74B5"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LR</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Phase 1</w:t>
            </w:r>
          </w:p>
        </w:tc>
        <w:tc>
          <w:tcPr>
            <w:tcW w:type="dxa" w:w="1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1/5</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39.7%</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46.9%</w:t>
            </w:r>
          </w:p>
        </w:tc>
        <w:tc>
          <w:tcPr>
            <w:tcW w:type="dxa" w:w="17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0.001000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Phase 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5/5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41.3%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47.9%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0.000500</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Phase 2</w:t>
            </w:r>
          </w:p>
        </w:tc>
        <w:tc>
          <w:tcPr>
            <w:tcW w:type="dxa" w:w="1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1/25</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60.8%</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67.9%</w:t>
            </w:r>
          </w:p>
        </w:tc>
        <w:tc>
          <w:tcPr>
            <w:tcW w:type="dxa" w:w="17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0.000100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Phase 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5/25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71.4%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71.1%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0.000100</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Phase 2</w:t>
            </w:r>
          </w:p>
        </w:tc>
        <w:tc>
          <w:tcPr>
            <w:tcW w:type="dxa" w:w="1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10/25</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74.9%</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70.9%</w:t>
            </w:r>
          </w:p>
        </w:tc>
        <w:tc>
          <w:tcPr>
            <w:tcW w:type="dxa" w:w="17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0.000050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Phase 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12/25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78.5%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71.3% (best)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0.000050</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Phase 2</w:t>
            </w:r>
          </w:p>
        </w:tc>
        <w:tc>
          <w:tcPr>
            <w:tcW w:type="dxa" w:w="1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25/25</w:t>
            </w:r>
          </w:p>
        </w:tc>
        <w:tc>
          <w:tcPr>
            <w:tcW w:type="dxa" w:w="1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87.2%</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70.1%</w:t>
            </w:r>
          </w:p>
        </w:tc>
        <w:tc>
          <w:tcPr>
            <w:tcW w:type="dxa" w:w="17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0.000006</w:t>
            </w:r>
          </w:p>
        </w:tc>
      </w:tr>
    </w:tbl>
    <w:p>
      <w:pPr>
        <w:spacing w:after="80" w:before="80"/>
      </w:pPr>
      <w:r>
        <w:t xml:space="preserve"/>
      </w:r>
    </w:p>
    <w:p>
      <w:pPr>
        <w:pStyle w:val="Heading2"/>
        <w:spacing w:after="80" w:before="240"/>
      </w:pPr>
      <w:r>
        <w:rPr>
          <w:rFonts w:ascii="Arial" w:cs="Arial" w:eastAsia="Arial" w:hAnsi="Arial"/>
          <w:b/>
          <w:bCs/>
          <w:color w:val="1F5C8B"/>
          <w:sz w:val="26"/>
          <w:szCs w:val="26"/>
        </w:rPr>
        <w:t xml:space="preserve">5.3 Final Evaluation on Test Set</w:t>
      </w:r>
    </w:p>
    <w:p>
      <w:pPr>
        <w:spacing w:after="120" w:before="60"/>
      </w:pPr>
      <w:r>
        <w:rPr>
          <w:rFonts w:ascii="Arial" w:cs="Arial" w:eastAsia="Arial" w:hAnsi="Arial"/>
          <w:color w:val="333333"/>
          <w:sz w:val="22"/>
          <w:szCs w:val="22"/>
        </w:rPr>
        <w:t xml:space="preserve">The best saved model checkpoint (epoch 12 of Phase 2) was evaluated on the held-out test set:</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2E74B5" w:sz="1"/>
              <w:left w:val="single" w:color="2E74B5" w:sz="1"/>
              <w:bottom w:val="single" w:color="2E74B5" w:sz="1"/>
              <w:right w:val="single" w:color="2E74B5"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4500"/>
            <w:tcBorders>
              <w:top w:val="single" w:color="2E74B5" w:sz="1"/>
              <w:left w:val="single" w:color="2E74B5" w:sz="1"/>
              <w:bottom w:val="single" w:color="2E74B5" w:sz="1"/>
              <w:right w:val="single" w:color="2E74B5"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Test Accuracy</w:t>
            </w:r>
          </w:p>
        </w:tc>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70.68%</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Correct Predictions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28,190</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Total Test Images</w:t>
            </w:r>
          </w:p>
        </w:tc>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39,883</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Val Accuracy (best)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71.31%</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Val/Test Gap</w:t>
            </w:r>
          </w:p>
        </w:tc>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0.63%</w:t>
            </w:r>
          </w:p>
        </w:tc>
      </w:tr>
    </w:tbl>
    <w:p>
      <w:pPr>
        <w:spacing w:after="80" w:before="80"/>
      </w:pPr>
      <w:r>
        <w:t xml:space="preserve"/>
      </w:r>
    </w:p>
    <w:p>
      <w:pPr>
        <w:spacing w:after="120" w:before="60"/>
      </w:pPr>
      <w:r>
        <w:rPr>
          <w:rFonts w:ascii="Arial" w:cs="Arial" w:eastAsia="Arial" w:hAnsi="Arial"/>
          <w:color w:val="333333"/>
          <w:sz w:val="22"/>
          <w:szCs w:val="22"/>
        </w:rPr>
        <w:t xml:space="preserve">The close alignment between validation and test accuracy (0.63% difference) indicates that the model generalizes consistently to unseen data and was not overfitted to the validation set during hyperparameter selection.</w:t>
      </w:r>
    </w:p>
    <w:p>
      <w:pPr>
        <w:spacing w:after="80" w:before="80"/>
      </w:pPr>
      <w:r>
        <w:t xml:space="preserve"/>
      </w:r>
    </w:p>
    <w:p>
      <w:pPr>
        <w:pStyle w:val="Heading1"/>
        <w:spacing w:after="120" w:before="360"/>
      </w:pPr>
      <w:r>
        <w:rPr>
          <w:rFonts w:ascii="Arial" w:cs="Arial" w:eastAsia="Arial" w:hAnsi="Arial"/>
          <w:b/>
          <w:bCs/>
          <w:color w:val="2E74B5"/>
          <w:sz w:val="32"/>
          <w:szCs w:val="32"/>
        </w:rPr>
        <w:t xml:space="preserve">6. Discussion</w:t>
      </w:r>
    </w:p>
    <w:p>
      <w:pPr>
        <w:pStyle w:val="Heading2"/>
        <w:spacing w:after="80" w:before="240"/>
      </w:pPr>
      <w:r>
        <w:rPr>
          <w:rFonts w:ascii="Arial" w:cs="Arial" w:eastAsia="Arial" w:hAnsi="Arial"/>
          <w:b/>
          <w:bCs/>
          <w:color w:val="1F5C8B"/>
          <w:sz w:val="26"/>
          <w:szCs w:val="26"/>
        </w:rPr>
        <w:t xml:space="preserve">6.1 Analysis of Results</w:t>
      </w:r>
    </w:p>
    <w:p>
      <w:pPr>
        <w:spacing w:after="120" w:before="60"/>
      </w:pPr>
      <w:r>
        <w:rPr>
          <w:rFonts w:ascii="Arial" w:cs="Arial" w:eastAsia="Arial" w:hAnsi="Arial"/>
          <w:color w:val="333333"/>
          <w:sz w:val="22"/>
          <w:szCs w:val="22"/>
        </w:rPr>
        <w:t xml:space="preserve">A 70.68% test accuracy on a 35-class fashion classification problem using the DeepFashion benchmark is a reasonable result, consistent with the difficulty of the task. Several factors inherently limit classification performance on this dataset:</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Visual similarity between classes: Many categories (e.g. Blouse, Top, Tee) share highly similar visual characteristics, making them inherently difficult to distinguish even for human annotators.</w:t>
      </w:r>
    </w:p>
    <w:p>
      <w:pPr>
        <w:pStyle w:val="ListParagraph"/>
        <w:numPr>
          <w:ilvl w:val="0"/>
          <w:numId w:val="2"/>
        </w:numPr>
        <w:spacing w:after="40" w:before="40"/>
      </w:pPr>
      <w:r>
        <w:rPr>
          <w:rFonts w:ascii="Arial" w:cs="Arial" w:eastAsia="Arial" w:hAnsi="Arial"/>
          <w:color w:val="333333"/>
          <w:sz w:val="22"/>
          <w:szCs w:val="22"/>
        </w:rPr>
        <w:t xml:space="preserve">Label noise: The DeepFashion dataset is known to contain some noisy or ambiguous labels, particularly for fine-grained categories.</w:t>
      </w:r>
    </w:p>
    <w:p>
      <w:pPr>
        <w:pStyle w:val="ListParagraph"/>
        <w:numPr>
          <w:ilvl w:val="0"/>
          <w:numId w:val="2"/>
        </w:numPr>
        <w:spacing w:after="40" w:before="40"/>
      </w:pPr>
      <w:r>
        <w:rPr>
          <w:rFonts w:ascii="Arial" w:cs="Arial" w:eastAsia="Arial" w:hAnsi="Arial"/>
          <w:color w:val="333333"/>
          <w:sz w:val="22"/>
          <w:szCs w:val="22"/>
        </w:rPr>
        <w:t xml:space="preserve">Class imbalance: The 481x imbalance ratio means the model has significantly more opportunity to learn common categories, limiting performance on rare ones.</w:t>
      </w:r>
    </w:p>
    <w:p>
      <w:pPr>
        <w:spacing w:after="80" w:before="80"/>
      </w:pPr>
      <w:r>
        <w:t xml:space="preserve"/>
      </w:r>
    </w:p>
    <w:p>
      <w:pPr>
        <w:pStyle w:val="Heading2"/>
        <w:spacing w:after="80" w:before="240"/>
      </w:pPr>
      <w:r>
        <w:rPr>
          <w:rFonts w:ascii="Arial" w:cs="Arial" w:eastAsia="Arial" w:hAnsi="Arial"/>
          <w:b/>
          <w:bCs/>
          <w:color w:val="1F5C8B"/>
          <w:sz w:val="26"/>
          <w:szCs w:val="26"/>
        </w:rPr>
        <w:t xml:space="preserve">6.2 Key Learnings</w:t>
      </w:r>
    </w:p>
    <w:p>
      <w:pPr>
        <w:spacing w:after="120" w:before="60"/>
      </w:pPr>
      <w:r>
        <w:rPr>
          <w:rFonts w:ascii="Arial" w:cs="Arial" w:eastAsia="Arial" w:hAnsi="Arial"/>
          <w:color w:val="333333"/>
          <w:sz w:val="22"/>
          <w:szCs w:val="22"/>
        </w:rPr>
        <w:t xml:space="preserve">Several important lessons were learned during the development of this component:</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Class map consistency is critical: Building independent label maps per dataset split caused a catastrophic label mismatch (1% accuracy). The correct pattern is to derive the class map once from training data and apply it to all splits.</w:t>
      </w:r>
    </w:p>
    <w:p>
      <w:pPr>
        <w:pStyle w:val="ListParagraph"/>
        <w:numPr>
          <w:ilvl w:val="0"/>
          <w:numId w:val="2"/>
        </w:numPr>
        <w:spacing w:after="40" w:before="40"/>
      </w:pPr>
      <w:r>
        <w:rPr>
          <w:rFonts w:ascii="Arial" w:cs="Arial" w:eastAsia="Arial" w:hAnsi="Arial"/>
          <w:color w:val="333333"/>
          <w:sz w:val="22"/>
          <w:szCs w:val="22"/>
        </w:rPr>
        <w:t xml:space="preserve">Official splits should always be preferred: Using the dataset's official train/val/test partition is more rigorous than manual splitting and allows fair comparison with published results.</w:t>
      </w:r>
    </w:p>
    <w:p>
      <w:pPr>
        <w:pStyle w:val="ListParagraph"/>
        <w:numPr>
          <w:ilvl w:val="0"/>
          <w:numId w:val="2"/>
        </w:numPr>
        <w:spacing w:after="40" w:before="40"/>
      </w:pPr>
      <w:r>
        <w:rPr>
          <w:rFonts w:ascii="Arial" w:cs="Arial" w:eastAsia="Arial" w:hAnsi="Arial"/>
          <w:color w:val="333333"/>
          <w:sz w:val="22"/>
          <w:szCs w:val="22"/>
        </w:rPr>
        <w:t xml:space="preserve">Transfer learning is essential: Training from scratch with this dataset size and architecture would likely underperform. Pretrained ImageNet weights provided a strong foundation.</w:t>
      </w:r>
    </w:p>
    <w:p>
      <w:pPr>
        <w:pStyle w:val="ListParagraph"/>
        <w:numPr>
          <w:ilvl w:val="0"/>
          <w:numId w:val="2"/>
        </w:numPr>
        <w:spacing w:after="40" w:before="40"/>
      </w:pPr>
      <w:r>
        <w:rPr>
          <w:rFonts w:ascii="Arial" w:cs="Arial" w:eastAsia="Arial" w:hAnsi="Arial"/>
          <w:color w:val="333333"/>
          <w:sz w:val="22"/>
          <w:szCs w:val="22"/>
        </w:rPr>
        <w:t xml:space="preserve">Weighted loss requires careful tuning: Inverse frequency weighting can hurt accuracy when class sizes are extremely unbalanced, as rare classes with very few samples cannot be learned well regardless of their loss weight.</w:t>
      </w:r>
    </w:p>
    <w:p>
      <w:pPr>
        <w:spacing w:after="80" w:before="80"/>
      </w:pPr>
      <w:r>
        <w:t xml:space="preserve"/>
      </w:r>
    </w:p>
    <w:p>
      <w:pPr>
        <w:pStyle w:val="Heading1"/>
        <w:spacing w:after="120" w:before="360"/>
      </w:pPr>
      <w:r>
        <w:rPr>
          <w:rFonts w:ascii="Arial" w:cs="Arial" w:eastAsia="Arial" w:hAnsi="Arial"/>
          <w:b/>
          <w:bCs/>
          <w:color w:val="2E74B5"/>
          <w:sz w:val="32"/>
          <w:szCs w:val="32"/>
        </w:rPr>
        <w:t xml:space="preserve">7. Next Steps</w:t>
      </w:r>
    </w:p>
    <w:p>
      <w:pPr>
        <w:spacing w:after="120" w:before="60"/>
      </w:pPr>
      <w:r>
        <w:rPr>
          <w:rFonts w:ascii="Arial" w:cs="Arial" w:eastAsia="Arial" w:hAnsi="Arial"/>
          <w:color w:val="333333"/>
          <w:sz w:val="22"/>
          <w:szCs w:val="22"/>
        </w:rPr>
        <w:t xml:space="preserve">With Component 1 complete, the following components remain:</w:t>
      </w:r>
    </w:p>
    <w:p>
      <w:pPr>
        <w:spacing w:after="80" w:before="80"/>
      </w:pPr>
      <w:r>
        <w:t xml:space="preserve"/>
      </w:r>
    </w:p>
    <w:p>
      <w:pPr>
        <w:pStyle w:val="Heading2"/>
        <w:spacing w:after="80" w:before="240"/>
      </w:pPr>
      <w:r>
        <w:rPr>
          <w:rFonts w:ascii="Arial" w:cs="Arial" w:eastAsia="Arial" w:hAnsi="Arial"/>
          <w:b/>
          <w:bCs/>
          <w:color w:val="1F5C8B"/>
          <w:sz w:val="26"/>
          <w:szCs w:val="26"/>
        </w:rPr>
        <w:t xml:space="preserve">Component 2: Image Tagging</w:t>
      </w:r>
    </w:p>
    <w:p>
      <w:pPr>
        <w:spacing w:after="120" w:before="60"/>
      </w:pPr>
      <w:r>
        <w:rPr>
          <w:rFonts w:ascii="Arial" w:cs="Arial" w:eastAsia="Arial" w:hAnsi="Arial"/>
          <w:color w:val="333333"/>
          <w:sz w:val="22"/>
          <w:szCs w:val="22"/>
        </w:rPr>
        <w:t xml:space="preserve">Using the trained classifier's output probabilities and the attribute annotations available in the DeepFashion dataset (list_attr_img.txt — 1,000 attributes), an image tagging module will be built to assign descriptive tags to each classified image.</w:t>
      </w:r>
    </w:p>
    <w:p>
      <w:pPr>
        <w:spacing w:after="80" w:before="80"/>
      </w:pPr>
      <w:r>
        <w:t xml:space="preserve"/>
      </w:r>
    </w:p>
    <w:p>
      <w:pPr>
        <w:pStyle w:val="Heading2"/>
        <w:spacing w:after="80" w:before="240"/>
      </w:pPr>
      <w:r>
        <w:rPr>
          <w:rFonts w:ascii="Arial" w:cs="Arial" w:eastAsia="Arial" w:hAnsi="Arial"/>
          <w:b/>
          <w:bCs/>
          <w:color w:val="1F5C8B"/>
          <w:sz w:val="26"/>
          <w:szCs w:val="26"/>
        </w:rPr>
        <w:t xml:space="preserve">Component 3: NLP Description Generation</w:t>
      </w:r>
    </w:p>
    <w:p>
      <w:pPr>
        <w:spacing w:after="120" w:before="60"/>
      </w:pPr>
      <w:r>
        <w:rPr>
          <w:rFonts w:ascii="Arial" w:cs="Arial" w:eastAsia="Arial" w:hAnsi="Arial"/>
          <w:color w:val="333333"/>
          <w:sz w:val="22"/>
          <w:szCs w:val="22"/>
        </w:rPr>
        <w:t xml:space="preserve">Using the predicted category and generated tags as input, a natural language description will be generated for each fashion image. This will complete the end-to-end pipeline from raw image to human-readable description.</w:t>
      </w:r>
    </w:p>
    <w:p>
      <w:pPr>
        <w:spacing w:after="80" w:before="80"/>
      </w:pPr>
      <w:r>
        <w:t xml:space="preserve"/>
      </w:r>
    </w:p>
    <w:p>
      <w:pPr>
        <w:pStyle w:val="Heading2"/>
        <w:spacing w:after="80" w:before="240"/>
      </w:pPr>
      <w:r>
        <w:rPr>
          <w:rFonts w:ascii="Arial" w:cs="Arial" w:eastAsia="Arial" w:hAnsi="Arial"/>
          <w:b/>
          <w:bCs/>
          <w:color w:val="1F5C8B"/>
          <w:sz w:val="26"/>
          <w:szCs w:val="26"/>
        </w:rPr>
        <w:t xml:space="preserve">Final Integration</w:t>
      </w:r>
    </w:p>
    <w:p>
      <w:pPr>
        <w:spacing w:after="120" w:before="60"/>
      </w:pPr>
      <w:r>
        <w:rPr>
          <w:rFonts w:ascii="Arial" w:cs="Arial" w:eastAsia="Arial" w:hAnsi="Arial"/>
          <w:color w:val="333333"/>
          <w:sz w:val="22"/>
          <w:szCs w:val="22"/>
        </w:rPr>
        <w:t xml:space="preserve">Once all three components are working independently, they will be connected through a main.py pipeline script and optionally exposed via a simple web frontend using Flask.</w:t>
      </w:r>
    </w:p>
    <w:p>
      <w:pPr>
        <w:spacing w:after="80" w:before="80"/>
      </w:pPr>
      <w:r>
        <w:t xml:space="preserve"/>
      </w:r>
    </w:p>
    <w:p>
      <w:pPr>
        <w:pStyle w:val="Heading1"/>
        <w:spacing w:after="120" w:before="360"/>
      </w:pPr>
      <w:r>
        <w:rPr>
          <w:rFonts w:ascii="Arial" w:cs="Arial" w:eastAsia="Arial" w:hAnsi="Arial"/>
          <w:b/>
          <w:bCs/>
          <w:color w:val="2E74B5"/>
          <w:sz w:val="32"/>
          <w:szCs w:val="32"/>
        </w:rPr>
        <w:t xml:space="preserve">8. Repository Structure</w:t>
      </w:r>
    </w:p>
    <w:p>
      <w:pPr>
        <w:spacing w:after="120" w:before="60"/>
      </w:pPr>
      <w:r>
        <w:rPr>
          <w:rFonts w:ascii="Arial" w:cs="Arial" w:eastAsia="Arial" w:hAnsi="Arial"/>
          <w:color w:val="333333"/>
          <w:sz w:val="22"/>
          <w:szCs w:val="22"/>
        </w:rPr>
        <w:t xml:space="preserve">The project repository is publicly available at: github.com/luqi-png/ai-fashion-automation</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tcBorders>
              <w:top w:val="single" w:color="2E74B5" w:sz="1"/>
              <w:left w:val="single" w:color="2E74B5" w:sz="1"/>
              <w:bottom w:val="single" w:color="2E74B5" w:sz="1"/>
              <w:right w:val="single" w:color="2E74B5"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File / Folder</w:t>
            </w:r>
          </w:p>
        </w:tc>
        <w:tc>
          <w:tcPr>
            <w:tcW w:type="dxa" w:w="5000"/>
            <w:tcBorders>
              <w:top w:val="single" w:color="2E74B5" w:sz="1"/>
              <w:left w:val="single" w:color="2E74B5" w:sz="1"/>
              <w:bottom w:val="single" w:color="2E74B5" w:sz="1"/>
              <w:right w:val="single" w:color="2E74B5" w:sz="1"/>
            </w:tcBorders>
            <w:shd w:fill="2E74B5"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scripts/deepfashion_dataset.py</w:t>
            </w:r>
          </w:p>
        </w:tc>
        <w:tc>
          <w:tcPr>
            <w:tcW w:type="dxa" w:w="5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Custom PyTorch Dataset class using official annotations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scripts/train.py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Full training pipeline with freeze/unfreeze strategy</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scripts/evaluate.py</w:t>
            </w:r>
          </w:p>
        </w:tc>
        <w:tc>
          <w:tcPr>
            <w:tcW w:type="dxa" w:w="5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Test set evaluation script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scripts/debug.py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Dataset diagnostic and class map verification</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models/efficientnet_b0_best.pth</w:t>
            </w:r>
          </w:p>
        </w:tc>
        <w:tc>
          <w:tcPr>
            <w:tcW w:type="dxa" w:w="5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Best trained model checkpoint (epoch 12, Phase 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data/Anno_coarse/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Official DeepFashion annotation files</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data/Eval/</w:t>
            </w:r>
          </w:p>
        </w:tc>
        <w:tc>
          <w:tcPr>
            <w:tcW w:type="dxa" w:w="5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Official train/val/test partition file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data/img_highres/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Full image dataset (289k images, not in repo)</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docs/</w:t>
            </w:r>
          </w:p>
        </w:tc>
        <w:tc>
          <w:tcPr>
            <w:tcW w:type="dxa" w:w="5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0"/>
                <w:szCs w:val="20"/>
              </w:rPr>
              <w:t xml:space="preserve">Project documentation and milestone plans</w:t>
            </w:r>
          </w:p>
        </w:tc>
      </w:tr>
    </w:tbl>
    <w:p>
      <w:pPr>
        <w:spacing w:after="80" w:before="80"/>
      </w:pPr>
      <w:r>
        <w:t xml:space="preserve"/>
      </w:r>
    </w:p>
    <w:p>
      <w:pPr>
        <w:pBdr>
          <w:top w:val="single" w:color="CCCCCC" w:sz="4" w:space="1"/>
        </w:pBdr>
        <w:spacing w:after="0" w:before="400"/>
      </w:pPr>
      <w:r>
        <w:rPr>
          <w:rFonts w:ascii="Arial" w:cs="Arial" w:eastAsia="Arial" w:hAnsi="Arial"/>
          <w:i/>
          <w:iCs/>
          <w:color w:val="999999"/>
          <w:sz w:val="18"/>
          <w:szCs w:val="18"/>
        </w:rPr>
        <w:t xml:space="preserve">End of Report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tabs>
        <w:tab w:val="right" w:pos="9026"/>
      </w:tabs>
      <w:spacing w:before="120"/>
    </w:pPr>
    <w:r>
      <w:rPr>
        <w:rFonts w:ascii="Arial" w:cs="Arial" w:eastAsia="Arial" w:hAnsi="Arial"/>
        <w:color w:val="777777"/>
        <w:sz w:val="18"/>
        <w:szCs w:val="18"/>
      </w:rPr>
      <w:t xml:space="preserve">Shabbir Rana Luqman  —  Confidential</w:t>
    </w:r>
    <w:r>
      <w:rPr>
        <w:rFonts w:ascii="Arial" w:cs="Arial" w:eastAsia="Arial" w:hAnsi="Arial"/>
        <w:color w:val="777777"/>
        <w:sz w:val="18"/>
        <w:szCs w:val="18"/>
      </w:rPr>
      <w:t xml:space="preserve">	Page </w:t>
    </w:r>
    <w:fldSimple w:instr="PAGE">
      <w:r>
        <w:rPr>
          <w:rFonts w:ascii="Arial" w:cs="Arial" w:eastAsia="Arial" w:hAnsi="Arial"/>
          <w:color w:val="777777"/>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spacing w:after="120"/>
    </w:pPr>
    <w:r>
      <w:rPr>
        <w:rFonts w:ascii="Arial" w:cs="Arial" w:eastAsia="Arial" w:hAnsi="Arial"/>
        <w:color w:val="555555"/>
        <w:sz w:val="18"/>
        <w:szCs w:val="18"/>
      </w:rPr>
      <w:t xml:space="preserve">AI Fashion Automation  |  Bachelor Thesis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4B5"/>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5C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2026-04-16T19:53:24.291Z</dcterms:created>
  <dcterms:modified xsi:type="dcterms:W3CDTF">2026-04-16T19:53:24.292Z</dcterms:modified>
</cp:coreProperties>
</file>

<file path=docProps/custom.xml><?xml version="1.0" encoding="utf-8"?>
<Properties xmlns="http://schemas.openxmlformats.org/officeDocument/2006/custom-properties" xmlns:vt="http://schemas.openxmlformats.org/officeDocument/2006/docPropsVTypes"/>
</file>