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5C"/>
          <w:sz w:val="56"/>
          <w:szCs w:val="56"/>
        </w:rPr>
        <w:t xml:space="preserve">SUNNAH REMEDIES</w:t>
      </w:r>
    </w:p>
    <w:p>
      <w:pPr>
        <w:spacing w:after="480"/>
        <w:jc w:val="center"/>
      </w:pPr>
      <w:r>
        <w:rPr>
          <w:color w:val="8A6D3B"/>
          <w:sz w:val="36"/>
          <w:szCs w:val="36"/>
        </w:rPr>
        <w:t xml:space="preserve">Certified Hijama Practitioner Programme</w:t>
      </w:r>
    </w:p>
    <w:p>
      <w:pPr>
        <w:spacing w:after="120"/>
        <w:jc w:val="center"/>
      </w:pPr>
      <w:r>
        <w:rPr>
          <w:sz w:val="26"/>
          <w:szCs w:val="26"/>
        </w:rPr>
        <w:t xml:space="preserve">Complete Curriculum &amp; Certification Framework</w:t>
      </w:r>
    </w:p>
    <w:p>
      <w:pPr>
        <w:spacing w:after="120"/>
        <w:jc w:val="center"/>
      </w:pPr>
      <w:r>
        <w:rPr>
          <w:i/>
          <w:iCs/>
          <w:sz w:val="22"/>
          <w:szCs w:val="22"/>
        </w:rPr>
        <w:t xml:space="preserve">Beginner · Intermediate · Advanced Practitioner</w:t>
      </w:r>
    </w:p>
    <w:p>
      <w:pPr>
        <w:spacing w:before="1200"/>
        <w:jc w:val="center"/>
      </w:pPr>
      <w:r>
        <w:rPr>
          <w:color w:val="666666"/>
          <w:sz w:val="20"/>
          <w:szCs w:val="20"/>
        </w:rPr>
        <w:t xml:space="preserve">Programme Specification — Version 1.0</w:t>
      </w:r>
    </w:p>
    <w:p>
      <w:pPr>
        <w:jc w:val="center"/>
      </w:pPr>
      <w:r>
        <w:rPr>
          <w:color w:val="666666"/>
          <w:sz w:val="18"/>
          <w:szCs w:val="18"/>
        </w:rPr>
        <w:t xml:space="preserve">Designed by a multidisciplinary panel: curriculum design, healthcare education, clinical Hijama practice, instructional design, Prophetic Medicine scholarship, and safeguarding/compliance.</w:t>
      </w:r>
    </w:p>
    <w:p>
      <w:r>
        <w:br w:type="page"/>
      </w:r>
    </w:p>
    <w:p>
      <w:pPr>
        <w:pStyle w:val="Heading1"/>
      </w:pPr>
      <w:r>
        <w:t xml:space="preserve">Important Positioning &amp; Scope Statement</w:t>
      </w:r>
    </w:p>
    <w:p>
      <w:pPr>
        <w:spacing w:after="120"/>
      </w:pPr>
      <w:r>
        <w:rPr>
          <w:i/>
          <w:iCs/>
        </w:rPr>
        <w:t xml:space="preserve">This statement appears at the front of the programme deliberately. It protects students, the public, and the Sunnah Remedies brand, and it is itself a marker of the standard this programme sets.</w:t>
      </w:r>
    </w:p>
    <w:p>
      <w:pPr>
        <w:pStyle w:val="Heading3"/>
      </w:pPr>
      <w:r>
        <w:t xml:space="preserve">What this qualification is</w:t>
      </w:r>
    </w:p>
    <w:p>
      <w:pPr>
        <w:pStyle w:val="ListParagraph"/>
        <w:numPr>
          <w:ilvl w:val="0"/>
          <w:numId w:val="2"/>
        </w:numPr>
      </w:pPr>
      <w:r>
        <w:t xml:space="preserve">A rigorous, structured, vocational training programme in Hijama (cupping) therapy, combining Sunnah/Prophetic Medicine context with contemporary anatomy, infection prevention, and clinical governance.</w:t>
      </w:r>
    </w:p>
    <w:p>
      <w:pPr>
        <w:pStyle w:val="ListParagraph"/>
        <w:numPr>
          <w:ilvl w:val="0"/>
          <w:numId w:val="2"/>
        </w:numPr>
      </w:pPr>
      <w:r>
        <w:t xml:space="preserve">A pathway leading to an internally awarded Sunnah Remedies Certificate, supported by external CPD endorsement and insurance-recognised assessment where available.</w:t>
      </w:r>
    </w:p>
    <w:p>
      <w:pPr>
        <w:pStyle w:val="Heading3"/>
      </w:pPr>
      <w:r>
        <w:t xml:space="preserve">What this qualification is not</w:t>
      </w:r>
    </w:p>
    <w:p>
      <w:pPr>
        <w:pStyle w:val="ListParagraph"/>
        <w:numPr>
          <w:ilvl w:val="0"/>
          <w:numId w:val="2"/>
        </w:numPr>
      </w:pPr>
      <w:r>
        <w:t xml:space="preserve">It is not a regulated healthcare qualification and does not confer the title of doctor, nurse, or any statutorily protected professional title.</w:t>
      </w:r>
    </w:p>
    <w:p>
      <w:pPr>
        <w:pStyle w:val="ListParagraph"/>
        <w:numPr>
          <w:ilvl w:val="0"/>
          <w:numId w:val="2"/>
        </w:numPr>
      </w:pPr>
      <w:r>
        <w:t xml:space="preserve">It does not authorise diagnosis of disease, prescribing, or the treatment of medical conditions in place of registered healthcare professionals.</w:t>
      </w:r>
    </w:p>
    <w:p>
      <w:pPr>
        <w:pStyle w:val="ListParagraph"/>
        <w:numPr>
          <w:ilvl w:val="0"/>
          <w:numId w:val="2"/>
        </w:numPr>
      </w:pPr>
      <w:r>
        <w:t xml:space="preserve">It does not replace local authority licensing. In the UK, cupping that breaks the skin is regulated as a 'special treatment' / skin-piercing activity by local authorities; practitioners must hold the relevant premises and personal licence/registration in their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C" w:sz="4"/>
              <w:left w:val="single" w:color="1F4E5C" w:sz="4"/>
              <w:bottom w:val="single" w:color="1F4E5C" w:sz="4"/>
              <w:right w:val="single" w:color="1F4E5C" w:sz="4"/>
            </w:tcBorders>
            <w:shd w:fill="EAF1F3" w:val="clear"/>
            <w:tcMar>
              <w:top w:type="dxa" w:w="120"/>
              <w:left w:type="dxa" w:w="160"/>
              <w:bottom w:type="dxa" w:w="120"/>
              <w:right w:type="dxa" w:w="160"/>
            </w:tcMar>
          </w:tcPr>
          <w:p>
            <w:pPr>
              <w:spacing w:after="60"/>
            </w:pPr>
            <w:r>
              <w:rPr>
                <w:b/>
                <w:bCs/>
                <w:color w:val="1F4E5C"/>
              </w:rPr>
              <w:t xml:space="preserve">Regulatory honesty as a premium signal</w:t>
            </w:r>
          </w:p>
          <w:p>
            <w:pPr>
              <w:spacing w:after="40"/>
            </w:pPr>
            <w:r>
              <w:t xml:space="preserve">Throughout this programme, claims are kept accurate and evidence-graded. Where evidence for a therapeutic effect is limited, this is stated. A premium healthcare-education brand is built on defensible claims, robust consent, and clean governance — not on overstatement.</w:t>
            </w:r>
          </w:p>
        </w:tc>
      </w:tr>
    </w:tbl>
    <w:p>
      <w:r>
        <w:br w:type="page"/>
      </w:r>
    </w:p>
    <w:p>
      <w:pPr>
        <w:pStyle w:val="Heading1"/>
      </w:pPr>
      <w:r>
        <w:t xml:space="preserve">Programme Architecture</w:t>
      </w:r>
    </w:p>
    <w:p>
      <w:pPr>
        <w:spacing w:after="120"/>
      </w:pPr>
      <w:r>
        <w:t xml:space="preserve">The programme is delivered across three stacked levels. Each level must be completed and assessed before progression. The 36 required curriculum topics specified for this programme are mapped across 16 modules so that no topic is orphaned and each is taught at the appropriate depth.</w:t>
      </w:r>
    </w:p>
    <w:p>
      <w:pPr>
        <w:pStyle w:val="Heading2"/>
      </w:pPr>
      <w:r>
        <w:t xml:space="preserve">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460"/>
        <w:gridCol w:w="3000"/>
      </w:tblGrid>
      <w:tr>
        <w:trPr>
          <w:tblHeader/>
        </w:trPr>
        <w:tc>
          <w:tcPr>
            <w:tcW w:type="dxa" w:w="19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Level</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Focus</w:t>
            </w:r>
          </w:p>
        </w:tc>
        <w:tc>
          <w:tcPr>
            <w:tcW w:type="dxa" w:w="14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Modules</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Outcome</w:t>
            </w:r>
          </w:p>
        </w:tc>
      </w:tr>
      <w:tr>
        <w:tc>
          <w:tcPr>
            <w:tcW w:type="dxa" w:w="19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Level 1 — Foundation (Beginner)</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ethics, safety, anatomy</w:t>
            </w:r>
          </w:p>
        </w:tc>
        <w:tc>
          <w:tcPr>
            <w:tcW w:type="dxa" w:w="14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M1–M6</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Eligibility to begin supervised practical training</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Level 2 — Clinical Practitioner (Intermediate)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Consultation, dry &amp; wet cupping, Sunnah points, aftercare</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M7–M11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Supervised competency; provisional practitioner status</w:t>
            </w:r>
          </w:p>
        </w:tc>
      </w:tr>
      <w:tr>
        <w:tc>
          <w:tcPr>
            <w:tcW w:type="dxa" w:w="19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Level 3 — Advanced &amp; Professional (Advanced)</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Clinical applications, special populations, business, governance</w:t>
            </w:r>
          </w:p>
        </w:tc>
        <w:tc>
          <w:tcPr>
            <w:tcW w:type="dxa" w:w="14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M12–M16</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Sunnah Remedies Certified Hijama Practitioner</w:t>
            </w:r>
          </w:p>
        </w:tc>
      </w:tr>
    </w:tbl>
    <w:p>
      <w:pPr>
        <w:pStyle w:val="Heading2"/>
      </w:pPr>
      <w:r>
        <w:t xml:space="preserve">Topic-to-module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Required topic</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Module</w:t>
            </w:r>
          </w:p>
        </w:tc>
      </w:tr>
      <w:tr>
        <w:tc>
          <w:tcPr>
            <w:tcW w:type="dxa" w:w="6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Introduction to Hijama; History of Cupping</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M1</w:t>
            </w:r>
          </w:p>
        </w:tc>
      </w:tr>
      <w:tr>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Prophetic Medicine; Relevant Qur'an &amp; Hadith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M2</w:t>
            </w:r>
          </w:p>
        </w:tc>
      </w:tr>
      <w:tr>
        <w:tc>
          <w:tcPr>
            <w:tcW w:type="dxa" w:w="6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Anatomy &amp; Physiology; Skin Structure; Circulatory, Lymphatic, Nervous systems</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M3</w:t>
            </w:r>
          </w:p>
        </w:tc>
      </w:tr>
      <w:tr>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Infection Prevention; Clinical Hygiene; Sharps Safety; Waste Disposal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M4</w:t>
            </w:r>
          </w:p>
        </w:tc>
      </w:tr>
      <w:tr>
        <w:tc>
          <w:tcPr>
            <w:tcW w:type="dxa" w:w="6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Contraindications; Red Flags; Risk Assessment; Medical Screening</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M5</w:t>
            </w:r>
          </w:p>
        </w:tc>
      </w:tr>
      <w:tr>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Professional Ethics; Confidentiality; GDPR; Safeguarding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M6</w:t>
            </w:r>
          </w:p>
        </w:tc>
      </w:tr>
      <w:tr>
        <w:tc>
          <w:tcPr>
            <w:tcW w:type="dxa" w:w="6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Consent; Client Consultation; Treatment Planning; Clinical Documentation</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M7</w:t>
            </w:r>
          </w:p>
        </w:tc>
      </w:tr>
      <w:tr>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Dry Cupping Procedures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M8</w:t>
            </w:r>
          </w:p>
        </w:tc>
      </w:tr>
      <w:tr>
        <w:tc>
          <w:tcPr>
            <w:tcW w:type="dxa" w:w="6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Wet Cupping Procedures</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M9</w:t>
            </w:r>
          </w:p>
        </w:tc>
      </w:tr>
      <w:tr>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Sunnah Hijama Points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M10</w:t>
            </w:r>
          </w:p>
        </w:tc>
      </w:tr>
      <w:tr>
        <w:tc>
          <w:tcPr>
            <w:tcW w:type="dxa" w:w="6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Aftercare</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M11</w:t>
            </w:r>
          </w:p>
        </w:tc>
      </w:tr>
      <w:tr>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Clinical Applications; Pain Management; Sports Recovery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M12</w:t>
            </w:r>
          </w:p>
        </w:tc>
      </w:tr>
      <w:tr>
        <w:tc>
          <w:tcPr>
            <w:tcW w:type="dxa" w:w="6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Women's Health Considerations</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M13</w:t>
            </w:r>
          </w:p>
        </w:tc>
      </w:tr>
      <w:tr>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Advanced integration &amp; complex case management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M14</w:t>
            </w:r>
          </w:p>
        </w:tc>
      </w:tr>
      <w:tr>
        <w:tc>
          <w:tcPr>
            <w:tcW w:type="dxa" w:w="6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Business Setup; Insurance; Clinic Operations</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M15</w:t>
            </w:r>
          </w:p>
        </w:tc>
      </w:tr>
      <w:tr>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Marketing; SEO; brand &amp; client communications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M16</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M1: Introduction to Hijama &amp; the History of Cupping Therapy</w:t>
      </w:r>
    </w:p>
    <w:p>
      <w:pPr>
        <w:spacing w:after="80"/>
      </w:pPr>
      <w:r>
        <w:rPr>
          <w:b/>
          <w:bCs/>
        </w:rPr>
        <w:t xml:space="preserve">Level: </w:t>
      </w:r>
      <w:r>
        <w:t xml:space="preserve">Level 1 — Foundation (Beginner)</w:t>
      </w:r>
    </w:p>
    <w:p>
      <w:pPr>
        <w:spacing w:after="80"/>
      </w:pPr>
      <w:r>
        <w:rPr>
          <w:b/>
          <w:bCs/>
        </w:rPr>
        <w:t xml:space="preserve">Notional learning hours: </w:t>
      </w:r>
      <w:r>
        <w:t xml:space="preserve">12 hours (8 guided learning, 4 self-study)</w:t>
      </w:r>
    </w:p>
    <w:p>
      <w:pPr>
        <w:spacing w:after="80"/>
      </w:pPr>
      <w:r>
        <w:rPr>
          <w:b/>
          <w:bCs/>
        </w:rPr>
        <w:t xml:space="preserve">Delivery: </w:t>
      </w:r>
      <w:r>
        <w:t xml:space="preserve">Online lessons, narrated slides, reading pack, discussion forum</w:t>
      </w:r>
    </w:p>
    <w:p>
      <w:pPr>
        <w:spacing w:after="120"/>
      </w:pPr>
      <w:r>
        <w:t xml:space="preserve">This module establishes what Hijama is, situates it within the global history of cupping therapy, and frames the professional, ethical and scholarly posture expected of a Sunnah Remedies practitioner from day one.</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Define Hijama and distinguish dry, wet (Hijama) and other cupping modalities.</w:t>
      </w:r>
    </w:p>
    <w:p>
      <w:pPr>
        <w:pStyle w:val="ListParagraph"/>
        <w:numPr>
          <w:ilvl w:val="0"/>
          <w:numId w:val="3"/>
        </w:numPr>
      </w:pPr>
      <w:r>
        <w:t xml:space="preserve">Describe the historical development of cupping across Egyptian, Greco-Roman, Chinese, Persian and Islamic traditions.</w:t>
      </w:r>
    </w:p>
    <w:p>
      <w:pPr>
        <w:pStyle w:val="ListParagraph"/>
        <w:numPr>
          <w:ilvl w:val="0"/>
          <w:numId w:val="3"/>
        </w:numPr>
      </w:pPr>
      <w:r>
        <w:t xml:space="preserve">Explain the place of Hijama within Sunnah practice without overstating therapeutic claims.</w:t>
      </w:r>
    </w:p>
    <w:p>
      <w:pPr>
        <w:pStyle w:val="ListParagraph"/>
        <w:numPr>
          <w:ilvl w:val="0"/>
          <w:numId w:val="3"/>
        </w:numPr>
      </w:pPr>
      <w:r>
        <w:t xml:space="preserve">Outline the scope of practice, limits, and professional identity of a certified Hijama practitioner.</w:t>
      </w:r>
    </w:p>
    <w:p>
      <w:pPr>
        <w:pStyle w:val="ListParagraph"/>
        <w:numPr>
          <w:ilvl w:val="0"/>
          <w:numId w:val="3"/>
        </w:numPr>
      </w:pPr>
      <w:r>
        <w:t xml:space="preserve">Summarise the current evidence base and describe it accurately to clients.</w:t>
      </w:r>
    </w:p>
    <w:p>
      <w:pPr>
        <w:pStyle w:val="Heading2"/>
      </w:pPr>
      <w:r>
        <w:t xml:space="preserve">2. Detailed Lesson Breakdown</w:t>
      </w:r>
    </w:p>
    <w:p>
      <w:pPr>
        <w:pStyle w:val="Heading3"/>
      </w:pPr>
      <w:r>
        <w:t xml:space="preserve">1.1 What is Hijama? Definitions and Modalities</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1"/>
          <w:numId w:val="2"/>
        </w:numPr>
      </w:pPr>
      <w:r>
        <w:t xml:space="preserve">Why definitions matter in professional practice</w:t>
      </w:r>
    </w:p>
    <w:p>
      <w:pPr>
        <w:pStyle w:val="ListParagraph"/>
        <w:numPr>
          <w:ilvl w:val="0"/>
          <w:numId w:val="2"/>
        </w:numPr>
      </w:pPr>
      <w:r>
        <w:t xml:space="preserve">Defining Hijama</w:t>
      </w:r>
    </w:p>
    <w:p>
      <w:pPr>
        <w:pStyle w:val="ListParagraph"/>
        <w:numPr>
          <w:ilvl w:val="1"/>
          <w:numId w:val="2"/>
        </w:numPr>
      </w:pPr>
      <w:r>
        <w:t xml:space="preserve">Etymology of 'Hijama' (al-hajm)</w:t>
      </w:r>
    </w:p>
    <w:p>
      <w:pPr>
        <w:pStyle w:val="ListParagraph"/>
        <w:numPr>
          <w:ilvl w:val="1"/>
          <w:numId w:val="2"/>
        </w:numPr>
      </w:pPr>
      <w:r>
        <w:t xml:space="preserve">Hijama vs the general term 'cupping'</w:t>
      </w:r>
    </w:p>
    <w:p>
      <w:pPr>
        <w:pStyle w:val="ListParagraph"/>
        <w:numPr>
          <w:ilvl w:val="0"/>
          <w:numId w:val="2"/>
        </w:numPr>
      </w:pPr>
      <w:r>
        <w:t xml:space="preserve">The principal modalities</w:t>
      </w:r>
    </w:p>
    <w:p>
      <w:pPr>
        <w:pStyle w:val="ListParagraph"/>
        <w:numPr>
          <w:ilvl w:val="1"/>
          <w:numId w:val="2"/>
        </w:numPr>
      </w:pPr>
      <w:r>
        <w:t xml:space="preserve">Dry cupping (fixed, flash, moving/glide)</w:t>
      </w:r>
    </w:p>
    <w:p>
      <w:pPr>
        <w:pStyle w:val="ListParagraph"/>
        <w:numPr>
          <w:ilvl w:val="1"/>
          <w:numId w:val="2"/>
        </w:numPr>
      </w:pPr>
      <w:r>
        <w:t xml:space="preserve">Wet cupping (Hijama proper)</w:t>
      </w:r>
    </w:p>
    <w:p>
      <w:pPr>
        <w:pStyle w:val="ListParagraph"/>
        <w:numPr>
          <w:ilvl w:val="1"/>
          <w:numId w:val="2"/>
        </w:numPr>
      </w:pPr>
      <w:r>
        <w:t xml:space="preserve">Massage/oil cupping</w:t>
      </w:r>
    </w:p>
    <w:p>
      <w:pPr>
        <w:pStyle w:val="ListParagraph"/>
        <w:numPr>
          <w:ilvl w:val="1"/>
          <w:numId w:val="2"/>
        </w:numPr>
      </w:pPr>
      <w:r>
        <w:t xml:space="preserve">Needle and other hybrid methods (overview only)</w:t>
      </w:r>
    </w:p>
    <w:p>
      <w:pPr>
        <w:pStyle w:val="ListParagraph"/>
        <w:numPr>
          <w:ilvl w:val="0"/>
          <w:numId w:val="2"/>
        </w:numPr>
      </w:pPr>
      <w:r>
        <w:t xml:space="preserve">Mechanism: what we can and cannot claim</w:t>
      </w:r>
    </w:p>
    <w:p>
      <w:pPr>
        <w:pStyle w:val="ListParagraph"/>
        <w:numPr>
          <w:ilvl w:val="1"/>
          <w:numId w:val="2"/>
        </w:numPr>
      </w:pPr>
      <w:r>
        <w:t xml:space="preserve">Negative-pressure effects on tissue</w:t>
      </w:r>
    </w:p>
    <w:p>
      <w:pPr>
        <w:pStyle w:val="ListParagraph"/>
        <w:numPr>
          <w:ilvl w:val="1"/>
          <w:numId w:val="2"/>
        </w:numPr>
      </w:pPr>
      <w:r>
        <w:t xml:space="preserve">Theories: blood flow, mechanotransduction, 'pain-gate'</w:t>
      </w:r>
    </w:p>
    <w:p>
      <w:pPr>
        <w:pStyle w:val="ListParagraph"/>
        <w:numPr>
          <w:ilvl w:val="1"/>
          <w:numId w:val="2"/>
        </w:numPr>
      </w:pPr>
      <w:r>
        <w:t xml:space="preserve">Honest framing of unproven mechanisms</w:t>
      </w:r>
    </w:p>
    <w:p>
      <w:pPr>
        <w:pStyle w:val="ListParagraph"/>
        <w:numPr>
          <w:ilvl w:val="0"/>
          <w:numId w:val="2"/>
        </w:numPr>
      </w:pPr>
      <w:r>
        <w:t xml:space="preserve">Scope boundaries introduced</w:t>
      </w:r>
    </w:p>
    <w:p>
      <w:pPr>
        <w:pStyle w:val="ListParagraph"/>
        <w:numPr>
          <w:ilvl w:val="1"/>
          <w:numId w:val="2"/>
        </w:numPr>
      </w:pPr>
      <w:r>
        <w:t xml:space="preserve">Therapy vs medical treatment</w:t>
      </w:r>
    </w:p>
    <w:p>
      <w:pPr>
        <w:pStyle w:val="ListParagraph"/>
        <w:numPr>
          <w:ilvl w:val="0"/>
          <w:numId w:val="2"/>
        </w:numPr>
      </w:pPr>
      <w:r>
        <w:t xml:space="preserve">Lesson summary &amp; knowledge check</w:t>
      </w:r>
    </w:p>
    <w:p>
      <w:pPr>
        <w:pStyle w:val="Heading3"/>
      </w:pPr>
      <w:r>
        <w:t xml:space="preserve">1.2 Ancient Origins of Cupping</w:t>
      </w:r>
    </w:p>
    <w:p>
      <w:pPr>
        <w:spacing w:after="80"/>
      </w:pPr>
      <w:r>
        <w:rPr>
          <w:b/>
          <w:bCs/>
        </w:rPr>
        <w:t xml:space="preserve">Lesson duration: </w:t>
      </w:r>
      <w:r>
        <w:t xml:space="preserve">70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Earliest records</w:t>
      </w:r>
    </w:p>
    <w:p>
      <w:pPr>
        <w:pStyle w:val="ListParagraph"/>
        <w:numPr>
          <w:ilvl w:val="1"/>
          <w:numId w:val="2"/>
        </w:numPr>
      </w:pPr>
      <w:r>
        <w:t xml:space="preserve">Ebers Papyrus and Egyptian practice</w:t>
      </w:r>
    </w:p>
    <w:p>
      <w:pPr>
        <w:pStyle w:val="ListParagraph"/>
        <w:numPr>
          <w:ilvl w:val="1"/>
          <w:numId w:val="2"/>
        </w:numPr>
      </w:pPr>
      <w:r>
        <w:t xml:space="preserve">Mesopotamian and early Near Eastern accounts</w:t>
      </w:r>
    </w:p>
    <w:p>
      <w:pPr>
        <w:pStyle w:val="ListParagraph"/>
        <w:numPr>
          <w:ilvl w:val="0"/>
          <w:numId w:val="2"/>
        </w:numPr>
      </w:pPr>
      <w:r>
        <w:t xml:space="preserve">Greco-Roman medicine</w:t>
      </w:r>
    </w:p>
    <w:p>
      <w:pPr>
        <w:pStyle w:val="ListParagraph"/>
        <w:numPr>
          <w:ilvl w:val="1"/>
          <w:numId w:val="2"/>
        </w:numPr>
      </w:pPr>
      <w:r>
        <w:t xml:space="preserve">Hippocratic humoral theory</w:t>
      </w:r>
    </w:p>
    <w:p>
      <w:pPr>
        <w:pStyle w:val="ListParagraph"/>
        <w:numPr>
          <w:ilvl w:val="1"/>
          <w:numId w:val="2"/>
        </w:numPr>
      </w:pPr>
      <w:r>
        <w:t xml:space="preserve">Galen and bloodletting traditions</w:t>
      </w:r>
    </w:p>
    <w:p>
      <w:pPr>
        <w:pStyle w:val="ListParagraph"/>
        <w:numPr>
          <w:ilvl w:val="0"/>
          <w:numId w:val="2"/>
        </w:numPr>
      </w:pPr>
      <w:r>
        <w:t xml:space="preserve">East Asian traditions</w:t>
      </w:r>
    </w:p>
    <w:p>
      <w:pPr>
        <w:pStyle w:val="ListParagraph"/>
        <w:numPr>
          <w:ilvl w:val="1"/>
          <w:numId w:val="2"/>
        </w:numPr>
      </w:pPr>
      <w:r>
        <w:t xml:space="preserve">Cupping within Traditional Chinese Medicine</w:t>
      </w:r>
    </w:p>
    <w:p>
      <w:pPr>
        <w:pStyle w:val="ListParagraph"/>
        <w:numPr>
          <w:ilvl w:val="1"/>
          <w:numId w:val="2"/>
        </w:numPr>
      </w:pPr>
      <w:r>
        <w:t xml:space="preserve">Meridian theory (described, not endorsed)</w:t>
      </w:r>
    </w:p>
    <w:p>
      <w:pPr>
        <w:pStyle w:val="ListParagraph"/>
        <w:numPr>
          <w:ilvl w:val="0"/>
          <w:numId w:val="2"/>
        </w:numPr>
      </w:pPr>
      <w:r>
        <w:t xml:space="preserve">Persian and Unani medicine</w:t>
      </w:r>
    </w:p>
    <w:p>
      <w:pPr>
        <w:pStyle w:val="ListParagraph"/>
        <w:numPr>
          <w:ilvl w:val="1"/>
          <w:numId w:val="2"/>
        </w:numPr>
      </w:pPr>
      <w:r>
        <w:t xml:space="preserve">Ibn Sina (Avicenna) and the Canon</w:t>
      </w:r>
    </w:p>
    <w:p>
      <w:pPr>
        <w:pStyle w:val="ListParagraph"/>
        <w:numPr>
          <w:ilvl w:val="0"/>
          <w:numId w:val="2"/>
        </w:numPr>
      </w:pPr>
      <w:r>
        <w:t xml:space="preserve">Lesson summary &amp; knowledge check</w:t>
      </w:r>
    </w:p>
    <w:p>
      <w:pPr>
        <w:pStyle w:val="Heading3"/>
      </w:pPr>
      <w:r>
        <w:t xml:space="preserve">1.3 Hijama in the Islamic Tradition</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Hijama as a recommended practice</w:t>
      </w:r>
    </w:p>
    <w:p>
      <w:pPr>
        <w:pStyle w:val="ListParagraph"/>
        <w:numPr>
          <w:ilvl w:val="1"/>
          <w:numId w:val="2"/>
        </w:numPr>
      </w:pPr>
      <w:r>
        <w:t xml:space="preserve">Overview of its status in the Sunnah (detailed in Module 2)</w:t>
      </w:r>
    </w:p>
    <w:p>
      <w:pPr>
        <w:pStyle w:val="ListParagraph"/>
        <w:numPr>
          <w:ilvl w:val="0"/>
          <w:numId w:val="2"/>
        </w:numPr>
      </w:pPr>
      <w:r>
        <w:t xml:space="preserve">Historical Islamic medical scholarship</w:t>
      </w:r>
    </w:p>
    <w:p>
      <w:pPr>
        <w:pStyle w:val="ListParagraph"/>
        <w:numPr>
          <w:ilvl w:val="1"/>
          <w:numId w:val="2"/>
        </w:numPr>
      </w:pPr>
      <w:r>
        <w:t xml:space="preserve">Al-Razi, Ibn Sina, Ibn al-Qayyim</w:t>
      </w:r>
    </w:p>
    <w:p>
      <w:pPr>
        <w:pStyle w:val="ListParagraph"/>
        <w:numPr>
          <w:ilvl w:val="0"/>
          <w:numId w:val="2"/>
        </w:numPr>
      </w:pPr>
      <w:r>
        <w:t xml:space="preserve">Transmission into the wider world</w:t>
      </w:r>
    </w:p>
    <w:p>
      <w:pPr>
        <w:pStyle w:val="ListParagraph"/>
        <w:numPr>
          <w:ilvl w:val="0"/>
          <w:numId w:val="2"/>
        </w:numPr>
      </w:pPr>
      <w:r>
        <w:t xml:space="preserve">From tradition to clinic: continuity and change</w:t>
      </w:r>
    </w:p>
    <w:p>
      <w:pPr>
        <w:pStyle w:val="ListParagraph"/>
        <w:numPr>
          <w:ilvl w:val="0"/>
          <w:numId w:val="2"/>
        </w:numPr>
      </w:pPr>
      <w:r>
        <w:t xml:space="preserve">Lesson summary &amp; knowledge check</w:t>
      </w:r>
    </w:p>
    <w:p>
      <w:pPr>
        <w:pStyle w:val="Heading3"/>
      </w:pPr>
      <w:r>
        <w:t xml:space="preserve">1.4 The Modern Practitioner: Identity, Scope &amp; Evidence</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Who is a Hijama practitioner today?</w:t>
      </w:r>
    </w:p>
    <w:p>
      <w:pPr>
        <w:pStyle w:val="ListParagraph"/>
        <w:numPr>
          <w:ilvl w:val="1"/>
          <w:numId w:val="2"/>
        </w:numPr>
      </w:pPr>
      <w:r>
        <w:t xml:space="preserve">Professional identity and conduct</w:t>
      </w:r>
    </w:p>
    <w:p>
      <w:pPr>
        <w:pStyle w:val="ListParagraph"/>
        <w:numPr>
          <w:ilvl w:val="1"/>
          <w:numId w:val="2"/>
        </w:numPr>
      </w:pPr>
      <w:r>
        <w:t xml:space="preserve">Working alongside (not instead of) healthcare</w:t>
      </w:r>
    </w:p>
    <w:p>
      <w:pPr>
        <w:pStyle w:val="ListParagraph"/>
        <w:numPr>
          <w:ilvl w:val="0"/>
          <w:numId w:val="2"/>
        </w:numPr>
      </w:pPr>
      <w:r>
        <w:t xml:space="preserve">Scope of practice and its limits</w:t>
      </w:r>
    </w:p>
    <w:p>
      <w:pPr>
        <w:pStyle w:val="ListParagraph"/>
        <w:numPr>
          <w:ilvl w:val="1"/>
          <w:numId w:val="2"/>
        </w:numPr>
      </w:pPr>
      <w:r>
        <w:t xml:space="preserve">What you may do</w:t>
      </w:r>
    </w:p>
    <w:p>
      <w:pPr>
        <w:pStyle w:val="ListParagraph"/>
        <w:numPr>
          <w:ilvl w:val="1"/>
          <w:numId w:val="2"/>
        </w:numPr>
      </w:pPr>
      <w:r>
        <w:t xml:space="preserve">What you must refer</w:t>
      </w:r>
    </w:p>
    <w:p>
      <w:pPr>
        <w:pStyle w:val="ListParagraph"/>
        <w:numPr>
          <w:ilvl w:val="1"/>
          <w:numId w:val="2"/>
        </w:numPr>
      </w:pPr>
      <w:r>
        <w:t xml:space="preserve">Prohibited claims</w:t>
      </w:r>
    </w:p>
    <w:p>
      <w:pPr>
        <w:pStyle w:val="ListParagraph"/>
        <w:numPr>
          <w:ilvl w:val="0"/>
          <w:numId w:val="2"/>
        </w:numPr>
      </w:pPr>
      <w:r>
        <w:t xml:space="preserve">The current evidence base</w:t>
      </w:r>
    </w:p>
    <w:p>
      <w:pPr>
        <w:pStyle w:val="ListParagraph"/>
        <w:numPr>
          <w:ilvl w:val="1"/>
          <w:numId w:val="2"/>
        </w:numPr>
      </w:pPr>
      <w:r>
        <w:t xml:space="preserve">What systematic reviews show</w:t>
      </w:r>
    </w:p>
    <w:p>
      <w:pPr>
        <w:pStyle w:val="ListParagraph"/>
        <w:numPr>
          <w:ilvl w:val="1"/>
          <w:numId w:val="2"/>
        </w:numPr>
      </w:pPr>
      <w:r>
        <w:t xml:space="preserve">Limitations of existing studies</w:t>
      </w:r>
    </w:p>
    <w:p>
      <w:pPr>
        <w:pStyle w:val="ListParagraph"/>
        <w:numPr>
          <w:ilvl w:val="1"/>
          <w:numId w:val="2"/>
        </w:numPr>
      </w:pPr>
      <w:r>
        <w:t xml:space="preserve">How to talk to clients about evidence</w:t>
      </w:r>
    </w:p>
    <w:p>
      <w:pPr>
        <w:pStyle w:val="ListParagraph"/>
        <w:numPr>
          <w:ilvl w:val="0"/>
          <w:numId w:val="2"/>
        </w:numPr>
      </w:pPr>
      <w:r>
        <w:t xml:space="preserve">The Sunnah Remedies standard</w:t>
      </w:r>
    </w:p>
    <w:p>
      <w:pPr>
        <w:pStyle w:val="ListParagraph"/>
        <w:numPr>
          <w:ilvl w:val="1"/>
          <w:numId w:val="2"/>
        </w:numPr>
      </w:pPr>
      <w:r>
        <w:t xml:space="preserve">Brand values: dignity, safety, honesty, excellence</w:t>
      </w:r>
    </w:p>
    <w:p>
      <w:pPr>
        <w:pStyle w:val="ListParagraph"/>
        <w:numPr>
          <w:ilvl w:val="0"/>
          <w:numId w:val="2"/>
        </w:numPr>
      </w:pPr>
      <w:r>
        <w:t xml:space="preserve">Module synthesis &amp; reflective task</w:t>
      </w:r>
    </w:p>
    <w:p>
      <w:pPr>
        <w:pStyle w:val="Heading2"/>
      </w:pPr>
      <w:r>
        <w:t xml:space="preserve">3. Key Teaching Points</w:t>
      </w:r>
    </w:p>
    <w:p>
      <w:pPr>
        <w:pStyle w:val="ListParagraph"/>
        <w:numPr>
          <w:ilvl w:val="0"/>
          <w:numId w:val="2"/>
        </w:numPr>
      </w:pPr>
      <w:r>
        <w:t xml:space="preserve">Hijama is a specific form of cupping; precise vocabulary protects clients and reputation.</w:t>
      </w:r>
    </w:p>
    <w:p>
      <w:pPr>
        <w:pStyle w:val="ListParagraph"/>
        <w:numPr>
          <w:ilvl w:val="0"/>
          <w:numId w:val="2"/>
        </w:numPr>
      </w:pPr>
      <w:r>
        <w:t xml:space="preserve">Cupping is one of the oldest documented therapies and appears independently across many cultures.</w:t>
      </w:r>
    </w:p>
    <w:p>
      <w:pPr>
        <w:pStyle w:val="ListParagraph"/>
        <w:numPr>
          <w:ilvl w:val="0"/>
          <w:numId w:val="2"/>
        </w:numPr>
      </w:pPr>
      <w:r>
        <w:t xml:space="preserve">Within Islam, Hijama is encouraged in the Sunnah; therapeutic claims must still be made cautiously.</w:t>
      </w:r>
    </w:p>
    <w:p>
      <w:pPr>
        <w:pStyle w:val="ListParagraph"/>
        <w:numPr>
          <w:ilvl w:val="0"/>
          <w:numId w:val="2"/>
        </w:numPr>
      </w:pPr>
      <w:r>
        <w:t xml:space="preserve">The practitioner's identity is that of a careful, ethical therapist operating within clear limits.</w:t>
      </w:r>
    </w:p>
    <w:p>
      <w:pPr>
        <w:pStyle w:val="ListParagraph"/>
        <w:numPr>
          <w:ilvl w:val="0"/>
          <w:numId w:val="2"/>
        </w:numPr>
      </w:pPr>
      <w:r>
        <w:t xml:space="preserve">Evidence for some uses (e.g., certain musculoskeletal pain) is suggestive but limited; claims must match the evidence.</w:t>
      </w:r>
    </w:p>
    <w:p>
      <w:pPr>
        <w:pStyle w:val="Heading2"/>
      </w:pPr>
      <w:r>
        <w:t xml:space="preserve">4. Practical Exercises</w:t>
      </w:r>
    </w:p>
    <w:p>
      <w:pPr>
        <w:pStyle w:val="ListParagraph"/>
        <w:numPr>
          <w:ilvl w:val="0"/>
          <w:numId w:val="2"/>
        </w:numPr>
      </w:pPr>
      <w:r>
        <w:t xml:space="preserve">Modality identification exercise: match images/descriptions to the correct cupping modality.</w:t>
      </w:r>
    </w:p>
    <w:p>
      <w:pPr>
        <w:pStyle w:val="ListParagraph"/>
        <w:numPr>
          <w:ilvl w:val="0"/>
          <w:numId w:val="2"/>
        </w:numPr>
      </w:pPr>
      <w:r>
        <w:t xml:space="preserve">Scope-of-practice sorting task: classify scenarios as 'within scope', 'refer', or 'never claim'.</w:t>
      </w:r>
    </w:p>
    <w:p>
      <w:pPr>
        <w:pStyle w:val="ListParagraph"/>
        <w:numPr>
          <w:ilvl w:val="0"/>
          <w:numId w:val="2"/>
        </w:numPr>
      </w:pPr>
      <w:r>
        <w:t xml:space="preserve">Drafting a one-paragraph, evidence-honest explanation of Hijama for a prospective client.</w:t>
      </w:r>
    </w:p>
    <w:p>
      <w:pPr>
        <w:pStyle w:val="Heading2"/>
      </w:pPr>
      <w:r>
        <w:t xml:space="preserve">5. Assignments</w:t>
      </w:r>
    </w:p>
    <w:p>
      <w:pPr>
        <w:pStyle w:val="ListParagraph"/>
        <w:numPr>
          <w:ilvl w:val="0"/>
          <w:numId w:val="3"/>
        </w:numPr>
      </w:pPr>
      <w:r>
        <w:t xml:space="preserve">Write a 1,000-word essay: 'The history of cupping and why historical context matters to modern practice.'</w:t>
      </w:r>
    </w:p>
    <w:p>
      <w:pPr>
        <w:pStyle w:val="ListParagraph"/>
        <w:numPr>
          <w:ilvl w:val="0"/>
          <w:numId w:val="3"/>
        </w:numPr>
      </w:pPr>
      <w:r>
        <w:t xml:space="preserve">Produce a client-facing information sheet (max 1 page) explaining what Hijama is and is not, in plain English.</w:t>
      </w:r>
    </w:p>
    <w:p>
      <w:pPr>
        <w:pStyle w:val="Heading2"/>
      </w:pPr>
      <w:r>
        <w:t xml:space="preserve">6. Quizzes</w:t>
      </w:r>
    </w:p>
    <w:p>
      <w:pPr>
        <w:spacing w:after="120"/>
      </w:pPr>
      <w:r>
        <w:t xml:space="preserve">15-question auto-marked quiz (multiple choice + true/false). Pass mark 80%. Two attempts.</w:t>
      </w:r>
    </w:p>
    <w:p>
      <w:pPr>
        <w:pStyle w:val="ListParagraph"/>
        <w:numPr>
          <w:ilvl w:val="0"/>
          <w:numId w:val="2"/>
        </w:numPr>
      </w:pPr>
      <w:r>
        <w:t xml:space="preserve">Which term refers specifically to wet cupping in the Islamic tradition?</w:t>
      </w:r>
    </w:p>
    <w:p>
      <w:pPr>
        <w:pStyle w:val="ListParagraph"/>
        <w:numPr>
          <w:ilvl w:val="0"/>
          <w:numId w:val="2"/>
        </w:numPr>
      </w:pPr>
      <w:r>
        <w:t xml:space="preserve">Name two civilisations with documented early cupping practice.</w:t>
      </w:r>
    </w:p>
    <w:p>
      <w:pPr>
        <w:pStyle w:val="ListParagraph"/>
        <w:numPr>
          <w:ilvl w:val="0"/>
          <w:numId w:val="2"/>
        </w:numPr>
      </w:pPr>
      <w:r>
        <w:t xml:space="preserve">True/False: A Hijama practitioner may diagnose anaemia from a client's symptoms.</w:t>
      </w:r>
    </w:p>
    <w:p>
      <w:pPr>
        <w:pStyle w:val="Heading2"/>
      </w:pPr>
      <w:r>
        <w:t xml:space="preserve">7. Downloadable Resources</w:t>
      </w:r>
    </w:p>
    <w:p>
      <w:pPr>
        <w:pStyle w:val="ListParagraph"/>
        <w:numPr>
          <w:ilvl w:val="0"/>
          <w:numId w:val="2"/>
        </w:numPr>
      </w:pPr>
      <w:r>
        <w:t xml:space="preserve">Glossary of cupping &amp; Hijama terminology (PDF).</w:t>
      </w:r>
    </w:p>
    <w:p>
      <w:pPr>
        <w:pStyle w:val="ListParagraph"/>
        <w:numPr>
          <w:ilvl w:val="0"/>
          <w:numId w:val="2"/>
        </w:numPr>
      </w:pPr>
      <w:r>
        <w:t xml:space="preserve">Timeline infographic: 3,500 years of cupping (PDF).</w:t>
      </w:r>
    </w:p>
    <w:p>
      <w:pPr>
        <w:pStyle w:val="ListParagraph"/>
        <w:numPr>
          <w:ilvl w:val="0"/>
          <w:numId w:val="2"/>
        </w:numPr>
      </w:pPr>
      <w:r>
        <w:t xml:space="preserve">Scope-of-practice reference card (PDF).</w:t>
      </w:r>
    </w:p>
    <w:p>
      <w:pPr>
        <w:pStyle w:val="ListParagraph"/>
        <w:numPr>
          <w:ilvl w:val="0"/>
          <w:numId w:val="2"/>
        </w:numPr>
      </w:pPr>
      <w:r>
        <w:t xml:space="preserve">Client information sheet template (editable).</w:t>
      </w:r>
    </w:p>
    <w:p>
      <w:pPr>
        <w:pStyle w:val="Heading2"/>
      </w:pPr>
      <w:r>
        <w:t xml:space="preserve">8. Case Studies</w:t>
      </w:r>
    </w:p>
    <w:p>
      <w:pPr>
        <w:pStyle w:val="Heading4"/>
      </w:pPr>
      <w:r>
        <w:t xml:space="preserve">Case Study 1.1: The overstated claim</w:t>
      </w:r>
    </w:p>
    <w:p>
      <w:pPr>
        <w:spacing w:after="120"/>
      </w:pPr>
      <w:r>
        <w:t xml:space="preserve">A new client books because a social media post promised Hijama 'cures migraines'. During consultation the client says they have stopped their prescribed migraine medication.</w:t>
      </w:r>
    </w:p>
    <w:p>
      <w:pPr>
        <w:spacing w:after="120"/>
      </w:pPr>
      <w:r>
        <w:rPr>
          <w:b/>
          <w:bCs/>
        </w:rPr>
        <w:t xml:space="preserve">Discussion prompts:</w:t>
      </w:r>
    </w:p>
    <w:p>
      <w:pPr>
        <w:pStyle w:val="ListParagraph"/>
        <w:numPr>
          <w:ilvl w:val="0"/>
          <w:numId w:val="2"/>
        </w:numPr>
      </w:pPr>
      <w:r>
        <w:t xml:space="preserve">What is the immediate safety concern?</w:t>
      </w:r>
    </w:p>
    <w:p>
      <w:pPr>
        <w:pStyle w:val="ListParagraph"/>
        <w:numPr>
          <w:ilvl w:val="0"/>
          <w:numId w:val="2"/>
        </w:numPr>
      </w:pPr>
      <w:r>
        <w:t xml:space="preserve">How should the practitioner correct the expectation set by marketing?</w:t>
      </w:r>
    </w:p>
    <w:p>
      <w:pPr>
        <w:pStyle w:val="ListParagraph"/>
        <w:numPr>
          <w:ilvl w:val="0"/>
          <w:numId w:val="2"/>
        </w:numPr>
      </w:pPr>
      <w:r>
        <w:t xml:space="preserve">What scope and referral issues arise?</w:t>
      </w:r>
    </w:p>
    <w:p>
      <w:pPr>
        <w:pStyle w:val="Heading4"/>
      </w:pPr>
      <w:r>
        <w:t xml:space="preserve">Case Study 1.2: Cultural context</w:t>
      </w:r>
    </w:p>
    <w:p>
      <w:pPr>
        <w:spacing w:after="120"/>
      </w:pPr>
      <w:r>
        <w:t xml:space="preserve">A non-Muslim athlete requests cupping for recovery, having seen it at the Olympics, and asks how it differs from 'the religious kind'.</w:t>
      </w:r>
    </w:p>
    <w:p>
      <w:pPr>
        <w:spacing w:after="120"/>
      </w:pPr>
      <w:r>
        <w:rPr>
          <w:b/>
          <w:bCs/>
        </w:rPr>
        <w:t xml:space="preserve">Discussion prompts:</w:t>
      </w:r>
    </w:p>
    <w:p>
      <w:pPr>
        <w:pStyle w:val="ListParagraph"/>
        <w:numPr>
          <w:ilvl w:val="0"/>
          <w:numId w:val="2"/>
        </w:numPr>
      </w:pPr>
      <w:r>
        <w:t xml:space="preserve">How do you explain dry vs wet cupping respectfully and accurately?</w:t>
      </w:r>
    </w:p>
    <w:p>
      <w:pPr>
        <w:pStyle w:val="ListParagraph"/>
        <w:numPr>
          <w:ilvl w:val="0"/>
          <w:numId w:val="2"/>
        </w:numPr>
      </w:pPr>
      <w:r>
        <w:t xml:space="preserve">What aspects of Sunnah practice are relevant to disclose?</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≥80% correct</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History essay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Meets rubric: accuracy, structure, referencing</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Client information sheet</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Accurate, plain-English, no prohibited claims</w:t>
            </w:r>
          </w:p>
        </w:tc>
      </w:tr>
    </w:tbl>
    <w:p>
      <w:r>
        <w:br w:type="page"/>
      </w:r>
    </w:p>
    <w:p>
      <w:pPr>
        <w:pStyle w:val="Heading1"/>
      </w:pPr>
      <w:r>
        <w:t xml:space="preserve">M2: Prophetic Medicine (Tibb an-Nabawi) &amp; the Textual Basis of Hijama</w:t>
      </w:r>
    </w:p>
    <w:p>
      <w:pPr>
        <w:spacing w:after="80"/>
      </w:pPr>
      <w:r>
        <w:rPr>
          <w:b/>
          <w:bCs/>
        </w:rPr>
        <w:t xml:space="preserve">Level: </w:t>
      </w:r>
      <w:r>
        <w:t xml:space="preserve">Level 1 — Foundation (Beginner)</w:t>
      </w:r>
    </w:p>
    <w:p>
      <w:pPr>
        <w:spacing w:after="80"/>
      </w:pPr>
      <w:r>
        <w:rPr>
          <w:b/>
          <w:bCs/>
        </w:rPr>
        <w:t xml:space="preserve">Notional learning hours: </w:t>
      </w:r>
      <w:r>
        <w:t xml:space="preserve">12 hours (8 guided, 4 self-study)</w:t>
      </w:r>
    </w:p>
    <w:p>
      <w:pPr>
        <w:spacing w:after="80"/>
      </w:pPr>
      <w:r>
        <w:rPr>
          <w:b/>
          <w:bCs/>
        </w:rPr>
        <w:t xml:space="preserve">Delivery: </w:t>
      </w:r>
      <w:r>
        <w:t xml:space="preserve">Online lessons with scholar commentary, primary-source reading pack</w:t>
      </w:r>
    </w:p>
    <w:p>
      <w:pPr>
        <w:spacing w:after="120"/>
      </w:pPr>
      <w:r>
        <w:t xml:space="preserve">This module presents the Qur'anic and Hadith context for Hijama and the broader framework of Tibb an-Nabawi, taught with scholarly care, correct attribution, and a clear separation between devotional and clinical claims.</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Explain the concept and sources of Tibb an-Nabawi.</w:t>
      </w:r>
    </w:p>
    <w:p>
      <w:pPr>
        <w:pStyle w:val="ListParagraph"/>
        <w:numPr>
          <w:ilvl w:val="0"/>
          <w:numId w:val="3"/>
        </w:numPr>
      </w:pPr>
      <w:r>
        <w:t xml:space="preserve">Cite and contextualise the principal Hadith relating to Hijama with correct attribution.</w:t>
      </w:r>
    </w:p>
    <w:p>
      <w:pPr>
        <w:pStyle w:val="ListParagraph"/>
        <w:numPr>
          <w:ilvl w:val="0"/>
          <w:numId w:val="3"/>
        </w:numPr>
      </w:pPr>
      <w:r>
        <w:t xml:space="preserve">Distinguish authentic (sahih) narrations from weaker reports at an introductory level.</w:t>
      </w:r>
    </w:p>
    <w:p>
      <w:pPr>
        <w:pStyle w:val="ListParagraph"/>
        <w:numPr>
          <w:ilvl w:val="0"/>
          <w:numId w:val="3"/>
        </w:numPr>
      </w:pPr>
      <w:r>
        <w:t xml:space="preserve">Describe recommended days/practices reported in the Sunnah while separating devotional from clinical claims.</w:t>
      </w:r>
    </w:p>
    <w:p>
      <w:pPr>
        <w:pStyle w:val="ListParagraph"/>
        <w:numPr>
          <w:ilvl w:val="0"/>
          <w:numId w:val="3"/>
        </w:numPr>
      </w:pPr>
      <w:r>
        <w:t xml:space="preserve">Apply an ethical framework that respects faith without compromising safety or honesty.</w:t>
      </w:r>
    </w:p>
    <w:p>
      <w:pPr>
        <w:pStyle w:val="Heading2"/>
      </w:pPr>
      <w:r>
        <w:t xml:space="preserve">2. Detailed Lesson Breakdown</w:t>
      </w:r>
    </w:p>
    <w:p>
      <w:pPr>
        <w:pStyle w:val="Heading3"/>
      </w:pPr>
      <w:r>
        <w:t xml:space="preserve">2.1 Foundations of Tibb an-Nabawi</w:t>
      </w:r>
    </w:p>
    <w:p>
      <w:pPr>
        <w:spacing w:after="80"/>
      </w:pPr>
      <w:r>
        <w:rPr>
          <w:b/>
          <w:bCs/>
        </w:rPr>
        <w:t xml:space="preserve">Lesson duration: </w:t>
      </w:r>
      <w:r>
        <w:t xml:space="preserve">70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What Prophetic Medicine is</w:t>
      </w:r>
    </w:p>
    <w:p>
      <w:pPr>
        <w:pStyle w:val="ListParagraph"/>
        <w:numPr>
          <w:ilvl w:val="1"/>
          <w:numId w:val="2"/>
        </w:numPr>
      </w:pPr>
      <w:r>
        <w:t xml:space="preserve">Definition and sources</w:t>
      </w:r>
    </w:p>
    <w:p>
      <w:pPr>
        <w:pStyle w:val="ListParagraph"/>
        <w:numPr>
          <w:ilvl w:val="1"/>
          <w:numId w:val="2"/>
        </w:numPr>
      </w:pPr>
      <w:r>
        <w:t xml:space="preserve">Relationship to revelation and to human medicine</w:t>
      </w:r>
    </w:p>
    <w:p>
      <w:pPr>
        <w:pStyle w:val="ListParagraph"/>
        <w:numPr>
          <w:ilvl w:val="0"/>
          <w:numId w:val="2"/>
        </w:numPr>
      </w:pPr>
      <w:r>
        <w:t xml:space="preserve">Classical compilations</w:t>
      </w:r>
    </w:p>
    <w:p>
      <w:pPr>
        <w:pStyle w:val="ListParagraph"/>
        <w:numPr>
          <w:ilvl w:val="1"/>
          <w:numId w:val="2"/>
        </w:numPr>
      </w:pPr>
      <w:r>
        <w:t xml:space="preserve">Ibn al-Qayyim's 'Medicine of the Prophet'</w:t>
      </w:r>
    </w:p>
    <w:p>
      <w:pPr>
        <w:pStyle w:val="ListParagraph"/>
        <w:numPr>
          <w:ilvl w:val="1"/>
          <w:numId w:val="2"/>
        </w:numPr>
      </w:pPr>
      <w:r>
        <w:t xml:space="preserve">Al-Suyuti and others</w:t>
      </w:r>
    </w:p>
    <w:p>
      <w:pPr>
        <w:pStyle w:val="ListParagraph"/>
        <w:numPr>
          <w:ilvl w:val="0"/>
          <w:numId w:val="2"/>
        </w:numPr>
      </w:pPr>
      <w:r>
        <w:t xml:space="preserve">Principles</w:t>
      </w:r>
    </w:p>
    <w:p>
      <w:pPr>
        <w:pStyle w:val="ListParagraph"/>
        <w:numPr>
          <w:ilvl w:val="1"/>
          <w:numId w:val="2"/>
        </w:numPr>
      </w:pPr>
      <w:r>
        <w:t xml:space="preserve">Prevention, moderation, lawful means</w:t>
      </w:r>
    </w:p>
    <w:p>
      <w:pPr>
        <w:pStyle w:val="ListParagraph"/>
        <w:numPr>
          <w:ilvl w:val="1"/>
          <w:numId w:val="2"/>
        </w:numPr>
      </w:pPr>
      <w:r>
        <w:t xml:space="preserve">Seeking treatment as encouraged</w:t>
      </w:r>
    </w:p>
    <w:p>
      <w:pPr>
        <w:pStyle w:val="ListParagraph"/>
        <w:numPr>
          <w:ilvl w:val="0"/>
          <w:numId w:val="2"/>
        </w:numPr>
      </w:pPr>
      <w:r>
        <w:t xml:space="preserve">Summary &amp; knowledge check</w:t>
      </w:r>
    </w:p>
    <w:p>
      <w:pPr>
        <w:pStyle w:val="Heading3"/>
      </w:pPr>
      <w:r>
        <w:t xml:space="preserve">2.2 Qur'an, Healing and the Ethical Frame</w:t>
      </w:r>
    </w:p>
    <w:p>
      <w:pPr>
        <w:spacing w:after="80"/>
      </w:pPr>
      <w:r>
        <w:rPr>
          <w:b/>
          <w:bCs/>
        </w:rPr>
        <w:t xml:space="preserve">Lesson duration: </w:t>
      </w:r>
      <w:r>
        <w:t xml:space="preserve">65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Qur'anic references to healing</w:t>
      </w:r>
    </w:p>
    <w:p>
      <w:pPr>
        <w:pStyle w:val="ListParagraph"/>
        <w:numPr>
          <w:ilvl w:val="1"/>
          <w:numId w:val="2"/>
        </w:numPr>
      </w:pPr>
      <w:r>
        <w:t xml:space="preserve">Healing in honey (an-Nahl)</w:t>
      </w:r>
    </w:p>
    <w:p>
      <w:pPr>
        <w:pStyle w:val="ListParagraph"/>
        <w:numPr>
          <w:ilvl w:val="1"/>
          <w:numId w:val="2"/>
        </w:numPr>
      </w:pPr>
      <w:r>
        <w:t xml:space="preserve">Shifa as a broad concept</w:t>
      </w:r>
    </w:p>
    <w:p>
      <w:pPr>
        <w:pStyle w:val="ListParagraph"/>
        <w:numPr>
          <w:ilvl w:val="0"/>
          <w:numId w:val="2"/>
        </w:numPr>
      </w:pPr>
      <w:r>
        <w:t xml:space="preserve">Interpretive caution</w:t>
      </w:r>
    </w:p>
    <w:p>
      <w:pPr>
        <w:pStyle w:val="ListParagraph"/>
        <w:numPr>
          <w:ilvl w:val="1"/>
          <w:numId w:val="2"/>
        </w:numPr>
      </w:pPr>
      <w:r>
        <w:t xml:space="preserve">Avoiding scriptural over-claiming in clinical settings</w:t>
      </w:r>
    </w:p>
    <w:p>
      <w:pPr>
        <w:pStyle w:val="ListParagraph"/>
        <w:numPr>
          <w:ilvl w:val="0"/>
          <w:numId w:val="2"/>
        </w:numPr>
      </w:pPr>
      <w:r>
        <w:t xml:space="preserve">Intention (niyyah) and conduct</w:t>
      </w:r>
    </w:p>
    <w:p>
      <w:pPr>
        <w:pStyle w:val="ListParagraph"/>
        <w:numPr>
          <w:ilvl w:val="0"/>
          <w:numId w:val="2"/>
        </w:numPr>
      </w:pPr>
      <w:r>
        <w:t xml:space="preserve">Summary &amp; knowledge check</w:t>
      </w:r>
    </w:p>
    <w:p>
      <w:pPr>
        <w:pStyle w:val="Heading3"/>
      </w:pPr>
      <w:r>
        <w:t xml:space="preserve">2.3 The Hadith of Hijama</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Principal narrations</w:t>
      </w:r>
    </w:p>
    <w:p>
      <w:pPr>
        <w:pStyle w:val="ListParagraph"/>
        <w:numPr>
          <w:ilvl w:val="1"/>
          <w:numId w:val="2"/>
        </w:numPr>
      </w:pPr>
      <w:r>
        <w:t xml:space="preserve">'The best of remedies you have is Hijama' (Bukhari/Muslim context)</w:t>
      </w:r>
    </w:p>
    <w:p>
      <w:pPr>
        <w:pStyle w:val="ListParagraph"/>
        <w:numPr>
          <w:ilvl w:val="1"/>
          <w:numId w:val="2"/>
        </w:numPr>
      </w:pPr>
      <w:r>
        <w:t xml:space="preserve">Narrations on cupping points and timing</w:t>
      </w:r>
    </w:p>
    <w:p>
      <w:pPr>
        <w:pStyle w:val="ListParagraph"/>
        <w:numPr>
          <w:ilvl w:val="1"/>
          <w:numId w:val="2"/>
        </w:numPr>
      </w:pPr>
      <w:r>
        <w:t xml:space="preserve">Narration on recommended days</w:t>
      </w:r>
    </w:p>
    <w:p>
      <w:pPr>
        <w:pStyle w:val="ListParagraph"/>
        <w:numPr>
          <w:ilvl w:val="0"/>
          <w:numId w:val="2"/>
        </w:numPr>
      </w:pPr>
      <w:r>
        <w:t xml:space="preserve">Correct attribution and grading</w:t>
      </w:r>
    </w:p>
    <w:p>
      <w:pPr>
        <w:pStyle w:val="ListParagraph"/>
        <w:numPr>
          <w:ilvl w:val="1"/>
          <w:numId w:val="2"/>
        </w:numPr>
      </w:pPr>
      <w:r>
        <w:t xml:space="preserve">Sahih, hasan, da'if — an introduction</w:t>
      </w:r>
    </w:p>
    <w:p>
      <w:pPr>
        <w:pStyle w:val="ListParagraph"/>
        <w:numPr>
          <w:ilvl w:val="1"/>
          <w:numId w:val="2"/>
        </w:numPr>
      </w:pPr>
      <w:r>
        <w:t xml:space="preserve">Why grading matters for credibility</w:t>
      </w:r>
    </w:p>
    <w:p>
      <w:pPr>
        <w:pStyle w:val="ListParagraph"/>
        <w:numPr>
          <w:ilvl w:val="0"/>
          <w:numId w:val="2"/>
        </w:numPr>
      </w:pPr>
      <w:r>
        <w:t xml:space="preserve">Context of revelation and practice</w:t>
      </w:r>
    </w:p>
    <w:p>
      <w:pPr>
        <w:pStyle w:val="ListParagraph"/>
        <w:numPr>
          <w:ilvl w:val="0"/>
          <w:numId w:val="2"/>
        </w:numPr>
      </w:pPr>
      <w:r>
        <w:t xml:space="preserve">Common misattributions to avoid</w:t>
      </w:r>
    </w:p>
    <w:p>
      <w:pPr>
        <w:pStyle w:val="ListParagraph"/>
        <w:numPr>
          <w:ilvl w:val="0"/>
          <w:numId w:val="2"/>
        </w:numPr>
      </w:pPr>
      <w:r>
        <w:t xml:space="preserve">Summary &amp; knowledge check</w:t>
      </w:r>
    </w:p>
    <w:p>
      <w:pPr>
        <w:pStyle w:val="Heading3"/>
      </w:pPr>
      <w:r>
        <w:t xml:space="preserve">2.4 From Text to Clinic: Responsible Application</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Recommended timings in the Sunnah</w:t>
      </w:r>
    </w:p>
    <w:p>
      <w:pPr>
        <w:pStyle w:val="ListParagraph"/>
        <w:numPr>
          <w:ilvl w:val="1"/>
          <w:numId w:val="2"/>
        </w:numPr>
      </w:pPr>
      <w:r>
        <w:t xml:space="preserve">Reported lunar days (17th, 19th, 21st)</w:t>
      </w:r>
    </w:p>
    <w:p>
      <w:pPr>
        <w:pStyle w:val="ListParagraph"/>
        <w:numPr>
          <w:ilvl w:val="1"/>
          <w:numId w:val="2"/>
        </w:numPr>
      </w:pPr>
      <w:r>
        <w:t xml:space="preserve">Devotional vs evidentiary status</w:t>
      </w:r>
    </w:p>
    <w:p>
      <w:pPr>
        <w:pStyle w:val="ListParagraph"/>
        <w:numPr>
          <w:ilvl w:val="0"/>
          <w:numId w:val="2"/>
        </w:numPr>
      </w:pPr>
      <w:r>
        <w:t xml:space="preserve">Respecting client belief without medicalising scripture</w:t>
      </w:r>
    </w:p>
    <w:p>
      <w:pPr>
        <w:pStyle w:val="ListParagraph"/>
        <w:numPr>
          <w:ilvl w:val="0"/>
          <w:numId w:val="2"/>
        </w:numPr>
      </w:pPr>
      <w:r>
        <w:t xml:space="preserve">Working with clients of other faiths or none</w:t>
      </w:r>
    </w:p>
    <w:p>
      <w:pPr>
        <w:pStyle w:val="ListParagraph"/>
        <w:numPr>
          <w:ilvl w:val="0"/>
          <w:numId w:val="2"/>
        </w:numPr>
      </w:pPr>
      <w:r>
        <w:t xml:space="preserve">The Sunnah Remedies ethical charter</w:t>
      </w:r>
    </w:p>
    <w:p>
      <w:pPr>
        <w:pStyle w:val="ListParagraph"/>
        <w:numPr>
          <w:ilvl w:val="0"/>
          <w:numId w:val="2"/>
        </w:numPr>
      </w:pPr>
      <w:r>
        <w:t xml:space="preserve">Module synthesis &amp; reflective task</w:t>
      </w:r>
    </w:p>
    <w:p>
      <w:pPr>
        <w:pStyle w:val="Heading2"/>
      </w:pPr>
      <w:r>
        <w:t xml:space="preserve">3. Key Teaching Points</w:t>
      </w:r>
    </w:p>
    <w:p>
      <w:pPr>
        <w:pStyle w:val="ListParagraph"/>
        <w:numPr>
          <w:ilvl w:val="0"/>
          <w:numId w:val="2"/>
        </w:numPr>
      </w:pPr>
      <w:r>
        <w:t xml:space="preserve">Tibb an-Nabawi is a tradition of guidance; clinical practice still requires modern safety standards.</w:t>
      </w:r>
    </w:p>
    <w:p>
      <w:pPr>
        <w:pStyle w:val="ListParagraph"/>
        <w:numPr>
          <w:ilvl w:val="0"/>
          <w:numId w:val="2"/>
        </w:numPr>
      </w:pPr>
      <w:r>
        <w:t xml:space="preserve">Hadith must be cited with source and grading; sloppy attribution undermines a premium brand.</w:t>
      </w:r>
    </w:p>
    <w:p>
      <w:pPr>
        <w:pStyle w:val="ListParagraph"/>
        <w:numPr>
          <w:ilvl w:val="0"/>
          <w:numId w:val="2"/>
        </w:numPr>
      </w:pPr>
      <w:r>
        <w:t xml:space="preserve">Recommended lunar days are part of Sunnah practice and may be honoured, but are not presented as proven medical dosing.</w:t>
      </w:r>
    </w:p>
    <w:p>
      <w:pPr>
        <w:pStyle w:val="ListParagraph"/>
        <w:numPr>
          <w:ilvl w:val="0"/>
          <w:numId w:val="2"/>
        </w:numPr>
      </w:pPr>
      <w:r>
        <w:t xml:space="preserve">Respect for client belief is central; so is never substituting scripture for medical care.</w:t>
      </w:r>
    </w:p>
    <w:p>
      <w:pPr>
        <w:pStyle w:val="ListParagraph"/>
        <w:numPr>
          <w:ilvl w:val="0"/>
          <w:numId w:val="2"/>
        </w:numPr>
      </w:pPr>
      <w:r>
        <w:t xml:space="preserve">Honey, moderation and prevention reflect the preventive ethos that should permeate the clinic.</w:t>
      </w:r>
    </w:p>
    <w:p>
      <w:pPr>
        <w:pStyle w:val="Heading2"/>
      </w:pPr>
      <w:r>
        <w:t xml:space="preserve">4. Practical Exercises</w:t>
      </w:r>
    </w:p>
    <w:p>
      <w:pPr>
        <w:pStyle w:val="ListParagraph"/>
        <w:numPr>
          <w:ilvl w:val="0"/>
          <w:numId w:val="2"/>
        </w:numPr>
      </w:pPr>
      <w:r>
        <w:t xml:space="preserve">Hadith referencing exercise: locate and correctly cite three narrations on Hijama.</w:t>
      </w:r>
    </w:p>
    <w:p>
      <w:pPr>
        <w:pStyle w:val="ListParagraph"/>
        <w:numPr>
          <w:ilvl w:val="0"/>
          <w:numId w:val="2"/>
        </w:numPr>
      </w:pPr>
      <w:r>
        <w:t xml:space="preserve">Grading sort: classify provided narrations by reliability category (guided).</w:t>
      </w:r>
    </w:p>
    <w:p>
      <w:pPr>
        <w:pStyle w:val="ListParagraph"/>
        <w:numPr>
          <w:ilvl w:val="0"/>
          <w:numId w:val="2"/>
        </w:numPr>
      </w:pPr>
      <w:r>
        <w:t xml:space="preserve">Role-play: explaining recommended Sunnah days to a client who asks 'does the day actually matter?'</w:t>
      </w:r>
    </w:p>
    <w:p>
      <w:pPr>
        <w:pStyle w:val="Heading2"/>
      </w:pPr>
      <w:r>
        <w:t xml:space="preserve">5. Assignments</w:t>
      </w:r>
    </w:p>
    <w:p>
      <w:pPr>
        <w:pStyle w:val="ListParagraph"/>
        <w:numPr>
          <w:ilvl w:val="0"/>
          <w:numId w:val="3"/>
        </w:numPr>
      </w:pPr>
      <w:r>
        <w:t xml:space="preserve">Annotated reference list of five primary narrations relating to Hijama with source and grading.</w:t>
      </w:r>
    </w:p>
    <w:p>
      <w:pPr>
        <w:pStyle w:val="ListParagraph"/>
        <w:numPr>
          <w:ilvl w:val="0"/>
          <w:numId w:val="3"/>
        </w:numPr>
      </w:pPr>
      <w:r>
        <w:t xml:space="preserve">Reflective piece (800 words) on holding faith and evidence together in clinical communication.</w:t>
      </w:r>
    </w:p>
    <w:p>
      <w:pPr>
        <w:pStyle w:val="Heading2"/>
      </w:pPr>
      <w:r>
        <w:t xml:space="preserve">6. Quizzes</w:t>
      </w:r>
    </w:p>
    <w:p>
      <w:pPr>
        <w:spacing w:after="120"/>
      </w:pPr>
      <w:r>
        <w:t xml:space="preserve">12-question quiz including source-matching. Pass mark 80%.</w:t>
      </w:r>
    </w:p>
    <w:p>
      <w:pPr>
        <w:pStyle w:val="ListParagraph"/>
        <w:numPr>
          <w:ilvl w:val="0"/>
          <w:numId w:val="2"/>
        </w:numPr>
      </w:pPr>
      <w:r>
        <w:t xml:space="preserve">Which collections record the principal Hijama narrations?</w:t>
      </w:r>
    </w:p>
    <w:p>
      <w:pPr>
        <w:pStyle w:val="ListParagraph"/>
        <w:numPr>
          <w:ilvl w:val="0"/>
          <w:numId w:val="2"/>
        </w:numPr>
      </w:pPr>
      <w:r>
        <w:t xml:space="preserve">What do the terms sahih and da'if indicate?</w:t>
      </w:r>
    </w:p>
    <w:p>
      <w:pPr>
        <w:pStyle w:val="ListParagraph"/>
        <w:numPr>
          <w:ilvl w:val="0"/>
          <w:numId w:val="2"/>
        </w:numPr>
      </w:pPr>
      <w:r>
        <w:t xml:space="preserve">Which lunar days are commonly reported as recommended?</w:t>
      </w:r>
    </w:p>
    <w:p>
      <w:pPr>
        <w:pStyle w:val="Heading2"/>
      </w:pPr>
      <w:r>
        <w:t xml:space="preserve">7. Downloadable Resources</w:t>
      </w:r>
    </w:p>
    <w:p>
      <w:pPr>
        <w:pStyle w:val="ListParagraph"/>
        <w:numPr>
          <w:ilvl w:val="0"/>
          <w:numId w:val="2"/>
        </w:numPr>
      </w:pPr>
      <w:r>
        <w:t xml:space="preserve">Primary-source reading pack: key narrations with references (PDF).</w:t>
      </w:r>
    </w:p>
    <w:p>
      <w:pPr>
        <w:pStyle w:val="ListParagraph"/>
        <w:numPr>
          <w:ilvl w:val="0"/>
          <w:numId w:val="2"/>
        </w:numPr>
      </w:pPr>
      <w:r>
        <w:t xml:space="preserve">Introduction to Hadith grading (PDF).</w:t>
      </w:r>
    </w:p>
    <w:p>
      <w:pPr>
        <w:pStyle w:val="ListParagraph"/>
        <w:numPr>
          <w:ilvl w:val="0"/>
          <w:numId w:val="2"/>
        </w:numPr>
      </w:pPr>
      <w:r>
        <w:t xml:space="preserve">Sunnah Remedies Ethical Charter (PDF).</w:t>
      </w:r>
    </w:p>
    <w:p>
      <w:pPr>
        <w:pStyle w:val="ListParagraph"/>
        <w:numPr>
          <w:ilvl w:val="0"/>
          <w:numId w:val="2"/>
        </w:numPr>
      </w:pPr>
      <w:r>
        <w:t xml:space="preserve">Client conversation guide: faith-sensitive language (PDF).</w:t>
      </w:r>
    </w:p>
    <w:p>
      <w:pPr>
        <w:pStyle w:val="Heading2"/>
      </w:pPr>
      <w:r>
        <w:t xml:space="preserve">8. Case Studies</w:t>
      </w:r>
    </w:p>
    <w:p>
      <w:pPr>
        <w:pStyle w:val="Heading4"/>
      </w:pPr>
      <w:r>
        <w:t xml:space="preserve">Case Study 2.1: The day request</w:t>
      </w:r>
    </w:p>
    <w:p>
      <w:pPr>
        <w:spacing w:after="120"/>
      </w:pPr>
      <w:r>
        <w:t xml:space="preserve">A client insists on booking only on the 17th and refuses any clinical screening, saying 'the Sunnah is enough'.</w:t>
      </w:r>
    </w:p>
    <w:p>
      <w:pPr>
        <w:spacing w:after="120"/>
      </w:pPr>
      <w:r>
        <w:rPr>
          <w:b/>
          <w:bCs/>
        </w:rPr>
        <w:t xml:space="preserve">Discussion prompts:</w:t>
      </w:r>
    </w:p>
    <w:p>
      <w:pPr>
        <w:pStyle w:val="ListParagraph"/>
        <w:numPr>
          <w:ilvl w:val="0"/>
          <w:numId w:val="2"/>
        </w:numPr>
      </w:pPr>
      <w:r>
        <w:t xml:space="preserve">How do you honour the request while maintaining screening standards?</w:t>
      </w:r>
    </w:p>
    <w:p>
      <w:pPr>
        <w:pStyle w:val="ListParagraph"/>
        <w:numPr>
          <w:ilvl w:val="0"/>
          <w:numId w:val="2"/>
        </w:numPr>
      </w:pPr>
      <w:r>
        <w:t xml:space="preserve">Where is the boundary between accommodation and unsafe practice?</w:t>
      </w:r>
    </w:p>
    <w:p>
      <w:pPr>
        <w:pStyle w:val="Heading4"/>
      </w:pPr>
      <w:r>
        <w:t xml:space="preserve">Case Study 2.2: Scripture and medication</w:t>
      </w:r>
    </w:p>
    <w:p>
      <w:pPr>
        <w:spacing w:after="120"/>
      </w:pPr>
      <w:r>
        <w:t xml:space="preserve">A client believes Hijama and ruqya will replace insulin for diabetes.</w:t>
      </w:r>
    </w:p>
    <w:p>
      <w:pPr>
        <w:spacing w:after="120"/>
      </w:pPr>
      <w:r>
        <w:rPr>
          <w:b/>
          <w:bCs/>
        </w:rPr>
        <w:t xml:space="preserve">Discussion prompts:</w:t>
      </w:r>
    </w:p>
    <w:p>
      <w:pPr>
        <w:pStyle w:val="ListParagraph"/>
        <w:numPr>
          <w:ilvl w:val="0"/>
          <w:numId w:val="2"/>
        </w:numPr>
      </w:pPr>
      <w:r>
        <w:t xml:space="preserve">What is your ethical and safety duty?</w:t>
      </w:r>
    </w:p>
    <w:p>
      <w:pPr>
        <w:pStyle w:val="ListParagraph"/>
        <w:numPr>
          <w:ilvl w:val="0"/>
          <w:numId w:val="2"/>
        </w:numPr>
      </w:pPr>
      <w:r>
        <w:t xml:space="preserve">How do you respond respectfully and firmly?</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≥80%</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Annotated references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Accurate sourcing and grading</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Reflective piece</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Demonstrates balanced reasoning</w:t>
            </w:r>
          </w:p>
        </w:tc>
      </w:tr>
    </w:tbl>
    <w:p>
      <w:r>
        <w:br w:type="page"/>
      </w:r>
    </w:p>
    <w:p>
      <w:pPr>
        <w:pStyle w:val="Heading1"/>
      </w:pPr>
      <w:r>
        <w:t xml:space="preserve">M3: Anatomy &amp; Physiology for Hijama Practice</w:t>
      </w:r>
    </w:p>
    <w:p>
      <w:pPr>
        <w:spacing w:after="80"/>
      </w:pPr>
      <w:r>
        <w:rPr>
          <w:b/>
          <w:bCs/>
        </w:rPr>
        <w:t xml:space="preserve">Level: </w:t>
      </w:r>
      <w:r>
        <w:t xml:space="preserve">Level 1 — Foundation (Beginner)</w:t>
      </w:r>
    </w:p>
    <w:p>
      <w:pPr>
        <w:spacing w:after="80"/>
      </w:pPr>
      <w:r>
        <w:rPr>
          <w:b/>
          <w:bCs/>
        </w:rPr>
        <w:t xml:space="preserve">Notional learning hours: </w:t>
      </w:r>
      <w:r>
        <w:t xml:space="preserve">24 hours (16 guided, 8 self-study)</w:t>
      </w:r>
    </w:p>
    <w:p>
      <w:pPr>
        <w:spacing w:after="80"/>
      </w:pPr>
      <w:r>
        <w:rPr>
          <w:b/>
          <w:bCs/>
        </w:rPr>
        <w:t xml:space="preserve">Delivery: </w:t>
      </w:r>
      <w:r>
        <w:t xml:space="preserve">Online lessons, 3D anatomy media, labelling exercises</w:t>
      </w:r>
    </w:p>
    <w:p>
      <w:pPr>
        <w:spacing w:after="120"/>
      </w:pPr>
      <w:r>
        <w:t xml:space="preserve">A focused anatomy and physiology module covering the skin, circulatory, lymphatic and nervous systems, with the surface anatomy and tissue knowledge a Hijama practitioner needs to work safely.</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Describe the layers and functions of the skin and the implications for incision depth and healing.</w:t>
      </w:r>
    </w:p>
    <w:p>
      <w:pPr>
        <w:pStyle w:val="ListParagraph"/>
        <w:numPr>
          <w:ilvl w:val="0"/>
          <w:numId w:val="3"/>
        </w:numPr>
      </w:pPr>
      <w:r>
        <w:t xml:space="preserve">Explain the structure and function of the circulatory system and the difference between capillary, venous and arterial bleeding.</w:t>
      </w:r>
    </w:p>
    <w:p>
      <w:pPr>
        <w:pStyle w:val="ListParagraph"/>
        <w:numPr>
          <w:ilvl w:val="0"/>
          <w:numId w:val="3"/>
        </w:numPr>
      </w:pPr>
      <w:r>
        <w:t xml:space="preserve">Describe the lymphatic system and its role in fluid balance and immunity.</w:t>
      </w:r>
    </w:p>
    <w:p>
      <w:pPr>
        <w:pStyle w:val="ListParagraph"/>
        <w:numPr>
          <w:ilvl w:val="0"/>
          <w:numId w:val="3"/>
        </w:numPr>
      </w:pPr>
      <w:r>
        <w:t xml:space="preserve">Outline the nervous system and identify regions requiring caution.</w:t>
      </w:r>
    </w:p>
    <w:p>
      <w:pPr>
        <w:pStyle w:val="ListParagraph"/>
        <w:numPr>
          <w:ilvl w:val="0"/>
          <w:numId w:val="3"/>
        </w:numPr>
      </w:pPr>
      <w:r>
        <w:t xml:space="preserve">Identify anatomical danger zones and structures to avoid during cupping.</w:t>
      </w:r>
    </w:p>
    <w:p>
      <w:pPr>
        <w:pStyle w:val="Heading2"/>
      </w:pPr>
      <w:r>
        <w:t xml:space="preserve">2. Detailed Lesson Breakdown</w:t>
      </w:r>
    </w:p>
    <w:p>
      <w:pPr>
        <w:pStyle w:val="Heading3"/>
      </w:pPr>
      <w:r>
        <w:t xml:space="preserve">3.1 Orientation to the Human Body</w:t>
      </w:r>
    </w:p>
    <w:p>
      <w:pPr>
        <w:spacing w:after="80"/>
      </w:pPr>
      <w:r>
        <w:rPr>
          <w:b/>
          <w:bCs/>
        </w:rPr>
        <w:t xml:space="preserve">Lesson duration: </w:t>
      </w:r>
      <w:r>
        <w:t xml:space="preserve">60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Anatomical terminology</w:t>
      </w:r>
    </w:p>
    <w:p>
      <w:pPr>
        <w:pStyle w:val="ListParagraph"/>
        <w:numPr>
          <w:ilvl w:val="1"/>
          <w:numId w:val="2"/>
        </w:numPr>
      </w:pPr>
      <w:r>
        <w:t xml:space="preserve">Planes, directions, regions</w:t>
      </w:r>
    </w:p>
    <w:p>
      <w:pPr>
        <w:pStyle w:val="ListParagraph"/>
        <w:numPr>
          <w:ilvl w:val="1"/>
          <w:numId w:val="2"/>
        </w:numPr>
      </w:pPr>
      <w:r>
        <w:t xml:space="preserve">Surface landmarks</w:t>
      </w:r>
    </w:p>
    <w:p>
      <w:pPr>
        <w:pStyle w:val="ListParagraph"/>
        <w:numPr>
          <w:ilvl w:val="0"/>
          <w:numId w:val="2"/>
        </w:numPr>
      </w:pPr>
      <w:r>
        <w:t xml:space="preserve">Levels of organisation</w:t>
      </w:r>
    </w:p>
    <w:p>
      <w:pPr>
        <w:pStyle w:val="ListParagraph"/>
        <w:numPr>
          <w:ilvl w:val="1"/>
          <w:numId w:val="2"/>
        </w:numPr>
      </w:pPr>
      <w:r>
        <w:t xml:space="preserve">Cells, tissues, organs, systems</w:t>
      </w:r>
    </w:p>
    <w:p>
      <w:pPr>
        <w:pStyle w:val="ListParagraph"/>
        <w:numPr>
          <w:ilvl w:val="0"/>
          <w:numId w:val="2"/>
        </w:numPr>
      </w:pPr>
      <w:r>
        <w:t xml:space="preserve">Homeostasis</w:t>
      </w:r>
    </w:p>
    <w:p>
      <w:pPr>
        <w:pStyle w:val="ListParagraph"/>
        <w:numPr>
          <w:ilvl w:val="0"/>
          <w:numId w:val="2"/>
        </w:numPr>
      </w:pPr>
      <w:r>
        <w:t xml:space="preserve">Summary &amp; knowledge check</w:t>
      </w:r>
    </w:p>
    <w:p>
      <w:pPr>
        <w:pStyle w:val="Heading3"/>
      </w:pPr>
      <w:r>
        <w:t xml:space="preserve">3.2 The Skin (Integumentary System)</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Layers of the skin</w:t>
      </w:r>
    </w:p>
    <w:p>
      <w:pPr>
        <w:pStyle w:val="ListParagraph"/>
        <w:numPr>
          <w:ilvl w:val="1"/>
          <w:numId w:val="2"/>
        </w:numPr>
      </w:pPr>
      <w:r>
        <w:t xml:space="preserve">Epidermis</w:t>
      </w:r>
    </w:p>
    <w:p>
      <w:pPr>
        <w:pStyle w:val="ListParagraph"/>
        <w:numPr>
          <w:ilvl w:val="1"/>
          <w:numId w:val="2"/>
        </w:numPr>
      </w:pPr>
      <w:r>
        <w:t xml:space="preserve">Dermis</w:t>
      </w:r>
    </w:p>
    <w:p>
      <w:pPr>
        <w:pStyle w:val="ListParagraph"/>
        <w:numPr>
          <w:ilvl w:val="1"/>
          <w:numId w:val="2"/>
        </w:numPr>
      </w:pPr>
      <w:r>
        <w:t xml:space="preserve">Subcutaneous layer</w:t>
      </w:r>
    </w:p>
    <w:p>
      <w:pPr>
        <w:pStyle w:val="ListParagraph"/>
        <w:numPr>
          <w:ilvl w:val="0"/>
          <w:numId w:val="2"/>
        </w:numPr>
      </w:pPr>
      <w:r>
        <w:t xml:space="preserve">Blood supply and nerve endings of the skin</w:t>
      </w:r>
    </w:p>
    <w:p>
      <w:pPr>
        <w:pStyle w:val="ListParagraph"/>
        <w:numPr>
          <w:ilvl w:val="0"/>
          <w:numId w:val="2"/>
        </w:numPr>
      </w:pPr>
      <w:r>
        <w:t xml:space="preserve">Wound healing</w:t>
      </w:r>
    </w:p>
    <w:p>
      <w:pPr>
        <w:pStyle w:val="ListParagraph"/>
        <w:numPr>
          <w:ilvl w:val="1"/>
          <w:numId w:val="2"/>
        </w:numPr>
      </w:pPr>
      <w:r>
        <w:t xml:space="preserve">Phases of healing</w:t>
      </w:r>
    </w:p>
    <w:p>
      <w:pPr>
        <w:pStyle w:val="ListParagraph"/>
        <w:numPr>
          <w:ilvl w:val="1"/>
          <w:numId w:val="2"/>
        </w:numPr>
      </w:pPr>
      <w:r>
        <w:t xml:space="preserve">Factors delaying healing</w:t>
      </w:r>
    </w:p>
    <w:p>
      <w:pPr>
        <w:pStyle w:val="ListParagraph"/>
        <w:numPr>
          <w:ilvl w:val="1"/>
          <w:numId w:val="2"/>
        </w:numPr>
      </w:pPr>
      <w:r>
        <w:t xml:space="preserve">Scarring and keloid risk</w:t>
      </w:r>
    </w:p>
    <w:p>
      <w:pPr>
        <w:pStyle w:val="ListParagraph"/>
        <w:numPr>
          <w:ilvl w:val="0"/>
          <w:numId w:val="2"/>
        </w:numPr>
      </w:pPr>
      <w:r>
        <w:t xml:space="preserve">Implications for Hijama</w:t>
      </w:r>
    </w:p>
    <w:p>
      <w:pPr>
        <w:pStyle w:val="ListParagraph"/>
        <w:numPr>
          <w:ilvl w:val="1"/>
          <w:numId w:val="2"/>
        </w:numPr>
      </w:pPr>
      <w:r>
        <w:t xml:space="preserve">Why incisions are superficial</w:t>
      </w:r>
    </w:p>
    <w:p>
      <w:pPr>
        <w:pStyle w:val="ListParagraph"/>
        <w:numPr>
          <w:ilvl w:val="1"/>
          <w:numId w:val="2"/>
        </w:numPr>
      </w:pPr>
      <w:r>
        <w:t xml:space="preserve">Skin types and pigmentation considerations</w:t>
      </w:r>
    </w:p>
    <w:p>
      <w:pPr>
        <w:pStyle w:val="ListParagraph"/>
        <w:numPr>
          <w:ilvl w:val="0"/>
          <w:numId w:val="2"/>
        </w:numPr>
      </w:pPr>
      <w:r>
        <w:t xml:space="preserve">Summary &amp; knowledge check</w:t>
      </w:r>
    </w:p>
    <w:p>
      <w:pPr>
        <w:pStyle w:val="Heading3"/>
      </w:pPr>
      <w:r>
        <w:t xml:space="preserve">3.3 The Circulatory System</w:t>
      </w:r>
    </w:p>
    <w:p>
      <w:pPr>
        <w:spacing w:after="80"/>
      </w:pPr>
      <w:r>
        <w:rPr>
          <w:b/>
          <w:bCs/>
        </w:rPr>
        <w:t xml:space="preserve">Lesson duration: </w:t>
      </w:r>
      <w:r>
        <w:t xml:space="preserve">100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The heart and circulation</w:t>
      </w:r>
    </w:p>
    <w:p>
      <w:pPr>
        <w:pStyle w:val="ListParagraph"/>
        <w:numPr>
          <w:ilvl w:val="1"/>
          <w:numId w:val="2"/>
        </w:numPr>
      </w:pPr>
      <w:r>
        <w:t xml:space="preserve">Pulmonary and systemic circuits</w:t>
      </w:r>
    </w:p>
    <w:p>
      <w:pPr>
        <w:pStyle w:val="ListParagraph"/>
        <w:numPr>
          <w:ilvl w:val="0"/>
          <w:numId w:val="2"/>
        </w:numPr>
      </w:pPr>
      <w:r>
        <w:t xml:space="preserve">Blood vessels</w:t>
      </w:r>
    </w:p>
    <w:p>
      <w:pPr>
        <w:pStyle w:val="ListParagraph"/>
        <w:numPr>
          <w:ilvl w:val="1"/>
          <w:numId w:val="2"/>
        </w:numPr>
      </w:pPr>
      <w:r>
        <w:t xml:space="preserve">Arteries, veins, capillaries</w:t>
      </w:r>
    </w:p>
    <w:p>
      <w:pPr>
        <w:pStyle w:val="ListParagraph"/>
        <w:numPr>
          <w:ilvl w:val="1"/>
          <w:numId w:val="2"/>
        </w:numPr>
      </w:pPr>
      <w:r>
        <w:t xml:space="preserve">How to recognise arterial vs venous vs capillary bleeding</w:t>
      </w:r>
    </w:p>
    <w:p>
      <w:pPr>
        <w:pStyle w:val="ListParagraph"/>
        <w:numPr>
          <w:ilvl w:val="0"/>
          <w:numId w:val="2"/>
        </w:numPr>
      </w:pPr>
      <w:r>
        <w:t xml:space="preserve">Blood composition and clotting</w:t>
      </w:r>
    </w:p>
    <w:p>
      <w:pPr>
        <w:pStyle w:val="ListParagraph"/>
        <w:numPr>
          <w:ilvl w:val="1"/>
          <w:numId w:val="2"/>
        </w:numPr>
      </w:pPr>
      <w:r>
        <w:t xml:space="preserve">Cells and plasma</w:t>
      </w:r>
    </w:p>
    <w:p>
      <w:pPr>
        <w:pStyle w:val="ListParagraph"/>
        <w:numPr>
          <w:ilvl w:val="1"/>
          <w:numId w:val="2"/>
        </w:numPr>
      </w:pPr>
      <w:r>
        <w:t xml:space="preserve">Haemostasis basics</w:t>
      </w:r>
    </w:p>
    <w:p>
      <w:pPr>
        <w:pStyle w:val="ListParagraph"/>
        <w:numPr>
          <w:ilvl w:val="1"/>
          <w:numId w:val="2"/>
        </w:numPr>
      </w:pPr>
      <w:r>
        <w:t xml:space="preserve">Anticoagulants — why they matter</w:t>
      </w:r>
    </w:p>
    <w:p>
      <w:pPr>
        <w:pStyle w:val="ListParagraph"/>
        <w:numPr>
          <w:ilvl w:val="0"/>
          <w:numId w:val="2"/>
        </w:numPr>
      </w:pPr>
      <w:r>
        <w:t xml:space="preserve">Implications for Hijama</w:t>
      </w:r>
    </w:p>
    <w:p>
      <w:pPr>
        <w:pStyle w:val="ListParagraph"/>
        <w:numPr>
          <w:ilvl w:val="1"/>
          <w:numId w:val="2"/>
        </w:numPr>
      </w:pPr>
      <w:r>
        <w:t xml:space="preserve">Avoiding superficial arteries and varicosities</w:t>
      </w:r>
    </w:p>
    <w:p>
      <w:pPr>
        <w:pStyle w:val="ListParagraph"/>
        <w:numPr>
          <w:ilvl w:val="1"/>
          <w:numId w:val="2"/>
        </w:numPr>
      </w:pPr>
      <w:r>
        <w:t xml:space="preserve">Expected vs abnormal bleeding</w:t>
      </w:r>
    </w:p>
    <w:p>
      <w:pPr>
        <w:pStyle w:val="ListParagraph"/>
        <w:numPr>
          <w:ilvl w:val="0"/>
          <w:numId w:val="2"/>
        </w:numPr>
      </w:pPr>
      <w:r>
        <w:t xml:space="preserve">Summary &amp; knowledge check</w:t>
      </w:r>
    </w:p>
    <w:p>
      <w:pPr>
        <w:pStyle w:val="Heading3"/>
      </w:pPr>
      <w:r>
        <w:t xml:space="preserve">3.4 The Lymphatic &amp; Immune System</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Lymphatic vessels and nodes</w:t>
      </w:r>
    </w:p>
    <w:p>
      <w:pPr>
        <w:pStyle w:val="ListParagraph"/>
        <w:numPr>
          <w:ilvl w:val="0"/>
          <w:numId w:val="2"/>
        </w:numPr>
      </w:pPr>
      <w:r>
        <w:t xml:space="preserve">Fluid balance and oedema</w:t>
      </w:r>
    </w:p>
    <w:p>
      <w:pPr>
        <w:pStyle w:val="ListParagraph"/>
        <w:numPr>
          <w:ilvl w:val="0"/>
          <w:numId w:val="2"/>
        </w:numPr>
      </w:pPr>
      <w:r>
        <w:t xml:space="preserve">Immune function overview</w:t>
      </w:r>
    </w:p>
    <w:p>
      <w:pPr>
        <w:pStyle w:val="ListParagraph"/>
        <w:numPr>
          <w:ilvl w:val="0"/>
          <w:numId w:val="2"/>
        </w:numPr>
      </w:pPr>
      <w:r>
        <w:t xml:space="preserve">Implications for Hijama</w:t>
      </w:r>
    </w:p>
    <w:p>
      <w:pPr>
        <w:pStyle w:val="ListParagraph"/>
        <w:numPr>
          <w:ilvl w:val="1"/>
          <w:numId w:val="2"/>
        </w:numPr>
      </w:pPr>
      <w:r>
        <w:t xml:space="preserve">Caution over lymph node regions</w:t>
      </w:r>
    </w:p>
    <w:p>
      <w:pPr>
        <w:pStyle w:val="ListParagraph"/>
        <w:numPr>
          <w:ilvl w:val="1"/>
          <w:numId w:val="2"/>
        </w:numPr>
      </w:pPr>
      <w:r>
        <w:t xml:space="preserve">Infection response</w:t>
      </w:r>
    </w:p>
    <w:p>
      <w:pPr>
        <w:pStyle w:val="ListParagraph"/>
        <w:numPr>
          <w:ilvl w:val="0"/>
          <w:numId w:val="2"/>
        </w:numPr>
      </w:pPr>
      <w:r>
        <w:t xml:space="preserve">Summary &amp; knowledge check</w:t>
      </w:r>
    </w:p>
    <w:p>
      <w:pPr>
        <w:pStyle w:val="Heading3"/>
      </w:pPr>
      <w:r>
        <w:t xml:space="preserve">3.5 The Nervous System &amp; Danger Zones</w:t>
      </w:r>
    </w:p>
    <w:p>
      <w:pPr>
        <w:spacing w:after="80"/>
      </w:pPr>
      <w:r>
        <w:rPr>
          <w:b/>
          <w:bCs/>
        </w:rPr>
        <w:t xml:space="preserve">Lesson duration: </w:t>
      </w:r>
      <w:r>
        <w:t xml:space="preserve">95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Central and peripheral nervous system overview</w:t>
      </w:r>
    </w:p>
    <w:p>
      <w:pPr>
        <w:pStyle w:val="ListParagraph"/>
        <w:numPr>
          <w:ilvl w:val="0"/>
          <w:numId w:val="2"/>
        </w:numPr>
      </w:pPr>
      <w:r>
        <w:t xml:space="preserve">Major nerves relevant to body-surface work</w:t>
      </w:r>
    </w:p>
    <w:p>
      <w:pPr>
        <w:pStyle w:val="ListParagraph"/>
        <w:numPr>
          <w:ilvl w:val="0"/>
          <w:numId w:val="2"/>
        </w:numPr>
      </w:pPr>
      <w:r>
        <w:t xml:space="preserve">Autonomic responses</w:t>
      </w:r>
    </w:p>
    <w:p>
      <w:pPr>
        <w:pStyle w:val="ListParagraph"/>
        <w:numPr>
          <w:ilvl w:val="1"/>
          <w:numId w:val="2"/>
        </w:numPr>
      </w:pPr>
      <w:r>
        <w:t xml:space="preserve">Vasovagal syncope (fainting)</w:t>
      </w:r>
    </w:p>
    <w:p>
      <w:pPr>
        <w:pStyle w:val="ListParagraph"/>
        <w:numPr>
          <w:ilvl w:val="1"/>
          <w:numId w:val="2"/>
        </w:numPr>
      </w:pPr>
      <w:r>
        <w:t xml:space="preserve">Recognising and managing it</w:t>
      </w:r>
    </w:p>
    <w:p>
      <w:pPr>
        <w:pStyle w:val="ListParagraph"/>
        <w:numPr>
          <w:ilvl w:val="0"/>
          <w:numId w:val="2"/>
        </w:numPr>
      </w:pPr>
      <w:r>
        <w:t xml:space="preserve">Anatomical danger zones map</w:t>
      </w:r>
    </w:p>
    <w:p>
      <w:pPr>
        <w:pStyle w:val="ListParagraph"/>
        <w:numPr>
          <w:ilvl w:val="1"/>
          <w:numId w:val="2"/>
        </w:numPr>
      </w:pPr>
      <w:r>
        <w:t xml:space="preserve">Major vessels and nerves to avoid</w:t>
      </w:r>
    </w:p>
    <w:p>
      <w:pPr>
        <w:pStyle w:val="ListParagraph"/>
        <w:numPr>
          <w:ilvl w:val="1"/>
          <w:numId w:val="2"/>
        </w:numPr>
      </w:pPr>
      <w:r>
        <w:t xml:space="preserve">Bony prominences and thin-tissue areas</w:t>
      </w:r>
    </w:p>
    <w:p>
      <w:pPr>
        <w:pStyle w:val="ListParagraph"/>
        <w:numPr>
          <w:ilvl w:val="0"/>
          <w:numId w:val="2"/>
        </w:numPr>
      </w:pPr>
      <w:r>
        <w:t xml:space="preserve">Module synthesis &amp; labelling assessment</w:t>
      </w:r>
    </w:p>
    <w:p>
      <w:pPr>
        <w:pStyle w:val="Heading2"/>
      </w:pPr>
      <w:r>
        <w:t xml:space="preserve">3. Key Teaching Points</w:t>
      </w:r>
    </w:p>
    <w:p>
      <w:pPr>
        <w:pStyle w:val="ListParagraph"/>
        <w:numPr>
          <w:ilvl w:val="0"/>
          <w:numId w:val="2"/>
        </w:numPr>
      </w:pPr>
      <w:r>
        <w:t xml:space="preserve">Hijama incisions are superficial by design — understanding skin layers explains why.</w:t>
      </w:r>
    </w:p>
    <w:p>
      <w:pPr>
        <w:pStyle w:val="ListParagraph"/>
        <w:numPr>
          <w:ilvl w:val="0"/>
          <w:numId w:val="2"/>
        </w:numPr>
      </w:pPr>
      <w:r>
        <w:t xml:space="preserve">Recognising arterial bleeding (bright, pulsatile) is a safety-critical skill.</w:t>
      </w:r>
    </w:p>
    <w:p>
      <w:pPr>
        <w:pStyle w:val="ListParagraph"/>
        <w:numPr>
          <w:ilvl w:val="0"/>
          <w:numId w:val="2"/>
        </w:numPr>
      </w:pPr>
      <w:r>
        <w:t xml:space="preserve">Anticoagulant use dramatically changes bleeding risk and is a screening priority.</w:t>
      </w:r>
    </w:p>
    <w:p>
      <w:pPr>
        <w:pStyle w:val="ListParagraph"/>
        <w:numPr>
          <w:ilvl w:val="0"/>
          <w:numId w:val="2"/>
        </w:numPr>
      </w:pPr>
      <w:r>
        <w:t xml:space="preserve">Vasovagal fainting is common and must be anticipated, recognised and managed.</w:t>
      </w:r>
    </w:p>
    <w:p>
      <w:pPr>
        <w:pStyle w:val="ListParagraph"/>
        <w:numPr>
          <w:ilvl w:val="0"/>
          <w:numId w:val="2"/>
        </w:numPr>
      </w:pPr>
      <w:r>
        <w:t xml:space="preserve">A practitioner must hold a clear mental map of where NOT to cup.</w:t>
      </w:r>
    </w:p>
    <w:p>
      <w:pPr>
        <w:pStyle w:val="Heading2"/>
      </w:pPr>
      <w:r>
        <w:t xml:space="preserve">4. Practical Exercises</w:t>
      </w:r>
    </w:p>
    <w:p>
      <w:pPr>
        <w:pStyle w:val="ListParagraph"/>
        <w:numPr>
          <w:ilvl w:val="0"/>
          <w:numId w:val="2"/>
        </w:numPr>
      </w:pPr>
      <w:r>
        <w:t xml:space="preserve">Skin cross-section labelling exercise.</w:t>
      </w:r>
    </w:p>
    <w:p>
      <w:pPr>
        <w:pStyle w:val="ListParagraph"/>
        <w:numPr>
          <w:ilvl w:val="0"/>
          <w:numId w:val="2"/>
        </w:numPr>
      </w:pPr>
      <w:r>
        <w:t xml:space="preserve">Bleeding-type identification from clinical descriptions/images.</w:t>
      </w:r>
    </w:p>
    <w:p>
      <w:pPr>
        <w:pStyle w:val="ListParagraph"/>
        <w:numPr>
          <w:ilvl w:val="0"/>
          <w:numId w:val="2"/>
        </w:numPr>
      </w:pPr>
      <w:r>
        <w:t xml:space="preserve">Danger-zone mapping on a body diagram.</w:t>
      </w:r>
    </w:p>
    <w:p>
      <w:pPr>
        <w:pStyle w:val="ListParagraph"/>
        <w:numPr>
          <w:ilvl w:val="0"/>
          <w:numId w:val="2"/>
        </w:numPr>
      </w:pPr>
      <w:r>
        <w:t xml:space="preserve">Vasovagal response simulation walkthrough (recognition + positioning).</w:t>
      </w:r>
    </w:p>
    <w:p>
      <w:pPr>
        <w:pStyle w:val="Heading2"/>
      </w:pPr>
      <w:r>
        <w:t xml:space="preserve">5. Assignments</w:t>
      </w:r>
    </w:p>
    <w:p>
      <w:pPr>
        <w:pStyle w:val="ListParagraph"/>
        <w:numPr>
          <w:ilvl w:val="0"/>
          <w:numId w:val="3"/>
        </w:numPr>
      </w:pPr>
      <w:r>
        <w:t xml:space="preserve">Annotated body map identifying at least eight anatomical danger zones with rationale.</w:t>
      </w:r>
    </w:p>
    <w:p>
      <w:pPr>
        <w:pStyle w:val="ListParagraph"/>
        <w:numPr>
          <w:ilvl w:val="0"/>
          <w:numId w:val="3"/>
        </w:numPr>
      </w:pPr>
      <w:r>
        <w:t xml:space="preserve">Short written explanation (600 words) of wound healing phases and factors that impair them.</w:t>
      </w:r>
    </w:p>
    <w:p>
      <w:pPr>
        <w:pStyle w:val="Heading2"/>
      </w:pPr>
      <w:r>
        <w:t xml:space="preserve">6. Quizzes</w:t>
      </w:r>
    </w:p>
    <w:p>
      <w:pPr>
        <w:spacing w:after="120"/>
      </w:pPr>
      <w:r>
        <w:t xml:space="preserve">25-question quiz with labelling items. Pass mark 80%.</w:t>
      </w:r>
    </w:p>
    <w:p>
      <w:pPr>
        <w:pStyle w:val="ListParagraph"/>
        <w:numPr>
          <w:ilvl w:val="0"/>
          <w:numId w:val="2"/>
        </w:numPr>
      </w:pPr>
      <w:r>
        <w:t xml:space="preserve">Name the three primary layers of the skin.</w:t>
      </w:r>
    </w:p>
    <w:p>
      <w:pPr>
        <w:pStyle w:val="ListParagraph"/>
        <w:numPr>
          <w:ilvl w:val="0"/>
          <w:numId w:val="2"/>
        </w:numPr>
      </w:pPr>
      <w:r>
        <w:t xml:space="preserve">How does arterial bleeding differ from venous?</w:t>
      </w:r>
    </w:p>
    <w:p>
      <w:pPr>
        <w:pStyle w:val="ListParagraph"/>
        <w:numPr>
          <w:ilvl w:val="0"/>
          <w:numId w:val="2"/>
        </w:numPr>
      </w:pPr>
      <w:r>
        <w:t xml:space="preserve">Which autonomic event commonly causes fainting during treatment?</w:t>
      </w:r>
    </w:p>
    <w:p>
      <w:pPr>
        <w:pStyle w:val="Heading2"/>
      </w:pPr>
      <w:r>
        <w:t xml:space="preserve">7. Downloadable Resources</w:t>
      </w:r>
    </w:p>
    <w:p>
      <w:pPr>
        <w:pStyle w:val="ListParagraph"/>
        <w:numPr>
          <w:ilvl w:val="0"/>
          <w:numId w:val="2"/>
        </w:numPr>
      </w:pPr>
      <w:r>
        <w:t xml:space="preserve">Layered skin diagram (PDF).</w:t>
      </w:r>
    </w:p>
    <w:p>
      <w:pPr>
        <w:pStyle w:val="ListParagraph"/>
        <w:numPr>
          <w:ilvl w:val="0"/>
          <w:numId w:val="2"/>
        </w:numPr>
      </w:pPr>
      <w:r>
        <w:t xml:space="preserve">Circulatory system reference (PDF).</w:t>
      </w:r>
    </w:p>
    <w:p>
      <w:pPr>
        <w:pStyle w:val="ListParagraph"/>
        <w:numPr>
          <w:ilvl w:val="0"/>
          <w:numId w:val="2"/>
        </w:numPr>
      </w:pPr>
      <w:r>
        <w:t xml:space="preserve">Danger-zone body map (PDF).</w:t>
      </w:r>
    </w:p>
    <w:p>
      <w:pPr>
        <w:pStyle w:val="ListParagraph"/>
        <w:numPr>
          <w:ilvl w:val="0"/>
          <w:numId w:val="2"/>
        </w:numPr>
      </w:pPr>
      <w:r>
        <w:t xml:space="preserve">Anatomy self-test flashcards.</w:t>
      </w:r>
    </w:p>
    <w:p>
      <w:pPr>
        <w:pStyle w:val="Heading2"/>
      </w:pPr>
      <w:r>
        <w:t xml:space="preserve">8. Case Studies</w:t>
      </w:r>
    </w:p>
    <w:p>
      <w:pPr>
        <w:pStyle w:val="Heading4"/>
      </w:pPr>
      <w:r>
        <w:t xml:space="preserve">Case Study 3.1: The unexpected bleed</w:t>
      </w:r>
    </w:p>
    <w:p>
      <w:pPr>
        <w:spacing w:after="120"/>
      </w:pPr>
      <w:r>
        <w:t xml:space="preserve">During wet cupping, one site produces bright red, pulsing blood.</w:t>
      </w:r>
    </w:p>
    <w:p>
      <w:pPr>
        <w:spacing w:after="120"/>
      </w:pPr>
      <w:r>
        <w:rPr>
          <w:b/>
          <w:bCs/>
        </w:rPr>
        <w:t xml:space="preserve">Discussion prompts:</w:t>
      </w:r>
    </w:p>
    <w:p>
      <w:pPr>
        <w:pStyle w:val="ListParagraph"/>
        <w:numPr>
          <w:ilvl w:val="0"/>
          <w:numId w:val="2"/>
        </w:numPr>
      </w:pPr>
      <w:r>
        <w:t xml:space="preserve">What does this likely indicate?</w:t>
      </w:r>
    </w:p>
    <w:p>
      <w:pPr>
        <w:pStyle w:val="ListParagraph"/>
        <w:numPr>
          <w:ilvl w:val="0"/>
          <w:numId w:val="2"/>
        </w:numPr>
      </w:pPr>
      <w:r>
        <w:t xml:space="preserve">What is the immediate action?</w:t>
      </w:r>
    </w:p>
    <w:p>
      <w:pPr>
        <w:pStyle w:val="ListParagraph"/>
        <w:numPr>
          <w:ilvl w:val="0"/>
          <w:numId w:val="2"/>
        </w:numPr>
      </w:pPr>
      <w:r>
        <w:t xml:space="preserve">What anatomy knowledge should have informed site selection?</w:t>
      </w:r>
    </w:p>
    <w:p>
      <w:pPr>
        <w:pStyle w:val="Heading4"/>
      </w:pPr>
      <w:r>
        <w:t xml:space="preserve">Case Study 3.2: The fainting client</w:t>
      </w:r>
    </w:p>
    <w:p>
      <w:pPr>
        <w:spacing w:after="120"/>
      </w:pPr>
      <w:r>
        <w:t xml:space="preserve">Ten minutes into treatment a client becomes pale, sweaty and light-headed.</w:t>
      </w:r>
    </w:p>
    <w:p>
      <w:pPr>
        <w:spacing w:after="120"/>
      </w:pPr>
      <w:r>
        <w:rPr>
          <w:b/>
          <w:bCs/>
        </w:rPr>
        <w:t xml:space="preserve">Discussion prompts:</w:t>
      </w:r>
    </w:p>
    <w:p>
      <w:pPr>
        <w:pStyle w:val="ListParagraph"/>
        <w:numPr>
          <w:ilvl w:val="0"/>
          <w:numId w:val="2"/>
        </w:numPr>
      </w:pPr>
      <w:r>
        <w:t xml:space="preserve">What is happening physiologically?</w:t>
      </w:r>
    </w:p>
    <w:p>
      <w:pPr>
        <w:pStyle w:val="ListParagraph"/>
        <w:numPr>
          <w:ilvl w:val="0"/>
          <w:numId w:val="2"/>
        </w:numPr>
      </w:pPr>
      <w:r>
        <w:t xml:space="preserve">What is your management sequence?</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≥80%</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Danger-zone body map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All major zones correct with rationale</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Wound-healing write-up</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Accurate, complete phases</w:t>
            </w:r>
          </w:p>
        </w:tc>
      </w:tr>
    </w:tbl>
    <w:p>
      <w:r>
        <w:br w:type="page"/>
      </w:r>
    </w:p>
    <w:p>
      <w:pPr>
        <w:pStyle w:val="Heading1"/>
      </w:pPr>
      <w:r>
        <w:t xml:space="preserve">M4: Infection Prevention, Clinical Hygiene, Sharps &amp; Waste</w:t>
      </w:r>
    </w:p>
    <w:p>
      <w:pPr>
        <w:spacing w:after="80"/>
      </w:pPr>
      <w:r>
        <w:rPr>
          <w:b/>
          <w:bCs/>
        </w:rPr>
        <w:t xml:space="preserve">Level: </w:t>
      </w:r>
      <w:r>
        <w:t xml:space="preserve">Level 1 — Foundation (Beginner)</w:t>
      </w:r>
    </w:p>
    <w:p>
      <w:pPr>
        <w:spacing w:after="80"/>
      </w:pPr>
      <w:r>
        <w:rPr>
          <w:b/>
          <w:bCs/>
        </w:rPr>
        <w:t xml:space="preserve">Notional learning hours: </w:t>
      </w:r>
      <w:r>
        <w:t xml:space="preserve">20 hours (14 guided, 6 self-study)</w:t>
      </w:r>
    </w:p>
    <w:p>
      <w:pPr>
        <w:spacing w:after="80"/>
      </w:pPr>
      <w:r>
        <w:rPr>
          <w:b/>
          <w:bCs/>
        </w:rPr>
        <w:t xml:space="preserve">Delivery: </w:t>
      </w:r>
      <w:r>
        <w:t xml:space="preserve">Online lessons, demonstration video, written protocols</w:t>
      </w:r>
    </w:p>
    <w:p>
      <w:pPr>
        <w:spacing w:after="120"/>
      </w:pPr>
      <w:r>
        <w:t xml:space="preserve">The single most safety-critical module. It covers bloodborne-pathogen risk, hand hygiene, aseptic technique, environmental cleaning, sharps safety and clinical waste — to a standard a healthcare auditor would recognise.</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Explain the chain of infection and how to break it in a Hijama setting.</w:t>
      </w:r>
    </w:p>
    <w:p>
      <w:pPr>
        <w:pStyle w:val="ListParagraph"/>
        <w:numPr>
          <w:ilvl w:val="0"/>
          <w:numId w:val="3"/>
        </w:numPr>
      </w:pPr>
      <w:r>
        <w:t xml:space="preserve">Demonstrate correct hand hygiene, PPE use and aseptic non-touch technique (ANTT).</w:t>
      </w:r>
    </w:p>
    <w:p>
      <w:pPr>
        <w:pStyle w:val="ListParagraph"/>
        <w:numPr>
          <w:ilvl w:val="0"/>
          <w:numId w:val="3"/>
        </w:numPr>
      </w:pPr>
      <w:r>
        <w:t xml:space="preserve">Apply standard precautions and bloodborne-pathogen controls.</w:t>
      </w:r>
    </w:p>
    <w:p>
      <w:pPr>
        <w:pStyle w:val="ListParagraph"/>
        <w:numPr>
          <w:ilvl w:val="0"/>
          <w:numId w:val="3"/>
        </w:numPr>
      </w:pPr>
      <w:r>
        <w:t xml:space="preserve">Operate compliant sharps handling and disposal.</w:t>
      </w:r>
    </w:p>
    <w:p>
      <w:pPr>
        <w:pStyle w:val="ListParagraph"/>
        <w:numPr>
          <w:ilvl w:val="0"/>
          <w:numId w:val="3"/>
        </w:numPr>
      </w:pPr>
      <w:r>
        <w:t xml:space="preserve">Segregate, store and dispose of clinical waste in line with UK requirements.</w:t>
      </w:r>
    </w:p>
    <w:p>
      <w:pPr>
        <w:pStyle w:val="Heading2"/>
      </w:pPr>
      <w:r>
        <w:t xml:space="preserve">2. Detailed Lesson Breakdown</w:t>
      </w:r>
    </w:p>
    <w:p>
      <w:pPr>
        <w:pStyle w:val="Heading3"/>
      </w:pPr>
      <w:r>
        <w:t xml:space="preserve">4.1 Microbiology &amp; the Chain of Infection</w:t>
      </w:r>
    </w:p>
    <w:p>
      <w:pPr>
        <w:spacing w:after="80"/>
      </w:pPr>
      <w:r>
        <w:rPr>
          <w:b/>
          <w:bCs/>
        </w:rPr>
        <w:t xml:space="preserve">Lesson duration: </w:t>
      </w:r>
      <w:r>
        <w:t xml:space="preserve">70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Microorganisms and pathogens</w:t>
      </w:r>
    </w:p>
    <w:p>
      <w:pPr>
        <w:pStyle w:val="ListParagraph"/>
        <w:numPr>
          <w:ilvl w:val="0"/>
          <w:numId w:val="2"/>
        </w:numPr>
      </w:pPr>
      <w:r>
        <w:t xml:space="preserve">The chain of infection</w:t>
      </w:r>
    </w:p>
    <w:p>
      <w:pPr>
        <w:pStyle w:val="ListParagraph"/>
        <w:numPr>
          <w:ilvl w:val="1"/>
          <w:numId w:val="2"/>
        </w:numPr>
      </w:pPr>
      <w:r>
        <w:t xml:space="preserve">Reservoir, portal, transmission, host</w:t>
      </w:r>
    </w:p>
    <w:p>
      <w:pPr>
        <w:pStyle w:val="ListParagraph"/>
        <w:numPr>
          <w:ilvl w:val="1"/>
          <w:numId w:val="2"/>
        </w:numPr>
      </w:pPr>
      <w:r>
        <w:t xml:space="preserve">Breaking each link</w:t>
      </w:r>
    </w:p>
    <w:p>
      <w:pPr>
        <w:pStyle w:val="ListParagraph"/>
        <w:numPr>
          <w:ilvl w:val="0"/>
          <w:numId w:val="2"/>
        </w:numPr>
      </w:pPr>
      <w:r>
        <w:t xml:space="preserve">Bloodborne viruses</w:t>
      </w:r>
    </w:p>
    <w:p>
      <w:pPr>
        <w:pStyle w:val="ListParagraph"/>
        <w:numPr>
          <w:ilvl w:val="1"/>
          <w:numId w:val="2"/>
        </w:numPr>
      </w:pPr>
      <w:r>
        <w:t xml:space="preserve">Hepatitis B, Hepatitis C, HIV</w:t>
      </w:r>
    </w:p>
    <w:p>
      <w:pPr>
        <w:pStyle w:val="ListParagraph"/>
        <w:numPr>
          <w:ilvl w:val="1"/>
          <w:numId w:val="2"/>
        </w:numPr>
      </w:pPr>
      <w:r>
        <w:t xml:space="preserve">Risk in skin-breaking procedures</w:t>
      </w:r>
    </w:p>
    <w:p>
      <w:pPr>
        <w:pStyle w:val="ListParagraph"/>
        <w:numPr>
          <w:ilvl w:val="0"/>
          <w:numId w:val="2"/>
        </w:numPr>
      </w:pPr>
      <w:r>
        <w:t xml:space="preserve">Summary &amp; knowledge check</w:t>
      </w:r>
    </w:p>
    <w:p>
      <w:pPr>
        <w:pStyle w:val="Heading3"/>
      </w:pPr>
      <w:r>
        <w:t xml:space="preserve">4.2 Hand Hygiene, PPE &amp; Aseptic Technique</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Hand hygiene</w:t>
      </w:r>
    </w:p>
    <w:p>
      <w:pPr>
        <w:pStyle w:val="ListParagraph"/>
        <w:numPr>
          <w:ilvl w:val="1"/>
          <w:numId w:val="2"/>
        </w:numPr>
      </w:pPr>
      <w:r>
        <w:t xml:space="preserve">WHO 'My 5 Moments'</w:t>
      </w:r>
    </w:p>
    <w:p>
      <w:pPr>
        <w:pStyle w:val="ListParagraph"/>
        <w:numPr>
          <w:ilvl w:val="1"/>
          <w:numId w:val="2"/>
        </w:numPr>
      </w:pPr>
      <w:r>
        <w:t xml:space="preserve">Technique and products</w:t>
      </w:r>
    </w:p>
    <w:p>
      <w:pPr>
        <w:pStyle w:val="ListParagraph"/>
        <w:numPr>
          <w:ilvl w:val="0"/>
          <w:numId w:val="2"/>
        </w:numPr>
      </w:pPr>
      <w:r>
        <w:t xml:space="preserve">Personal protective equipment</w:t>
      </w:r>
    </w:p>
    <w:p>
      <w:pPr>
        <w:pStyle w:val="ListParagraph"/>
        <w:numPr>
          <w:ilvl w:val="1"/>
          <w:numId w:val="2"/>
        </w:numPr>
      </w:pPr>
      <w:r>
        <w:t xml:space="preserve">Gloves, apron, eye protection</w:t>
      </w:r>
    </w:p>
    <w:p>
      <w:pPr>
        <w:pStyle w:val="ListParagraph"/>
        <w:numPr>
          <w:ilvl w:val="1"/>
          <w:numId w:val="2"/>
        </w:numPr>
      </w:pPr>
      <w:r>
        <w:t xml:space="preserve">Donning and doffing order</w:t>
      </w:r>
    </w:p>
    <w:p>
      <w:pPr>
        <w:pStyle w:val="ListParagraph"/>
        <w:numPr>
          <w:ilvl w:val="0"/>
          <w:numId w:val="2"/>
        </w:numPr>
      </w:pPr>
      <w:r>
        <w:t xml:space="preserve">Aseptic Non-Touch Technique (ANTT)</w:t>
      </w:r>
    </w:p>
    <w:p>
      <w:pPr>
        <w:pStyle w:val="ListParagraph"/>
        <w:numPr>
          <w:ilvl w:val="1"/>
          <w:numId w:val="2"/>
        </w:numPr>
      </w:pPr>
      <w:r>
        <w:t xml:space="preserve">Key parts and key sites</w:t>
      </w:r>
    </w:p>
    <w:p>
      <w:pPr>
        <w:pStyle w:val="ListParagraph"/>
        <w:numPr>
          <w:ilvl w:val="1"/>
          <w:numId w:val="2"/>
        </w:numPr>
      </w:pPr>
      <w:r>
        <w:t xml:space="preserve">Maintaining the aseptic field</w:t>
      </w:r>
    </w:p>
    <w:p>
      <w:pPr>
        <w:pStyle w:val="ListParagraph"/>
        <w:numPr>
          <w:ilvl w:val="0"/>
          <w:numId w:val="2"/>
        </w:numPr>
      </w:pPr>
      <w:r>
        <w:t xml:space="preserve">Skin antisepsis of the treatment site</w:t>
      </w:r>
    </w:p>
    <w:p>
      <w:pPr>
        <w:pStyle w:val="ListParagraph"/>
        <w:numPr>
          <w:ilvl w:val="0"/>
          <w:numId w:val="2"/>
        </w:numPr>
      </w:pPr>
      <w:r>
        <w:t xml:space="preserve">Summary &amp; knowledge check</w:t>
      </w:r>
    </w:p>
    <w:p>
      <w:pPr>
        <w:pStyle w:val="Heading3"/>
      </w:pPr>
      <w:r>
        <w:t xml:space="preserve">4.3 Environment, Equipment &amp; Decontamination</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Single-use vs reusable equipment</w:t>
      </w:r>
    </w:p>
    <w:p>
      <w:pPr>
        <w:pStyle w:val="ListParagraph"/>
        <w:numPr>
          <w:ilvl w:val="1"/>
          <w:numId w:val="2"/>
        </w:numPr>
      </w:pPr>
      <w:r>
        <w:t xml:space="preserve">Why single-use cups/blades are standard</w:t>
      </w:r>
    </w:p>
    <w:p>
      <w:pPr>
        <w:pStyle w:val="ListParagraph"/>
        <w:numPr>
          <w:ilvl w:val="0"/>
          <w:numId w:val="2"/>
        </w:numPr>
      </w:pPr>
      <w:r>
        <w:t xml:space="preserve">Cleaning, disinfection, sterilisation — the hierarchy</w:t>
      </w:r>
    </w:p>
    <w:p>
      <w:pPr>
        <w:pStyle w:val="ListParagraph"/>
        <w:numPr>
          <w:ilvl w:val="0"/>
          <w:numId w:val="2"/>
        </w:numPr>
      </w:pPr>
      <w:r>
        <w:t xml:space="preserve">Surface and couch hygiene between clients</w:t>
      </w:r>
    </w:p>
    <w:p>
      <w:pPr>
        <w:pStyle w:val="ListParagraph"/>
        <w:numPr>
          <w:ilvl w:val="0"/>
          <w:numId w:val="2"/>
        </w:numPr>
      </w:pPr>
      <w:r>
        <w:t xml:space="preserve">Spillage management (blood/body fluids)</w:t>
      </w:r>
    </w:p>
    <w:p>
      <w:pPr>
        <w:pStyle w:val="ListParagraph"/>
        <w:numPr>
          <w:ilvl w:val="0"/>
          <w:numId w:val="2"/>
        </w:numPr>
      </w:pPr>
      <w:r>
        <w:t xml:space="preserve">Summary &amp; knowledge check</w:t>
      </w:r>
    </w:p>
    <w:p>
      <w:pPr>
        <w:pStyle w:val="Heading3"/>
      </w:pPr>
      <w:r>
        <w:t xml:space="preserve">4.4 Sharps Safety &amp; Clinical Waste</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Sharps handling</w:t>
      </w:r>
    </w:p>
    <w:p>
      <w:pPr>
        <w:pStyle w:val="ListParagraph"/>
        <w:numPr>
          <w:ilvl w:val="1"/>
          <w:numId w:val="2"/>
        </w:numPr>
      </w:pPr>
      <w:r>
        <w:t xml:space="preserve">Safe use of single-use blades/lancets</w:t>
      </w:r>
    </w:p>
    <w:p>
      <w:pPr>
        <w:pStyle w:val="ListParagraph"/>
        <w:numPr>
          <w:ilvl w:val="1"/>
          <w:numId w:val="2"/>
        </w:numPr>
      </w:pPr>
      <w:r>
        <w:t xml:space="preserve">Never re-sheathing; point-of-use disposal</w:t>
      </w:r>
    </w:p>
    <w:p>
      <w:pPr>
        <w:pStyle w:val="ListParagraph"/>
        <w:numPr>
          <w:ilvl w:val="0"/>
          <w:numId w:val="2"/>
        </w:numPr>
      </w:pPr>
      <w:r>
        <w:t xml:space="preserve">Sharps injury protocol</w:t>
      </w:r>
    </w:p>
    <w:p>
      <w:pPr>
        <w:pStyle w:val="ListParagraph"/>
        <w:numPr>
          <w:ilvl w:val="1"/>
          <w:numId w:val="2"/>
        </w:numPr>
      </w:pPr>
      <w:r>
        <w:t xml:space="preserve">Immediate first aid</w:t>
      </w:r>
    </w:p>
    <w:p>
      <w:pPr>
        <w:pStyle w:val="ListParagraph"/>
        <w:numPr>
          <w:ilvl w:val="1"/>
          <w:numId w:val="2"/>
        </w:numPr>
      </w:pPr>
      <w:r>
        <w:t xml:space="preserve">Reporting and occupational health</w:t>
      </w:r>
    </w:p>
    <w:p>
      <w:pPr>
        <w:pStyle w:val="ListParagraph"/>
        <w:numPr>
          <w:ilvl w:val="0"/>
          <w:numId w:val="2"/>
        </w:numPr>
      </w:pPr>
      <w:r>
        <w:t xml:space="preserve">Clinical waste streams</w:t>
      </w:r>
    </w:p>
    <w:p>
      <w:pPr>
        <w:pStyle w:val="ListParagraph"/>
        <w:numPr>
          <w:ilvl w:val="1"/>
          <w:numId w:val="2"/>
        </w:numPr>
      </w:pPr>
      <w:r>
        <w:t xml:space="preserve">Sharps bins, infectious waste, offensive waste</w:t>
      </w:r>
    </w:p>
    <w:p>
      <w:pPr>
        <w:pStyle w:val="ListParagraph"/>
        <w:numPr>
          <w:ilvl w:val="1"/>
          <w:numId w:val="2"/>
        </w:numPr>
      </w:pPr>
      <w:r>
        <w:t xml:space="preserve">Colour coding and segregation</w:t>
      </w:r>
    </w:p>
    <w:p>
      <w:pPr>
        <w:pStyle w:val="ListParagraph"/>
        <w:numPr>
          <w:ilvl w:val="0"/>
          <w:numId w:val="2"/>
        </w:numPr>
      </w:pPr>
      <w:r>
        <w:t xml:space="preserve">Storage, collection and documentation</w:t>
      </w:r>
    </w:p>
    <w:p>
      <w:pPr>
        <w:pStyle w:val="ListParagraph"/>
        <w:numPr>
          <w:ilvl w:val="1"/>
          <w:numId w:val="2"/>
        </w:numPr>
      </w:pPr>
      <w:r>
        <w:t xml:space="preserve">Licensed waste carrier and consignment notes</w:t>
      </w:r>
    </w:p>
    <w:p>
      <w:pPr>
        <w:pStyle w:val="ListParagraph"/>
        <w:numPr>
          <w:ilvl w:val="0"/>
          <w:numId w:val="2"/>
        </w:numPr>
      </w:pPr>
      <w:r>
        <w:t xml:space="preserve">Module synthesis &amp; protocol-writing task</w:t>
      </w:r>
    </w:p>
    <w:p>
      <w:pPr>
        <w:pStyle w:val="Heading2"/>
      </w:pPr>
      <w:r>
        <w:t xml:space="preserve">3. Key Teaching Points</w:t>
      </w:r>
    </w:p>
    <w:p>
      <w:pPr>
        <w:pStyle w:val="ListParagraph"/>
        <w:numPr>
          <w:ilvl w:val="0"/>
          <w:numId w:val="2"/>
        </w:numPr>
      </w:pPr>
      <w:r>
        <w:t xml:space="preserve">Every wet-cupping procedure is a bloodborne-pathogen exposure context — treat it as such.</w:t>
      </w:r>
    </w:p>
    <w:p>
      <w:pPr>
        <w:pStyle w:val="ListParagraph"/>
        <w:numPr>
          <w:ilvl w:val="0"/>
          <w:numId w:val="2"/>
        </w:numPr>
      </w:pPr>
      <w:r>
        <w:t xml:space="preserve">Single-use cups, blades and liners are the professional standard; reuse is not acceptable for skin-breaking work.</w:t>
      </w:r>
    </w:p>
    <w:p>
      <w:pPr>
        <w:pStyle w:val="ListParagraph"/>
        <w:numPr>
          <w:ilvl w:val="0"/>
          <w:numId w:val="2"/>
        </w:numPr>
      </w:pPr>
      <w:r>
        <w:t xml:space="preserve">Sharps go into the sharps bin at point of use, never re-sheathed or passed hand-to-hand.</w:t>
      </w:r>
    </w:p>
    <w:p>
      <w:pPr>
        <w:pStyle w:val="ListParagraph"/>
        <w:numPr>
          <w:ilvl w:val="0"/>
          <w:numId w:val="2"/>
        </w:numPr>
      </w:pPr>
      <w:r>
        <w:t xml:space="preserve">A documented sharps-injury and spillage protocol must be visible in the clinic.</w:t>
      </w:r>
    </w:p>
    <w:p>
      <w:pPr>
        <w:pStyle w:val="ListParagraph"/>
        <w:numPr>
          <w:ilvl w:val="0"/>
          <w:numId w:val="2"/>
        </w:numPr>
      </w:pPr>
      <w:r>
        <w:t xml:space="preserve">Clinical waste must be segregated and removed by a licensed carrier with consignment records.</w:t>
      </w:r>
    </w:p>
    <w:p>
      <w:pPr>
        <w:pStyle w:val="Heading2"/>
      </w:pPr>
      <w:r>
        <w:t xml:space="preserve">4. Practical Exercises</w:t>
      </w:r>
    </w:p>
    <w:p>
      <w:pPr>
        <w:pStyle w:val="ListParagraph"/>
        <w:numPr>
          <w:ilvl w:val="0"/>
          <w:numId w:val="2"/>
        </w:numPr>
      </w:pPr>
      <w:r>
        <w:t xml:space="preserve">Hand-hygiene technique demonstration (video submission).</w:t>
      </w:r>
    </w:p>
    <w:p>
      <w:pPr>
        <w:pStyle w:val="ListParagraph"/>
        <w:numPr>
          <w:ilvl w:val="0"/>
          <w:numId w:val="2"/>
        </w:numPr>
      </w:pPr>
      <w:r>
        <w:t xml:space="preserve">Don/doff PPE in correct order (checklist).</w:t>
      </w:r>
    </w:p>
    <w:p>
      <w:pPr>
        <w:pStyle w:val="ListParagraph"/>
        <w:numPr>
          <w:ilvl w:val="0"/>
          <w:numId w:val="2"/>
        </w:numPr>
      </w:pPr>
      <w:r>
        <w:t xml:space="preserve">Set up an aseptic field for a mock wet-cupping procedure.</w:t>
      </w:r>
    </w:p>
    <w:p>
      <w:pPr>
        <w:pStyle w:val="ListParagraph"/>
        <w:numPr>
          <w:ilvl w:val="0"/>
          <w:numId w:val="2"/>
        </w:numPr>
      </w:pPr>
      <w:r>
        <w:t xml:space="preserve">Complete a mock sharps-injury report.</w:t>
      </w:r>
    </w:p>
    <w:p>
      <w:pPr>
        <w:pStyle w:val="Heading2"/>
      </w:pPr>
      <w:r>
        <w:t xml:space="preserve">5. Assignments</w:t>
      </w:r>
    </w:p>
    <w:p>
      <w:pPr>
        <w:pStyle w:val="ListParagraph"/>
        <w:numPr>
          <w:ilvl w:val="0"/>
          <w:numId w:val="3"/>
        </w:numPr>
      </w:pPr>
      <w:r>
        <w:t xml:space="preserve">Write the clinic's Infection Prevention &amp; Control (IPC) policy (template provided).</w:t>
      </w:r>
    </w:p>
    <w:p>
      <w:pPr>
        <w:pStyle w:val="ListParagraph"/>
        <w:numPr>
          <w:ilvl w:val="0"/>
          <w:numId w:val="3"/>
        </w:numPr>
      </w:pPr>
      <w:r>
        <w:t xml:space="preserve">Produce a waste-segregation chart for display in a treatment room.</w:t>
      </w:r>
    </w:p>
    <w:p>
      <w:pPr>
        <w:pStyle w:val="Heading2"/>
      </w:pPr>
      <w:r>
        <w:t xml:space="preserve">6. Quizzes</w:t>
      </w:r>
    </w:p>
    <w:p>
      <w:pPr>
        <w:spacing w:after="120"/>
      </w:pPr>
      <w:r>
        <w:t xml:space="preserve">20-question quiz. Pass mark 90% (safety-critical). Unlimited revision, two scored attempts.</w:t>
      </w:r>
    </w:p>
    <w:p>
      <w:pPr>
        <w:pStyle w:val="ListParagraph"/>
        <w:numPr>
          <w:ilvl w:val="0"/>
          <w:numId w:val="2"/>
        </w:numPr>
      </w:pPr>
      <w:r>
        <w:t xml:space="preserve">List the links in the chain of infection.</w:t>
      </w:r>
    </w:p>
    <w:p>
      <w:pPr>
        <w:pStyle w:val="ListParagraph"/>
        <w:numPr>
          <w:ilvl w:val="0"/>
          <w:numId w:val="2"/>
        </w:numPr>
      </w:pPr>
      <w:r>
        <w:t xml:space="preserve">When must hand hygiene be performed?</w:t>
      </w:r>
    </w:p>
    <w:p>
      <w:pPr>
        <w:pStyle w:val="ListParagraph"/>
        <w:numPr>
          <w:ilvl w:val="0"/>
          <w:numId w:val="2"/>
        </w:numPr>
      </w:pPr>
      <w:r>
        <w:t xml:space="preserve">Where does a used blade go, and when?</w:t>
      </w:r>
    </w:p>
    <w:p>
      <w:pPr>
        <w:pStyle w:val="Heading2"/>
      </w:pPr>
      <w:r>
        <w:t xml:space="preserve">7. Downloadable Resources</w:t>
      </w:r>
    </w:p>
    <w:p>
      <w:pPr>
        <w:pStyle w:val="ListParagraph"/>
        <w:numPr>
          <w:ilvl w:val="0"/>
          <w:numId w:val="2"/>
        </w:numPr>
      </w:pPr>
      <w:r>
        <w:t xml:space="preserve">IPC policy template (editable).</w:t>
      </w:r>
    </w:p>
    <w:p>
      <w:pPr>
        <w:pStyle w:val="ListParagraph"/>
        <w:numPr>
          <w:ilvl w:val="0"/>
          <w:numId w:val="2"/>
        </w:numPr>
      </w:pPr>
      <w:r>
        <w:t xml:space="preserve">Sharps-injury protocol poster (PDF).</w:t>
      </w:r>
    </w:p>
    <w:p>
      <w:pPr>
        <w:pStyle w:val="ListParagraph"/>
        <w:numPr>
          <w:ilvl w:val="0"/>
          <w:numId w:val="2"/>
        </w:numPr>
      </w:pPr>
      <w:r>
        <w:t xml:space="preserve">Waste-segregation chart (PDF).</w:t>
      </w:r>
    </w:p>
    <w:p>
      <w:pPr>
        <w:pStyle w:val="ListParagraph"/>
        <w:numPr>
          <w:ilvl w:val="0"/>
          <w:numId w:val="2"/>
        </w:numPr>
      </w:pPr>
      <w:r>
        <w:t xml:space="preserve">Spillage kit checklist (PDF).</w:t>
      </w:r>
    </w:p>
    <w:p>
      <w:pPr>
        <w:pStyle w:val="Heading2"/>
      </w:pPr>
      <w:r>
        <w:t xml:space="preserve">8. Case Studies</w:t>
      </w:r>
    </w:p>
    <w:p>
      <w:pPr>
        <w:pStyle w:val="Heading4"/>
      </w:pPr>
      <w:r>
        <w:t xml:space="preserve">Case Study 4.1: The needlestick</w:t>
      </w:r>
    </w:p>
    <w:p>
      <w:pPr>
        <w:spacing w:after="120"/>
      </w:pPr>
      <w:r>
        <w:t xml:space="preserve">A practitioner sustains a lancet injury to the finger while clearing a tray.</w:t>
      </w:r>
    </w:p>
    <w:p>
      <w:pPr>
        <w:spacing w:after="120"/>
      </w:pPr>
      <w:r>
        <w:rPr>
          <w:b/>
          <w:bCs/>
        </w:rPr>
        <w:t xml:space="preserve">Discussion prompts:</w:t>
      </w:r>
    </w:p>
    <w:p>
      <w:pPr>
        <w:pStyle w:val="ListParagraph"/>
        <w:numPr>
          <w:ilvl w:val="0"/>
          <w:numId w:val="2"/>
        </w:numPr>
      </w:pPr>
      <w:r>
        <w:t xml:space="preserve">What are the immediate first-aid steps?</w:t>
      </w:r>
    </w:p>
    <w:p>
      <w:pPr>
        <w:pStyle w:val="ListParagraph"/>
        <w:numPr>
          <w:ilvl w:val="0"/>
          <w:numId w:val="2"/>
        </w:numPr>
      </w:pPr>
      <w:r>
        <w:t xml:space="preserve">Who must be informed and what is documented?</w:t>
      </w:r>
    </w:p>
    <w:p>
      <w:pPr>
        <w:pStyle w:val="ListParagraph"/>
        <w:numPr>
          <w:ilvl w:val="0"/>
          <w:numId w:val="2"/>
        </w:numPr>
      </w:pPr>
      <w:r>
        <w:t xml:space="preserve">What process failure allowed this?</w:t>
      </w:r>
    </w:p>
    <w:p>
      <w:pPr>
        <w:pStyle w:val="Heading4"/>
      </w:pPr>
      <w:r>
        <w:t xml:space="preserve">Case Study 4.2: The cost-cutting clinic</w:t>
      </w:r>
    </w:p>
    <w:p>
      <w:pPr>
        <w:spacing w:after="120"/>
      </w:pPr>
      <w:r>
        <w:t xml:space="preserve">A clinic owner suggests wiping and reusing cups to save money.</w:t>
      </w:r>
    </w:p>
    <w:p>
      <w:pPr>
        <w:spacing w:after="120"/>
      </w:pPr>
      <w:r>
        <w:rPr>
          <w:b/>
          <w:bCs/>
        </w:rPr>
        <w:t xml:space="preserve">Discussion prompts:</w:t>
      </w:r>
    </w:p>
    <w:p>
      <w:pPr>
        <w:pStyle w:val="ListParagraph"/>
        <w:numPr>
          <w:ilvl w:val="0"/>
          <w:numId w:val="2"/>
        </w:numPr>
      </w:pPr>
      <w:r>
        <w:t xml:space="preserve">What is the IPC and ethical response?</w:t>
      </w:r>
    </w:p>
    <w:p>
      <w:pPr>
        <w:pStyle w:val="ListParagraph"/>
        <w:numPr>
          <w:ilvl w:val="0"/>
          <w:numId w:val="2"/>
        </w:numPr>
      </w:pPr>
      <w:r>
        <w:t xml:space="preserve">What are the regulatory and reputational risks?</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≥90%</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Practical IPC demonstration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All critical steps correct</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IPC policy document</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Comprehensive, compliant</w:t>
            </w:r>
          </w:p>
        </w:tc>
      </w:tr>
    </w:tbl>
    <w:p>
      <w:r>
        <w:br w:type="page"/>
      </w:r>
    </w:p>
    <w:p>
      <w:pPr>
        <w:pStyle w:val="Heading1"/>
      </w:pPr>
      <w:r>
        <w:t xml:space="preserve">M5: Contraindications, Red Flags, Risk Assessment &amp; Medical Screening</w:t>
      </w:r>
    </w:p>
    <w:p>
      <w:pPr>
        <w:spacing w:after="80"/>
      </w:pPr>
      <w:r>
        <w:rPr>
          <w:b/>
          <w:bCs/>
        </w:rPr>
        <w:t xml:space="preserve">Level: </w:t>
      </w:r>
      <w:r>
        <w:t xml:space="preserve">Level 1 — Foundation (Beginner)</w:t>
      </w:r>
    </w:p>
    <w:p>
      <w:pPr>
        <w:spacing w:after="80"/>
      </w:pPr>
      <w:r>
        <w:rPr>
          <w:b/>
          <w:bCs/>
        </w:rPr>
        <w:t xml:space="preserve">Notional learning hours: </w:t>
      </w:r>
      <w:r>
        <w:t xml:space="preserve">18 hours (12 guided, 6 self-study)</w:t>
      </w:r>
    </w:p>
    <w:p>
      <w:pPr>
        <w:spacing w:after="80"/>
      </w:pPr>
      <w:r>
        <w:rPr>
          <w:b/>
          <w:bCs/>
        </w:rPr>
        <w:t xml:space="preserve">Delivery: </w:t>
      </w:r>
      <w:r>
        <w:t xml:space="preserve">Online lessons, screening simulations, decision tools</w:t>
      </w:r>
    </w:p>
    <w:p>
      <w:pPr>
        <w:spacing w:after="120"/>
      </w:pPr>
      <w:r>
        <w:t xml:space="preserve">Teaches the practitioner to decide whom to treat, whom to modify treatment for, and whom to refer or refuse — the clinical-judgement backbone of safe practice.</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Differentiate absolute and relative contraindications to Hijama.</w:t>
      </w:r>
    </w:p>
    <w:p>
      <w:pPr>
        <w:pStyle w:val="ListParagraph"/>
        <w:numPr>
          <w:ilvl w:val="0"/>
          <w:numId w:val="3"/>
        </w:numPr>
      </w:pPr>
      <w:r>
        <w:t xml:space="preserve">Recognise red-flag symptoms requiring urgent medical referral.</w:t>
      </w:r>
    </w:p>
    <w:p>
      <w:pPr>
        <w:pStyle w:val="ListParagraph"/>
        <w:numPr>
          <w:ilvl w:val="0"/>
          <w:numId w:val="3"/>
        </w:numPr>
      </w:pPr>
      <w:r>
        <w:t xml:space="preserve">Conduct a structured medical screening and history.</w:t>
      </w:r>
    </w:p>
    <w:p>
      <w:pPr>
        <w:pStyle w:val="ListParagraph"/>
        <w:numPr>
          <w:ilvl w:val="0"/>
          <w:numId w:val="3"/>
        </w:numPr>
      </w:pPr>
      <w:r>
        <w:t xml:space="preserve">Carry out and document a treatment-specific risk assessment.</w:t>
      </w:r>
    </w:p>
    <w:p>
      <w:pPr>
        <w:pStyle w:val="ListParagraph"/>
        <w:numPr>
          <w:ilvl w:val="0"/>
          <w:numId w:val="3"/>
        </w:numPr>
      </w:pPr>
      <w:r>
        <w:t xml:space="preserve">Make and justify treat / modify / refer / decline decisions.</w:t>
      </w:r>
    </w:p>
    <w:p>
      <w:pPr>
        <w:pStyle w:val="Heading2"/>
      </w:pPr>
      <w:r>
        <w:t xml:space="preserve">2. Detailed Lesson Breakdown</w:t>
      </w:r>
    </w:p>
    <w:p>
      <w:pPr>
        <w:pStyle w:val="Heading3"/>
      </w:pPr>
      <w:r>
        <w:t xml:space="preserve">5.1 Contraindications</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Absolute contraindications</w:t>
      </w:r>
    </w:p>
    <w:p>
      <w:pPr>
        <w:pStyle w:val="ListParagraph"/>
        <w:numPr>
          <w:ilvl w:val="1"/>
          <w:numId w:val="2"/>
        </w:numPr>
      </w:pPr>
      <w:r>
        <w:t xml:space="preserve">Active bleeding disorders</w:t>
      </w:r>
    </w:p>
    <w:p>
      <w:pPr>
        <w:pStyle w:val="ListParagraph"/>
        <w:numPr>
          <w:ilvl w:val="1"/>
          <w:numId w:val="2"/>
        </w:numPr>
      </w:pPr>
      <w:r>
        <w:t xml:space="preserve">Anticoagulant therapy considerations</w:t>
      </w:r>
    </w:p>
    <w:p>
      <w:pPr>
        <w:pStyle w:val="ListParagraph"/>
        <w:numPr>
          <w:ilvl w:val="1"/>
          <w:numId w:val="2"/>
        </w:numPr>
      </w:pPr>
      <w:r>
        <w:t xml:space="preserve">Severe anaemia</w:t>
      </w:r>
    </w:p>
    <w:p>
      <w:pPr>
        <w:pStyle w:val="ListParagraph"/>
        <w:numPr>
          <w:ilvl w:val="1"/>
          <w:numId w:val="2"/>
        </w:numPr>
      </w:pPr>
      <w:r>
        <w:t xml:space="preserve">Unstable cardiac conditions</w:t>
      </w:r>
    </w:p>
    <w:p>
      <w:pPr>
        <w:pStyle w:val="ListParagraph"/>
        <w:numPr>
          <w:ilvl w:val="1"/>
          <w:numId w:val="2"/>
        </w:numPr>
      </w:pPr>
      <w:r>
        <w:t xml:space="preserve">Certain skin/site conditions</w:t>
      </w:r>
    </w:p>
    <w:p>
      <w:pPr>
        <w:pStyle w:val="ListParagraph"/>
        <w:numPr>
          <w:ilvl w:val="0"/>
          <w:numId w:val="2"/>
        </w:numPr>
      </w:pPr>
      <w:r>
        <w:t xml:space="preserve">Relative contraindications &amp; modifications</w:t>
      </w:r>
    </w:p>
    <w:p>
      <w:pPr>
        <w:pStyle w:val="ListParagraph"/>
        <w:numPr>
          <w:ilvl w:val="1"/>
          <w:numId w:val="2"/>
        </w:numPr>
      </w:pPr>
      <w:r>
        <w:t xml:space="preserve">Pregnancy considerations (cross-ref Module 13)</w:t>
      </w:r>
    </w:p>
    <w:p>
      <w:pPr>
        <w:pStyle w:val="ListParagraph"/>
        <w:numPr>
          <w:ilvl w:val="1"/>
          <w:numId w:val="2"/>
        </w:numPr>
      </w:pPr>
      <w:r>
        <w:t xml:space="preserve">Diabetes and wound healing</w:t>
      </w:r>
    </w:p>
    <w:p>
      <w:pPr>
        <w:pStyle w:val="ListParagraph"/>
        <w:numPr>
          <w:ilvl w:val="1"/>
          <w:numId w:val="2"/>
        </w:numPr>
      </w:pPr>
      <w:r>
        <w:t xml:space="preserve">Immunosuppression</w:t>
      </w:r>
    </w:p>
    <w:p>
      <w:pPr>
        <w:pStyle w:val="ListParagraph"/>
        <w:numPr>
          <w:ilvl w:val="1"/>
          <w:numId w:val="2"/>
        </w:numPr>
      </w:pPr>
      <w:r>
        <w:t xml:space="preserve">Frailty and the elderly</w:t>
      </w:r>
    </w:p>
    <w:p>
      <w:pPr>
        <w:pStyle w:val="ListParagraph"/>
        <w:numPr>
          <w:ilvl w:val="0"/>
          <w:numId w:val="2"/>
        </w:numPr>
      </w:pPr>
      <w:r>
        <w:t xml:space="preserve">Site-specific contraindications</w:t>
      </w:r>
    </w:p>
    <w:p>
      <w:pPr>
        <w:pStyle w:val="ListParagraph"/>
        <w:numPr>
          <w:ilvl w:val="0"/>
          <w:numId w:val="2"/>
        </w:numPr>
      </w:pPr>
      <w:r>
        <w:t xml:space="preserve">Summary &amp; knowledge check</w:t>
      </w:r>
    </w:p>
    <w:p>
      <w:pPr>
        <w:pStyle w:val="Heading3"/>
      </w:pPr>
      <w:r>
        <w:t xml:space="preserve">5.2 Red Flags &amp; Urgent Referral</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What is a red flag?</w:t>
      </w:r>
    </w:p>
    <w:p>
      <w:pPr>
        <w:pStyle w:val="ListParagraph"/>
        <w:numPr>
          <w:ilvl w:val="0"/>
          <w:numId w:val="2"/>
        </w:numPr>
      </w:pPr>
      <w:r>
        <w:t xml:space="preserve">Systemic red flags</w:t>
      </w:r>
    </w:p>
    <w:p>
      <w:pPr>
        <w:pStyle w:val="ListParagraph"/>
        <w:numPr>
          <w:ilvl w:val="1"/>
          <w:numId w:val="2"/>
        </w:numPr>
      </w:pPr>
      <w:r>
        <w:t xml:space="preserve">Unexplained weight loss</w:t>
      </w:r>
    </w:p>
    <w:p>
      <w:pPr>
        <w:pStyle w:val="ListParagraph"/>
        <w:numPr>
          <w:ilvl w:val="1"/>
          <w:numId w:val="2"/>
        </w:numPr>
      </w:pPr>
      <w:r>
        <w:t xml:space="preserve">Night sweats/fevers</w:t>
      </w:r>
    </w:p>
    <w:p>
      <w:pPr>
        <w:pStyle w:val="ListParagraph"/>
        <w:numPr>
          <w:ilvl w:val="1"/>
          <w:numId w:val="2"/>
        </w:numPr>
      </w:pPr>
      <w:r>
        <w:t xml:space="preserve">New severe or thunderclap headache</w:t>
      </w:r>
    </w:p>
    <w:p>
      <w:pPr>
        <w:pStyle w:val="ListParagraph"/>
        <w:numPr>
          <w:ilvl w:val="1"/>
          <w:numId w:val="2"/>
        </w:numPr>
      </w:pPr>
      <w:r>
        <w:t xml:space="preserve">Chest pain, breathlessness</w:t>
      </w:r>
    </w:p>
    <w:p>
      <w:pPr>
        <w:pStyle w:val="ListParagraph"/>
        <w:numPr>
          <w:ilvl w:val="1"/>
          <w:numId w:val="2"/>
        </w:numPr>
      </w:pPr>
      <w:r>
        <w:t xml:space="preserve">Neurological changes</w:t>
      </w:r>
    </w:p>
    <w:p>
      <w:pPr>
        <w:pStyle w:val="ListParagraph"/>
        <w:numPr>
          <w:ilvl w:val="0"/>
          <w:numId w:val="2"/>
        </w:numPr>
      </w:pPr>
      <w:r>
        <w:t xml:space="preserve">Local red flags</w:t>
      </w:r>
    </w:p>
    <w:p>
      <w:pPr>
        <w:pStyle w:val="ListParagraph"/>
        <w:numPr>
          <w:ilvl w:val="1"/>
          <w:numId w:val="2"/>
        </w:numPr>
      </w:pPr>
      <w:r>
        <w:t xml:space="preserve">Suspicious skin lesions</w:t>
      </w:r>
    </w:p>
    <w:p>
      <w:pPr>
        <w:pStyle w:val="ListParagraph"/>
        <w:numPr>
          <w:ilvl w:val="1"/>
          <w:numId w:val="2"/>
        </w:numPr>
      </w:pPr>
      <w:r>
        <w:t xml:space="preserve">Non-healing wounds</w:t>
      </w:r>
    </w:p>
    <w:p>
      <w:pPr>
        <w:pStyle w:val="ListParagraph"/>
        <w:numPr>
          <w:ilvl w:val="0"/>
          <w:numId w:val="2"/>
        </w:numPr>
      </w:pPr>
      <w:r>
        <w:t xml:space="preserve">Safe referral pathways and wording</w:t>
      </w:r>
    </w:p>
    <w:p>
      <w:pPr>
        <w:pStyle w:val="ListParagraph"/>
        <w:numPr>
          <w:ilvl w:val="0"/>
          <w:numId w:val="2"/>
        </w:numPr>
      </w:pPr>
      <w:r>
        <w:t xml:space="preserve">Summary &amp; knowledge check</w:t>
      </w:r>
    </w:p>
    <w:p>
      <w:pPr>
        <w:pStyle w:val="Heading3"/>
      </w:pPr>
      <w:r>
        <w:t xml:space="preserve">5.3 Medical Screening &amp; History Taking</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Structured history</w:t>
      </w:r>
    </w:p>
    <w:p>
      <w:pPr>
        <w:pStyle w:val="ListParagraph"/>
        <w:numPr>
          <w:ilvl w:val="1"/>
          <w:numId w:val="2"/>
        </w:numPr>
      </w:pPr>
      <w:r>
        <w:t xml:space="preserve">Presenting concern</w:t>
      </w:r>
    </w:p>
    <w:p>
      <w:pPr>
        <w:pStyle w:val="ListParagraph"/>
        <w:numPr>
          <w:ilvl w:val="1"/>
          <w:numId w:val="2"/>
        </w:numPr>
      </w:pPr>
      <w:r>
        <w:t xml:space="preserve">Past medical history</w:t>
      </w:r>
    </w:p>
    <w:p>
      <w:pPr>
        <w:pStyle w:val="ListParagraph"/>
        <w:numPr>
          <w:ilvl w:val="1"/>
          <w:numId w:val="2"/>
        </w:numPr>
      </w:pPr>
      <w:r>
        <w:t xml:space="preserve">Medication and allergy review</w:t>
      </w:r>
    </w:p>
    <w:p>
      <w:pPr>
        <w:pStyle w:val="ListParagraph"/>
        <w:numPr>
          <w:ilvl w:val="1"/>
          <w:numId w:val="2"/>
        </w:numPr>
      </w:pPr>
      <w:r>
        <w:t xml:space="preserve">Social and lifestyle factors</w:t>
      </w:r>
    </w:p>
    <w:p>
      <w:pPr>
        <w:pStyle w:val="ListParagraph"/>
        <w:numPr>
          <w:ilvl w:val="0"/>
          <w:numId w:val="2"/>
        </w:numPr>
      </w:pPr>
      <w:r>
        <w:t xml:space="preserve">Screening for bloodborne-virus and bleeding risk</w:t>
      </w:r>
    </w:p>
    <w:p>
      <w:pPr>
        <w:pStyle w:val="ListParagraph"/>
        <w:numPr>
          <w:ilvl w:val="0"/>
          <w:numId w:val="2"/>
        </w:numPr>
      </w:pPr>
      <w:r>
        <w:t xml:space="preserve">When to seek GP confirmation</w:t>
      </w:r>
    </w:p>
    <w:p>
      <w:pPr>
        <w:pStyle w:val="ListParagraph"/>
        <w:numPr>
          <w:ilvl w:val="0"/>
          <w:numId w:val="2"/>
        </w:numPr>
      </w:pPr>
      <w:r>
        <w:t xml:space="preserve">Documentation standards</w:t>
      </w:r>
    </w:p>
    <w:p>
      <w:pPr>
        <w:pStyle w:val="ListParagraph"/>
        <w:numPr>
          <w:ilvl w:val="0"/>
          <w:numId w:val="2"/>
        </w:numPr>
      </w:pPr>
      <w:r>
        <w:t xml:space="preserve">Summary &amp; knowledge check</w:t>
      </w:r>
    </w:p>
    <w:p>
      <w:pPr>
        <w:pStyle w:val="Heading3"/>
      </w:pPr>
      <w:r>
        <w:t xml:space="preserve">5.4 Risk Assessment &amp; Clinical Decision-Making</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Principles of risk assessment</w:t>
      </w:r>
    </w:p>
    <w:p>
      <w:pPr>
        <w:pStyle w:val="ListParagraph"/>
        <w:numPr>
          <w:ilvl w:val="0"/>
          <w:numId w:val="2"/>
        </w:numPr>
      </w:pPr>
      <w:r>
        <w:t xml:space="preserve">Treatment-specific risk assessment tool</w:t>
      </w:r>
    </w:p>
    <w:p>
      <w:pPr>
        <w:pStyle w:val="ListParagraph"/>
        <w:numPr>
          <w:ilvl w:val="0"/>
          <w:numId w:val="2"/>
        </w:numPr>
      </w:pPr>
      <w:r>
        <w:t xml:space="preserve">The treat / modify / refer / decline framework</w:t>
      </w:r>
    </w:p>
    <w:p>
      <w:pPr>
        <w:pStyle w:val="ListParagraph"/>
        <w:numPr>
          <w:ilvl w:val="0"/>
          <w:numId w:val="2"/>
        </w:numPr>
      </w:pPr>
      <w:r>
        <w:t xml:space="preserve">Documenting and communicating decisions</w:t>
      </w:r>
    </w:p>
    <w:p>
      <w:pPr>
        <w:pStyle w:val="ListParagraph"/>
        <w:numPr>
          <w:ilvl w:val="0"/>
          <w:numId w:val="2"/>
        </w:numPr>
      </w:pPr>
      <w:r>
        <w:t xml:space="preserve">Module synthesis &amp; screening simulation assessment</w:t>
      </w:r>
    </w:p>
    <w:p>
      <w:pPr>
        <w:pStyle w:val="Heading2"/>
      </w:pPr>
      <w:r>
        <w:t xml:space="preserve">3. Key Teaching Points</w:t>
      </w:r>
    </w:p>
    <w:p>
      <w:pPr>
        <w:pStyle w:val="ListParagraph"/>
        <w:numPr>
          <w:ilvl w:val="0"/>
          <w:numId w:val="2"/>
        </w:numPr>
      </w:pPr>
      <w:r>
        <w:t xml:space="preserve">Screening is not a formality; it is the primary safety filter.</w:t>
      </w:r>
    </w:p>
    <w:p>
      <w:pPr>
        <w:pStyle w:val="ListParagraph"/>
        <w:numPr>
          <w:ilvl w:val="0"/>
          <w:numId w:val="2"/>
        </w:numPr>
      </w:pPr>
      <w:r>
        <w:t xml:space="preserve">Anticoagulants and bleeding disorders are among the most important things to detect.</w:t>
      </w:r>
    </w:p>
    <w:p>
      <w:pPr>
        <w:pStyle w:val="ListParagraph"/>
        <w:numPr>
          <w:ilvl w:val="0"/>
          <w:numId w:val="2"/>
        </w:numPr>
      </w:pPr>
      <w:r>
        <w:t xml:space="preserve">Red flags mean stop and refer, regardless of what the client wants.</w:t>
      </w:r>
    </w:p>
    <w:p>
      <w:pPr>
        <w:pStyle w:val="ListParagraph"/>
        <w:numPr>
          <w:ilvl w:val="0"/>
          <w:numId w:val="2"/>
        </w:numPr>
      </w:pPr>
      <w:r>
        <w:t xml:space="preserve">Every decision to treat, modify, refer or decline must be documented with reasons.</w:t>
      </w:r>
    </w:p>
    <w:p>
      <w:pPr>
        <w:pStyle w:val="ListParagraph"/>
        <w:numPr>
          <w:ilvl w:val="0"/>
          <w:numId w:val="2"/>
        </w:numPr>
      </w:pPr>
      <w:r>
        <w:t xml:space="preserve">Refusing to treat can be the most professional decision available.</w:t>
      </w:r>
    </w:p>
    <w:p>
      <w:pPr>
        <w:pStyle w:val="Heading2"/>
      </w:pPr>
      <w:r>
        <w:t xml:space="preserve">4. Practical Exercises</w:t>
      </w:r>
    </w:p>
    <w:p>
      <w:pPr>
        <w:pStyle w:val="ListParagraph"/>
        <w:numPr>
          <w:ilvl w:val="0"/>
          <w:numId w:val="2"/>
        </w:numPr>
      </w:pPr>
      <w:r>
        <w:t xml:space="preserve">Complete a full mock screening using the standard form.</w:t>
      </w:r>
    </w:p>
    <w:p>
      <w:pPr>
        <w:pStyle w:val="ListParagraph"/>
        <w:numPr>
          <w:ilvl w:val="0"/>
          <w:numId w:val="2"/>
        </w:numPr>
      </w:pPr>
      <w:r>
        <w:t xml:space="preserve">Red-flag triage drill: sort scenarios into proceed / refer / urgent.</w:t>
      </w:r>
    </w:p>
    <w:p>
      <w:pPr>
        <w:pStyle w:val="ListParagraph"/>
        <w:numPr>
          <w:ilvl w:val="0"/>
          <w:numId w:val="2"/>
        </w:numPr>
      </w:pPr>
      <w:r>
        <w:t xml:space="preserve">Risk-assessment completion for three client profiles.</w:t>
      </w:r>
    </w:p>
    <w:p>
      <w:pPr>
        <w:pStyle w:val="Heading2"/>
      </w:pPr>
      <w:r>
        <w:t xml:space="preserve">5. Assignments</w:t>
      </w:r>
    </w:p>
    <w:p>
      <w:pPr>
        <w:pStyle w:val="ListParagraph"/>
        <w:numPr>
          <w:ilvl w:val="0"/>
          <w:numId w:val="3"/>
        </w:numPr>
      </w:pPr>
      <w:r>
        <w:t xml:space="preserve">Build a personal 'refer/decline' protocol with example wording for clients.</w:t>
      </w:r>
    </w:p>
    <w:p>
      <w:pPr>
        <w:pStyle w:val="ListParagraph"/>
        <w:numPr>
          <w:ilvl w:val="0"/>
          <w:numId w:val="3"/>
        </w:numPr>
      </w:pPr>
      <w:r>
        <w:t xml:space="preserve">Case write-up: justify a decline decision with reference to contraindications.</w:t>
      </w:r>
    </w:p>
    <w:p>
      <w:pPr>
        <w:pStyle w:val="Heading2"/>
      </w:pPr>
      <w:r>
        <w:t xml:space="preserve">6. Quizzes</w:t>
      </w:r>
    </w:p>
    <w:p>
      <w:pPr>
        <w:spacing w:after="120"/>
      </w:pPr>
      <w:r>
        <w:t xml:space="preserve">20-question scenario quiz. Pass mark 85%.</w:t>
      </w:r>
    </w:p>
    <w:p>
      <w:pPr>
        <w:pStyle w:val="ListParagraph"/>
        <w:numPr>
          <w:ilvl w:val="0"/>
          <w:numId w:val="2"/>
        </w:numPr>
      </w:pPr>
      <w:r>
        <w:t xml:space="preserve">Name three absolute contraindications.</w:t>
      </w:r>
    </w:p>
    <w:p>
      <w:pPr>
        <w:pStyle w:val="ListParagraph"/>
        <w:numPr>
          <w:ilvl w:val="0"/>
          <w:numId w:val="2"/>
        </w:numPr>
      </w:pPr>
      <w:r>
        <w:t xml:space="preserve">A client reports a new thunderclap headache — what do you do?</w:t>
      </w:r>
    </w:p>
    <w:p>
      <w:pPr>
        <w:pStyle w:val="ListParagraph"/>
        <w:numPr>
          <w:ilvl w:val="0"/>
          <w:numId w:val="2"/>
        </w:numPr>
      </w:pPr>
      <w:r>
        <w:t xml:space="preserve">Why is anticoagulant use significant?</w:t>
      </w:r>
    </w:p>
    <w:p>
      <w:pPr>
        <w:pStyle w:val="Heading2"/>
      </w:pPr>
      <w:r>
        <w:t xml:space="preserve">7. Downloadable Resources</w:t>
      </w:r>
    </w:p>
    <w:p>
      <w:pPr>
        <w:pStyle w:val="ListParagraph"/>
        <w:numPr>
          <w:ilvl w:val="0"/>
          <w:numId w:val="2"/>
        </w:numPr>
      </w:pPr>
      <w:r>
        <w:t xml:space="preserve">Medical screening form (editable).</w:t>
      </w:r>
    </w:p>
    <w:p>
      <w:pPr>
        <w:pStyle w:val="ListParagraph"/>
        <w:numPr>
          <w:ilvl w:val="0"/>
          <w:numId w:val="2"/>
        </w:numPr>
      </w:pPr>
      <w:r>
        <w:t xml:space="preserve">Contraindications quick-reference (PDF).</w:t>
      </w:r>
    </w:p>
    <w:p>
      <w:pPr>
        <w:pStyle w:val="ListParagraph"/>
        <w:numPr>
          <w:ilvl w:val="0"/>
          <w:numId w:val="2"/>
        </w:numPr>
      </w:pPr>
      <w:r>
        <w:t xml:space="preserve">Red-flag referral wording templates (PDF).</w:t>
      </w:r>
    </w:p>
    <w:p>
      <w:pPr>
        <w:pStyle w:val="ListParagraph"/>
        <w:numPr>
          <w:ilvl w:val="0"/>
          <w:numId w:val="2"/>
        </w:numPr>
      </w:pPr>
      <w:r>
        <w:t xml:space="preserve">Risk-assessment tool (editable).</w:t>
      </w:r>
    </w:p>
    <w:p>
      <w:pPr>
        <w:pStyle w:val="Heading2"/>
      </w:pPr>
      <w:r>
        <w:t xml:space="preserve">8. Case Studies</w:t>
      </w:r>
    </w:p>
    <w:p>
      <w:pPr>
        <w:pStyle w:val="Heading4"/>
      </w:pPr>
      <w:r>
        <w:t xml:space="preserve">Case Study 5.1: The reluctant discloser</w:t>
      </w:r>
    </w:p>
    <w:p>
      <w:pPr>
        <w:spacing w:after="120"/>
      </w:pPr>
      <w:r>
        <w:t xml:space="preserve">A client downplays that they take warfarin because they 'really want' the treatment.</w:t>
      </w:r>
    </w:p>
    <w:p>
      <w:pPr>
        <w:spacing w:after="120"/>
      </w:pPr>
      <w:r>
        <w:rPr>
          <w:b/>
          <w:bCs/>
        </w:rPr>
        <w:t xml:space="preserve">Discussion prompts:</w:t>
      </w:r>
    </w:p>
    <w:p>
      <w:pPr>
        <w:pStyle w:val="ListParagraph"/>
        <w:numPr>
          <w:ilvl w:val="0"/>
          <w:numId w:val="2"/>
        </w:numPr>
      </w:pPr>
      <w:r>
        <w:t xml:space="preserve">How do you handle disclosure and pressure?</w:t>
      </w:r>
    </w:p>
    <w:p>
      <w:pPr>
        <w:pStyle w:val="ListParagraph"/>
        <w:numPr>
          <w:ilvl w:val="0"/>
          <w:numId w:val="2"/>
        </w:numPr>
      </w:pPr>
      <w:r>
        <w:t xml:space="preserve">What is the safe decision?</w:t>
      </w:r>
    </w:p>
    <w:p>
      <w:pPr>
        <w:pStyle w:val="Heading4"/>
      </w:pPr>
      <w:r>
        <w:t xml:space="preserve">Case Study 5.2: The hidden red flag</w:t>
      </w:r>
    </w:p>
    <w:p>
      <w:pPr>
        <w:spacing w:after="120"/>
      </w:pPr>
      <w:r>
        <w:t xml:space="preserve">During screening a client mentions months of unexplained weight loss and night sweats.</w:t>
      </w:r>
    </w:p>
    <w:p>
      <w:pPr>
        <w:spacing w:after="120"/>
      </w:pPr>
      <w:r>
        <w:rPr>
          <w:b/>
          <w:bCs/>
        </w:rPr>
        <w:t xml:space="preserve">Discussion prompts:</w:t>
      </w:r>
    </w:p>
    <w:p>
      <w:pPr>
        <w:pStyle w:val="ListParagraph"/>
        <w:numPr>
          <w:ilvl w:val="0"/>
          <w:numId w:val="2"/>
        </w:numPr>
      </w:pPr>
      <w:r>
        <w:t xml:space="preserve">What is your responsibility?</w:t>
      </w:r>
    </w:p>
    <w:p>
      <w:pPr>
        <w:pStyle w:val="ListParagraph"/>
        <w:numPr>
          <w:ilvl w:val="0"/>
          <w:numId w:val="2"/>
        </w:numPr>
      </w:pPr>
      <w:r>
        <w:t xml:space="preserve">How do you refer without alarming or diagnosing?</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≥85%</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Screening simulation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Safe, complete, documented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Refer/decline protocol</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Appropriate, well-justified</w:t>
            </w:r>
          </w:p>
        </w:tc>
      </w:tr>
    </w:tbl>
    <w:p>
      <w:r>
        <w:br w:type="page"/>
      </w:r>
    </w:p>
    <w:p>
      <w:pPr>
        <w:pStyle w:val="Heading1"/>
      </w:pPr>
      <w:r>
        <w:t xml:space="preserve">M6: Professional Ethics, Confidentiality, GDPR &amp; Safeguarding</w:t>
      </w:r>
    </w:p>
    <w:p>
      <w:pPr>
        <w:spacing w:after="80"/>
      </w:pPr>
      <w:r>
        <w:rPr>
          <w:b/>
          <w:bCs/>
        </w:rPr>
        <w:t xml:space="preserve">Level: </w:t>
      </w:r>
      <w:r>
        <w:t xml:space="preserve">Level 1 — Foundation (Beginner)</w:t>
      </w:r>
    </w:p>
    <w:p>
      <w:pPr>
        <w:spacing w:after="80"/>
      </w:pPr>
      <w:r>
        <w:rPr>
          <w:b/>
          <w:bCs/>
        </w:rPr>
        <w:t xml:space="preserve">Notional learning hours: </w:t>
      </w:r>
      <w:r>
        <w:t xml:space="preserve">16 hours (10 guided, 6 self-study)</w:t>
      </w:r>
    </w:p>
    <w:p>
      <w:pPr>
        <w:spacing w:after="80"/>
      </w:pPr>
      <w:r>
        <w:rPr>
          <w:b/>
          <w:bCs/>
        </w:rPr>
        <w:t xml:space="preserve">Delivery: </w:t>
      </w:r>
      <w:r>
        <w:t xml:space="preserve">Online lessons, policy templates, scenario assessments</w:t>
      </w:r>
    </w:p>
    <w:p>
      <w:pPr>
        <w:spacing w:after="120"/>
      </w:pPr>
      <w:r>
        <w:t xml:space="preserve">Establishes the professional, legal and ethical governance expected of a premium clinic: conduct, confidentiality, data protection (UK GDPR/Data Protection Act 2018) and safeguarding of children and adults at risk.</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Apply a professional code of conduct and ethical principles to practice.</w:t>
      </w:r>
    </w:p>
    <w:p>
      <w:pPr>
        <w:pStyle w:val="ListParagraph"/>
        <w:numPr>
          <w:ilvl w:val="0"/>
          <w:numId w:val="3"/>
        </w:numPr>
      </w:pPr>
      <w:r>
        <w:t xml:space="preserve">Maintain client confidentiality and understand its limits.</w:t>
      </w:r>
    </w:p>
    <w:p>
      <w:pPr>
        <w:pStyle w:val="ListParagraph"/>
        <w:numPr>
          <w:ilvl w:val="0"/>
          <w:numId w:val="3"/>
        </w:numPr>
      </w:pPr>
      <w:r>
        <w:t xml:space="preserve">Comply with UK GDPR / Data Protection Act 2018 in handling client data.</w:t>
      </w:r>
    </w:p>
    <w:p>
      <w:pPr>
        <w:pStyle w:val="ListParagraph"/>
        <w:numPr>
          <w:ilvl w:val="0"/>
          <w:numId w:val="3"/>
        </w:numPr>
      </w:pPr>
      <w:r>
        <w:t xml:space="preserve">Recognise safeguarding concerns and follow correct reporting routes.</w:t>
      </w:r>
    </w:p>
    <w:p>
      <w:pPr>
        <w:pStyle w:val="ListParagraph"/>
        <w:numPr>
          <w:ilvl w:val="0"/>
          <w:numId w:val="3"/>
        </w:numPr>
      </w:pPr>
      <w:r>
        <w:t xml:space="preserve">Maintain appropriate professional boundaries.</w:t>
      </w:r>
    </w:p>
    <w:p>
      <w:pPr>
        <w:pStyle w:val="Heading2"/>
      </w:pPr>
      <w:r>
        <w:t xml:space="preserve">2. Detailed Lesson Breakdown</w:t>
      </w:r>
    </w:p>
    <w:p>
      <w:pPr>
        <w:pStyle w:val="Heading3"/>
      </w:pPr>
      <w:r>
        <w:t xml:space="preserve">6.1 Professional Ethics &amp; Conduct</w:t>
      </w:r>
    </w:p>
    <w:p>
      <w:pPr>
        <w:spacing w:after="80"/>
      </w:pPr>
      <w:r>
        <w:rPr>
          <w:b/>
          <w:bCs/>
        </w:rPr>
        <w:t xml:space="preserve">Lesson duration: </w:t>
      </w:r>
      <w:r>
        <w:t xml:space="preserve">70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Core ethical principles</w:t>
      </w:r>
    </w:p>
    <w:p>
      <w:pPr>
        <w:pStyle w:val="ListParagraph"/>
        <w:numPr>
          <w:ilvl w:val="1"/>
          <w:numId w:val="2"/>
        </w:numPr>
      </w:pPr>
      <w:r>
        <w:t xml:space="preserve">Autonomy, beneficence, non-maleficence, justice</w:t>
      </w:r>
    </w:p>
    <w:p>
      <w:pPr>
        <w:pStyle w:val="ListParagraph"/>
        <w:numPr>
          <w:ilvl w:val="1"/>
          <w:numId w:val="2"/>
        </w:numPr>
      </w:pPr>
      <w:r>
        <w:t xml:space="preserve">Honesty and integrity</w:t>
      </w:r>
    </w:p>
    <w:p>
      <w:pPr>
        <w:pStyle w:val="ListParagraph"/>
        <w:numPr>
          <w:ilvl w:val="0"/>
          <w:numId w:val="2"/>
        </w:numPr>
      </w:pPr>
      <w:r>
        <w:t xml:space="preserve">Code of conduct</w:t>
      </w:r>
    </w:p>
    <w:p>
      <w:pPr>
        <w:pStyle w:val="ListParagraph"/>
        <w:numPr>
          <w:ilvl w:val="0"/>
          <w:numId w:val="2"/>
        </w:numPr>
      </w:pPr>
      <w:r>
        <w:t xml:space="preserve">Professional boundaries and dignity</w:t>
      </w:r>
    </w:p>
    <w:p>
      <w:pPr>
        <w:pStyle w:val="ListParagraph"/>
        <w:numPr>
          <w:ilvl w:val="1"/>
          <w:numId w:val="2"/>
        </w:numPr>
      </w:pPr>
      <w:r>
        <w:t xml:space="preserve">Draping, modesty, chaperones</w:t>
      </w:r>
    </w:p>
    <w:p>
      <w:pPr>
        <w:pStyle w:val="ListParagraph"/>
        <w:numPr>
          <w:ilvl w:val="0"/>
          <w:numId w:val="2"/>
        </w:numPr>
      </w:pPr>
      <w:r>
        <w:t xml:space="preserve">Summary &amp; knowledge check</w:t>
      </w:r>
    </w:p>
    <w:p>
      <w:pPr>
        <w:pStyle w:val="Heading3"/>
      </w:pPr>
      <w:r>
        <w:t xml:space="preserve">6.2 Confidentiality</w:t>
      </w:r>
    </w:p>
    <w:p>
      <w:pPr>
        <w:spacing w:after="80"/>
      </w:pPr>
      <w:r>
        <w:rPr>
          <w:b/>
          <w:bCs/>
        </w:rPr>
        <w:t xml:space="preserve">Lesson duration: </w:t>
      </w:r>
      <w:r>
        <w:t xml:space="preserve">60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What confidentiality means in practice</w:t>
      </w:r>
    </w:p>
    <w:p>
      <w:pPr>
        <w:pStyle w:val="ListParagraph"/>
        <w:numPr>
          <w:ilvl w:val="0"/>
          <w:numId w:val="2"/>
        </w:numPr>
      </w:pPr>
      <w:r>
        <w:t xml:space="preserve">Limits of confidentiality</w:t>
      </w:r>
    </w:p>
    <w:p>
      <w:pPr>
        <w:pStyle w:val="ListParagraph"/>
        <w:numPr>
          <w:ilvl w:val="1"/>
          <w:numId w:val="2"/>
        </w:numPr>
      </w:pPr>
      <w:r>
        <w:t xml:space="preserve">When disclosure is required</w:t>
      </w:r>
    </w:p>
    <w:p>
      <w:pPr>
        <w:pStyle w:val="ListParagraph"/>
        <w:numPr>
          <w:ilvl w:val="0"/>
          <w:numId w:val="2"/>
        </w:numPr>
      </w:pPr>
      <w:r>
        <w:t xml:space="preserve">Confidential conversations and records</w:t>
      </w:r>
    </w:p>
    <w:p>
      <w:pPr>
        <w:pStyle w:val="ListParagraph"/>
        <w:numPr>
          <w:ilvl w:val="0"/>
          <w:numId w:val="2"/>
        </w:numPr>
      </w:pPr>
      <w:r>
        <w:t xml:space="preserve">Summary &amp; knowledge check</w:t>
      </w:r>
    </w:p>
    <w:p>
      <w:pPr>
        <w:pStyle w:val="Heading3"/>
      </w:pPr>
      <w:r>
        <w:t xml:space="preserve">6.3 Data Protection &amp; GDPR</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UK GDPR principles</w:t>
      </w:r>
    </w:p>
    <w:p>
      <w:pPr>
        <w:pStyle w:val="ListParagraph"/>
        <w:numPr>
          <w:ilvl w:val="0"/>
          <w:numId w:val="2"/>
        </w:numPr>
      </w:pPr>
      <w:r>
        <w:t xml:space="preserve">Lawful basis &amp; special category (health) data</w:t>
      </w:r>
    </w:p>
    <w:p>
      <w:pPr>
        <w:pStyle w:val="ListParagraph"/>
        <w:numPr>
          <w:ilvl w:val="0"/>
          <w:numId w:val="2"/>
        </w:numPr>
      </w:pPr>
      <w:r>
        <w:t xml:space="preserve">Client rights</w:t>
      </w:r>
    </w:p>
    <w:p>
      <w:pPr>
        <w:pStyle w:val="ListParagraph"/>
        <w:numPr>
          <w:ilvl w:val="1"/>
          <w:numId w:val="2"/>
        </w:numPr>
      </w:pPr>
      <w:r>
        <w:t xml:space="preserve">Access, rectification, erasure</w:t>
      </w:r>
    </w:p>
    <w:p>
      <w:pPr>
        <w:pStyle w:val="ListParagraph"/>
        <w:numPr>
          <w:ilvl w:val="0"/>
          <w:numId w:val="2"/>
        </w:numPr>
      </w:pPr>
      <w:r>
        <w:t xml:space="preserve">Practical compliance</w:t>
      </w:r>
    </w:p>
    <w:p>
      <w:pPr>
        <w:pStyle w:val="ListParagraph"/>
        <w:numPr>
          <w:ilvl w:val="1"/>
          <w:numId w:val="2"/>
        </w:numPr>
      </w:pPr>
      <w:r>
        <w:t xml:space="preserve">Storage, retention, breaches, ICO registration</w:t>
      </w:r>
    </w:p>
    <w:p>
      <w:pPr>
        <w:pStyle w:val="ListParagraph"/>
        <w:numPr>
          <w:ilvl w:val="0"/>
          <w:numId w:val="2"/>
        </w:numPr>
      </w:pPr>
      <w:r>
        <w:t xml:space="preserve">Summary &amp; knowledge check</w:t>
      </w:r>
    </w:p>
    <w:p>
      <w:pPr>
        <w:pStyle w:val="Heading3"/>
      </w:pPr>
      <w:r>
        <w:t xml:space="preserve">6.4 Safeguarding Children &amp; Adults at Risk</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Definitions and categories of abuse</w:t>
      </w:r>
    </w:p>
    <w:p>
      <w:pPr>
        <w:pStyle w:val="ListParagraph"/>
        <w:numPr>
          <w:ilvl w:val="0"/>
          <w:numId w:val="2"/>
        </w:numPr>
      </w:pPr>
      <w:r>
        <w:t xml:space="preserve">Recognising indicators</w:t>
      </w:r>
    </w:p>
    <w:p>
      <w:pPr>
        <w:pStyle w:val="ListParagraph"/>
        <w:numPr>
          <w:ilvl w:val="0"/>
          <w:numId w:val="2"/>
        </w:numPr>
      </w:pPr>
      <w:r>
        <w:t xml:space="preserve">Responding and reporting</w:t>
      </w:r>
    </w:p>
    <w:p>
      <w:pPr>
        <w:pStyle w:val="ListParagraph"/>
        <w:numPr>
          <w:ilvl w:val="1"/>
          <w:numId w:val="2"/>
        </w:numPr>
      </w:pPr>
      <w:r>
        <w:t xml:space="preserve">Local Authority Designated Officer / safeguarding lead</w:t>
      </w:r>
    </w:p>
    <w:p>
      <w:pPr>
        <w:pStyle w:val="ListParagraph"/>
        <w:numPr>
          <w:ilvl w:val="1"/>
          <w:numId w:val="2"/>
        </w:numPr>
      </w:pPr>
      <w:r>
        <w:t xml:space="preserve">Record-keeping</w:t>
      </w:r>
    </w:p>
    <w:p>
      <w:pPr>
        <w:pStyle w:val="ListParagraph"/>
        <w:numPr>
          <w:ilvl w:val="1"/>
          <w:numId w:val="2"/>
        </w:numPr>
      </w:pPr>
      <w:r>
        <w:t xml:space="preserve">Confidentiality vs duty to report</w:t>
      </w:r>
    </w:p>
    <w:p>
      <w:pPr>
        <w:pStyle w:val="ListParagraph"/>
        <w:numPr>
          <w:ilvl w:val="0"/>
          <w:numId w:val="2"/>
        </w:numPr>
      </w:pPr>
      <w:r>
        <w:t xml:space="preserve">Treating minors and vulnerable adults — consent and presence of guardians</w:t>
      </w:r>
    </w:p>
    <w:p>
      <w:pPr>
        <w:pStyle w:val="ListParagraph"/>
        <w:numPr>
          <w:ilvl w:val="0"/>
          <w:numId w:val="2"/>
        </w:numPr>
      </w:pPr>
      <w:r>
        <w:t xml:space="preserve">Module synthesis &amp; policy assessment</w:t>
      </w:r>
    </w:p>
    <w:p>
      <w:pPr>
        <w:pStyle w:val="Heading2"/>
      </w:pPr>
      <w:r>
        <w:t xml:space="preserve">3. Key Teaching Points</w:t>
      </w:r>
    </w:p>
    <w:p>
      <w:pPr>
        <w:pStyle w:val="ListParagraph"/>
        <w:numPr>
          <w:ilvl w:val="0"/>
          <w:numId w:val="2"/>
        </w:numPr>
      </w:pPr>
      <w:r>
        <w:t xml:space="preserve">Ethics is operationalised through policies, consent and documentation — not slogans.</w:t>
      </w:r>
    </w:p>
    <w:p>
      <w:pPr>
        <w:pStyle w:val="ListParagraph"/>
        <w:numPr>
          <w:ilvl w:val="0"/>
          <w:numId w:val="2"/>
        </w:numPr>
      </w:pPr>
      <w:r>
        <w:t xml:space="preserve">Confidentiality has limits; safeguarding and legal duties can override it.</w:t>
      </w:r>
    </w:p>
    <w:p>
      <w:pPr>
        <w:pStyle w:val="ListParagraph"/>
        <w:numPr>
          <w:ilvl w:val="0"/>
          <w:numId w:val="2"/>
        </w:numPr>
      </w:pPr>
      <w:r>
        <w:t xml:space="preserve">Health data is special-category data and demands a lawful basis and strong security.</w:t>
      </w:r>
    </w:p>
    <w:p>
      <w:pPr>
        <w:pStyle w:val="ListParagraph"/>
        <w:numPr>
          <w:ilvl w:val="0"/>
          <w:numId w:val="2"/>
        </w:numPr>
      </w:pPr>
      <w:r>
        <w:t xml:space="preserve">Every practitioner is a safeguarding responder and must know the local reporting route.</w:t>
      </w:r>
    </w:p>
    <w:p>
      <w:pPr>
        <w:pStyle w:val="ListParagraph"/>
        <w:numPr>
          <w:ilvl w:val="0"/>
          <w:numId w:val="2"/>
        </w:numPr>
      </w:pPr>
      <w:r>
        <w:t xml:space="preserve">Boundaries, modesty and chaperoning protect both client and practitioner.</w:t>
      </w:r>
    </w:p>
    <w:p>
      <w:pPr>
        <w:pStyle w:val="Heading2"/>
      </w:pPr>
      <w:r>
        <w:t xml:space="preserve">4. Practical Exercises</w:t>
      </w:r>
    </w:p>
    <w:p>
      <w:pPr>
        <w:pStyle w:val="ListParagraph"/>
        <w:numPr>
          <w:ilvl w:val="0"/>
          <w:numId w:val="2"/>
        </w:numPr>
      </w:pPr>
      <w:r>
        <w:t xml:space="preserve">Draft a privacy notice for clients.</w:t>
      </w:r>
    </w:p>
    <w:p>
      <w:pPr>
        <w:pStyle w:val="ListParagraph"/>
        <w:numPr>
          <w:ilvl w:val="0"/>
          <w:numId w:val="2"/>
        </w:numPr>
      </w:pPr>
      <w:r>
        <w:t xml:space="preserve">Complete a mock data-breach response log.</w:t>
      </w:r>
    </w:p>
    <w:p>
      <w:pPr>
        <w:pStyle w:val="ListParagraph"/>
        <w:numPr>
          <w:ilvl w:val="0"/>
          <w:numId w:val="2"/>
        </w:numPr>
      </w:pPr>
      <w:r>
        <w:t xml:space="preserve">Safeguarding scenario triage with reporting decisions.</w:t>
      </w:r>
    </w:p>
    <w:p>
      <w:pPr>
        <w:pStyle w:val="Heading2"/>
      </w:pPr>
      <w:r>
        <w:t xml:space="preserve">5. Assignments</w:t>
      </w:r>
    </w:p>
    <w:p>
      <w:pPr>
        <w:pStyle w:val="ListParagraph"/>
        <w:numPr>
          <w:ilvl w:val="0"/>
          <w:numId w:val="3"/>
        </w:numPr>
      </w:pPr>
      <w:r>
        <w:t xml:space="preserve">Produce a clinic safeguarding policy (template provided).</w:t>
      </w:r>
    </w:p>
    <w:p>
      <w:pPr>
        <w:pStyle w:val="ListParagraph"/>
        <w:numPr>
          <w:ilvl w:val="0"/>
          <w:numId w:val="3"/>
        </w:numPr>
      </w:pPr>
      <w:r>
        <w:t xml:space="preserve">Produce a GDPR-compliant consent and privacy pack.</w:t>
      </w:r>
    </w:p>
    <w:p>
      <w:pPr>
        <w:pStyle w:val="Heading2"/>
      </w:pPr>
      <w:r>
        <w:t xml:space="preserve">6. Quizzes</w:t>
      </w:r>
    </w:p>
    <w:p>
      <w:pPr>
        <w:spacing w:after="120"/>
      </w:pPr>
      <w:r>
        <w:t xml:space="preserve">18-question quiz. Pass mark 85%.</w:t>
      </w:r>
    </w:p>
    <w:p>
      <w:pPr>
        <w:pStyle w:val="ListParagraph"/>
        <w:numPr>
          <w:ilvl w:val="0"/>
          <w:numId w:val="2"/>
        </w:numPr>
      </w:pPr>
      <w:r>
        <w:t xml:space="preserve">Name the four core ethical principles.</w:t>
      </w:r>
    </w:p>
    <w:p>
      <w:pPr>
        <w:pStyle w:val="ListParagraph"/>
        <w:numPr>
          <w:ilvl w:val="0"/>
          <w:numId w:val="2"/>
        </w:numPr>
      </w:pPr>
      <w:r>
        <w:t xml:space="preserve">Give one circumstance where confidentiality may be broken.</w:t>
      </w:r>
    </w:p>
    <w:p>
      <w:pPr>
        <w:pStyle w:val="ListParagraph"/>
        <w:numPr>
          <w:ilvl w:val="0"/>
          <w:numId w:val="2"/>
        </w:numPr>
      </w:pPr>
      <w:r>
        <w:t xml:space="preserve">What category of data is health information under UK GDPR?</w:t>
      </w:r>
    </w:p>
    <w:p>
      <w:pPr>
        <w:pStyle w:val="Heading2"/>
      </w:pPr>
      <w:r>
        <w:t xml:space="preserve">7. Downloadable Resources</w:t>
      </w:r>
    </w:p>
    <w:p>
      <w:pPr>
        <w:pStyle w:val="ListParagraph"/>
        <w:numPr>
          <w:ilvl w:val="0"/>
          <w:numId w:val="2"/>
        </w:numPr>
      </w:pPr>
      <w:r>
        <w:t xml:space="preserve">Code of conduct (PDF).</w:t>
      </w:r>
    </w:p>
    <w:p>
      <w:pPr>
        <w:pStyle w:val="ListParagraph"/>
        <w:numPr>
          <w:ilvl w:val="0"/>
          <w:numId w:val="2"/>
        </w:numPr>
      </w:pPr>
      <w:r>
        <w:t xml:space="preserve">Privacy notice template (editable).</w:t>
      </w:r>
    </w:p>
    <w:p>
      <w:pPr>
        <w:pStyle w:val="ListParagraph"/>
        <w:numPr>
          <w:ilvl w:val="0"/>
          <w:numId w:val="2"/>
        </w:numPr>
      </w:pPr>
      <w:r>
        <w:t xml:space="preserve">Safeguarding policy template (editable).</w:t>
      </w:r>
    </w:p>
    <w:p>
      <w:pPr>
        <w:pStyle w:val="ListParagraph"/>
        <w:numPr>
          <w:ilvl w:val="0"/>
          <w:numId w:val="2"/>
        </w:numPr>
      </w:pPr>
      <w:r>
        <w:t xml:space="preserve">Data-breach log (editable).</w:t>
      </w:r>
    </w:p>
    <w:p>
      <w:pPr>
        <w:pStyle w:val="Heading2"/>
      </w:pPr>
      <w:r>
        <w:t xml:space="preserve">8. Case Studies</w:t>
      </w:r>
    </w:p>
    <w:p>
      <w:pPr>
        <w:pStyle w:val="Heading4"/>
      </w:pPr>
      <w:r>
        <w:t xml:space="preserve">Case Study 6.1: The disclosure</w:t>
      </w:r>
    </w:p>
    <w:p>
      <w:pPr>
        <w:spacing w:after="120"/>
      </w:pPr>
      <w:r>
        <w:t xml:space="preserve">A client discloses they are being financially controlled and physically threatened by a relative who also attends the clinic.</w:t>
      </w:r>
    </w:p>
    <w:p>
      <w:pPr>
        <w:spacing w:after="120"/>
      </w:pPr>
      <w:r>
        <w:rPr>
          <w:b/>
          <w:bCs/>
        </w:rPr>
        <w:t xml:space="preserve">Discussion prompts:</w:t>
      </w:r>
    </w:p>
    <w:p>
      <w:pPr>
        <w:pStyle w:val="ListParagraph"/>
        <w:numPr>
          <w:ilvl w:val="0"/>
          <w:numId w:val="2"/>
        </w:numPr>
      </w:pPr>
      <w:r>
        <w:t xml:space="preserve">What are your safeguarding obligations?</w:t>
      </w:r>
    </w:p>
    <w:p>
      <w:pPr>
        <w:pStyle w:val="ListParagraph"/>
        <w:numPr>
          <w:ilvl w:val="0"/>
          <w:numId w:val="2"/>
        </w:numPr>
      </w:pPr>
      <w:r>
        <w:t xml:space="preserve">How do you balance confidentiality and safety?</w:t>
      </w:r>
    </w:p>
    <w:p>
      <w:pPr>
        <w:pStyle w:val="Heading4"/>
      </w:pPr>
      <w:r>
        <w:t xml:space="preserve">Case Study 6.2: The data request</w:t>
      </w:r>
    </w:p>
    <w:p>
      <w:pPr>
        <w:spacing w:after="120"/>
      </w:pPr>
      <w:r>
        <w:t xml:space="preserve">A client's spouse phones asking for the client's treatment records.</w:t>
      </w:r>
    </w:p>
    <w:p>
      <w:pPr>
        <w:spacing w:after="120"/>
      </w:pPr>
      <w:r>
        <w:rPr>
          <w:b/>
          <w:bCs/>
        </w:rPr>
        <w:t xml:space="preserve">Discussion prompts:</w:t>
      </w:r>
    </w:p>
    <w:p>
      <w:pPr>
        <w:pStyle w:val="ListParagraph"/>
        <w:numPr>
          <w:ilvl w:val="0"/>
          <w:numId w:val="2"/>
        </w:numPr>
      </w:pPr>
      <w:r>
        <w:t xml:space="preserve">What is the correct response under UK GDPR?</w:t>
      </w:r>
    </w:p>
    <w:p>
      <w:pPr>
        <w:pStyle w:val="ListParagraph"/>
        <w:numPr>
          <w:ilvl w:val="0"/>
          <w:numId w:val="2"/>
        </w:numPr>
      </w:pPr>
      <w:r>
        <w:t xml:space="preserve">What verification and consent issues arise?</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≥85%</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Safeguarding policy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35%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Complete, correct reporting routes</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GDPR consent/privacy pack</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Compliant and clear</w:t>
            </w:r>
          </w:p>
        </w:tc>
      </w:tr>
    </w:tbl>
    <w:p>
      <w:r>
        <w:br w:type="page"/>
      </w:r>
    </w:p>
    <w:p>
      <w:pPr>
        <w:pStyle w:val="Heading1"/>
      </w:pPr>
      <w:r>
        <w:t xml:space="preserve">M7: Consent, Consultation, Treatment Planning &amp; Clinical Documentation</w:t>
      </w:r>
    </w:p>
    <w:p>
      <w:pPr>
        <w:spacing w:after="80"/>
      </w:pPr>
      <w:r>
        <w:rPr>
          <w:b/>
          <w:bCs/>
        </w:rPr>
        <w:t xml:space="preserve">Level: </w:t>
      </w:r>
      <w:r>
        <w:t xml:space="preserve">Level 2 — Clinical Practitioner (Intermediate)</w:t>
      </w:r>
    </w:p>
    <w:p>
      <w:pPr>
        <w:spacing w:after="80"/>
      </w:pPr>
      <w:r>
        <w:rPr>
          <w:b/>
          <w:bCs/>
        </w:rPr>
        <w:t xml:space="preserve">Notional learning hours: </w:t>
      </w:r>
      <w:r>
        <w:t xml:space="preserve">18 hours (12 guided, 6 self-study)</w:t>
      </w:r>
    </w:p>
    <w:p>
      <w:pPr>
        <w:spacing w:after="80"/>
      </w:pPr>
      <w:r>
        <w:rPr>
          <w:b/>
          <w:bCs/>
        </w:rPr>
        <w:t xml:space="preserve">Delivery: </w:t>
      </w:r>
      <w:r>
        <w:t xml:space="preserve">Online lessons, consultation role-play, documentation workshop</w:t>
      </w:r>
    </w:p>
    <w:p>
      <w:pPr>
        <w:spacing w:after="120"/>
      </w:pPr>
      <w:r>
        <w:t xml:space="preserve">The clinical interface module: how to run a professional consultation, obtain valid informed consent, plan treatment, and keep records to a defensible standard.</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Obtain valid, informed, documented consent including capacity considerations.</w:t>
      </w:r>
    </w:p>
    <w:p>
      <w:pPr>
        <w:pStyle w:val="ListParagraph"/>
        <w:numPr>
          <w:ilvl w:val="0"/>
          <w:numId w:val="3"/>
        </w:numPr>
      </w:pPr>
      <w:r>
        <w:t xml:space="preserve">Conduct a structured, client-centred consultation.</w:t>
      </w:r>
    </w:p>
    <w:p>
      <w:pPr>
        <w:pStyle w:val="ListParagraph"/>
        <w:numPr>
          <w:ilvl w:val="0"/>
          <w:numId w:val="3"/>
        </w:numPr>
      </w:pPr>
      <w:r>
        <w:t xml:space="preserve">Develop and document an individualised treatment plan.</w:t>
      </w:r>
    </w:p>
    <w:p>
      <w:pPr>
        <w:pStyle w:val="ListParagraph"/>
        <w:numPr>
          <w:ilvl w:val="0"/>
          <w:numId w:val="3"/>
        </w:numPr>
      </w:pPr>
      <w:r>
        <w:t xml:space="preserve">Maintain contemporaneous clinical records.</w:t>
      </w:r>
    </w:p>
    <w:p>
      <w:pPr>
        <w:pStyle w:val="ListParagraph"/>
        <w:numPr>
          <w:ilvl w:val="0"/>
          <w:numId w:val="3"/>
        </w:numPr>
      </w:pPr>
      <w:r>
        <w:t xml:space="preserve">Communicate risks, benefits and uncertainties honestly.</w:t>
      </w:r>
    </w:p>
    <w:p>
      <w:pPr>
        <w:pStyle w:val="Heading2"/>
      </w:pPr>
      <w:r>
        <w:t xml:space="preserve">2. Detailed Lesson Breakdown</w:t>
      </w:r>
    </w:p>
    <w:p>
      <w:pPr>
        <w:pStyle w:val="Heading3"/>
      </w:pPr>
      <w:r>
        <w:t xml:space="preserve">7.1 Informed Consent</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Elements of valid consent</w:t>
      </w:r>
    </w:p>
    <w:p>
      <w:pPr>
        <w:pStyle w:val="ListParagraph"/>
        <w:numPr>
          <w:ilvl w:val="1"/>
          <w:numId w:val="2"/>
        </w:numPr>
      </w:pPr>
      <w:r>
        <w:t xml:space="preserve">Capacity, information, voluntariness</w:t>
      </w:r>
    </w:p>
    <w:p>
      <w:pPr>
        <w:pStyle w:val="ListParagraph"/>
        <w:numPr>
          <w:ilvl w:val="0"/>
          <w:numId w:val="2"/>
        </w:numPr>
      </w:pPr>
      <w:r>
        <w:t xml:space="preserve">Material risks and the duty to inform</w:t>
      </w:r>
    </w:p>
    <w:p>
      <w:pPr>
        <w:pStyle w:val="ListParagraph"/>
        <w:numPr>
          <w:ilvl w:val="0"/>
          <w:numId w:val="2"/>
        </w:numPr>
      </w:pPr>
      <w:r>
        <w:t xml:space="preserve">Consent for minors and vulnerable adults</w:t>
      </w:r>
    </w:p>
    <w:p>
      <w:pPr>
        <w:pStyle w:val="ListParagraph"/>
        <w:numPr>
          <w:ilvl w:val="0"/>
          <w:numId w:val="2"/>
        </w:numPr>
      </w:pPr>
      <w:r>
        <w:t xml:space="preserve">Withdrawal of consent</w:t>
      </w:r>
    </w:p>
    <w:p>
      <w:pPr>
        <w:pStyle w:val="ListParagraph"/>
        <w:numPr>
          <w:ilvl w:val="0"/>
          <w:numId w:val="2"/>
        </w:numPr>
      </w:pPr>
      <w:r>
        <w:t xml:space="preserve">Summary &amp; knowledge check</w:t>
      </w:r>
    </w:p>
    <w:p>
      <w:pPr>
        <w:pStyle w:val="Heading3"/>
      </w:pPr>
      <w:r>
        <w:t xml:space="preserve">7.2 The Client Consultation</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Consultation structure</w:t>
      </w:r>
    </w:p>
    <w:p>
      <w:pPr>
        <w:pStyle w:val="ListParagraph"/>
        <w:numPr>
          <w:ilvl w:val="1"/>
          <w:numId w:val="2"/>
        </w:numPr>
      </w:pPr>
      <w:r>
        <w:t xml:space="preserve">Opening, history, examination, explanation, agreement</w:t>
      </w:r>
    </w:p>
    <w:p>
      <w:pPr>
        <w:pStyle w:val="ListParagraph"/>
        <w:numPr>
          <w:ilvl w:val="0"/>
          <w:numId w:val="2"/>
        </w:numPr>
      </w:pPr>
      <w:r>
        <w:t xml:space="preserve">Communication skills</w:t>
      </w:r>
    </w:p>
    <w:p>
      <w:pPr>
        <w:pStyle w:val="ListParagraph"/>
        <w:numPr>
          <w:ilvl w:val="1"/>
          <w:numId w:val="2"/>
        </w:numPr>
      </w:pPr>
      <w:r>
        <w:t xml:space="preserve">Active listening, open questions, summarising</w:t>
      </w:r>
    </w:p>
    <w:p>
      <w:pPr>
        <w:pStyle w:val="ListParagraph"/>
        <w:numPr>
          <w:ilvl w:val="0"/>
          <w:numId w:val="2"/>
        </w:numPr>
      </w:pPr>
      <w:r>
        <w:t xml:space="preserve">Managing expectations and myths</w:t>
      </w:r>
    </w:p>
    <w:p>
      <w:pPr>
        <w:pStyle w:val="ListParagraph"/>
        <w:numPr>
          <w:ilvl w:val="0"/>
          <w:numId w:val="2"/>
        </w:numPr>
      </w:pPr>
      <w:r>
        <w:t xml:space="preserve">Cultural and faith sensitivity</w:t>
      </w:r>
    </w:p>
    <w:p>
      <w:pPr>
        <w:pStyle w:val="ListParagraph"/>
        <w:numPr>
          <w:ilvl w:val="0"/>
          <w:numId w:val="2"/>
        </w:numPr>
      </w:pPr>
      <w:r>
        <w:t xml:space="preserve">Summary &amp; knowledge check</w:t>
      </w:r>
    </w:p>
    <w:p>
      <w:pPr>
        <w:pStyle w:val="Heading3"/>
      </w:pPr>
      <w:r>
        <w:t xml:space="preserve">7.3 Treatment Planning</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Setting goals with the client</w:t>
      </w:r>
    </w:p>
    <w:p>
      <w:pPr>
        <w:pStyle w:val="ListParagraph"/>
        <w:numPr>
          <w:ilvl w:val="0"/>
          <w:numId w:val="2"/>
        </w:numPr>
      </w:pPr>
      <w:r>
        <w:t xml:space="preserve">Selecting modality, sites and frequency</w:t>
      </w:r>
    </w:p>
    <w:p>
      <w:pPr>
        <w:pStyle w:val="ListParagraph"/>
        <w:numPr>
          <w:ilvl w:val="0"/>
          <w:numId w:val="2"/>
        </w:numPr>
      </w:pPr>
      <w:r>
        <w:t xml:space="preserve">Course planning and review points</w:t>
      </w:r>
    </w:p>
    <w:p>
      <w:pPr>
        <w:pStyle w:val="ListParagraph"/>
        <w:numPr>
          <w:ilvl w:val="0"/>
          <w:numId w:val="2"/>
        </w:numPr>
      </w:pPr>
      <w:r>
        <w:t xml:space="preserve">When not to plan further treatment</w:t>
      </w:r>
    </w:p>
    <w:p>
      <w:pPr>
        <w:pStyle w:val="ListParagraph"/>
        <w:numPr>
          <w:ilvl w:val="0"/>
          <w:numId w:val="2"/>
        </w:numPr>
      </w:pPr>
      <w:r>
        <w:t xml:space="preserve">Summary &amp; knowledge check</w:t>
      </w:r>
    </w:p>
    <w:p>
      <w:pPr>
        <w:pStyle w:val="Heading3"/>
      </w:pPr>
      <w:r>
        <w:t xml:space="preserve">7.4 Clinical Documentation</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What good records contain</w:t>
      </w:r>
    </w:p>
    <w:p>
      <w:pPr>
        <w:pStyle w:val="ListParagraph"/>
        <w:numPr>
          <w:ilvl w:val="0"/>
          <w:numId w:val="2"/>
        </w:numPr>
      </w:pPr>
      <w:r>
        <w:t xml:space="preserve">SOAP and structured notes</w:t>
      </w:r>
    </w:p>
    <w:p>
      <w:pPr>
        <w:pStyle w:val="ListParagraph"/>
        <w:numPr>
          <w:ilvl w:val="0"/>
          <w:numId w:val="2"/>
        </w:numPr>
      </w:pPr>
      <w:r>
        <w:t xml:space="preserve">Recording consent, sites, findings, advice</w:t>
      </w:r>
    </w:p>
    <w:p>
      <w:pPr>
        <w:pStyle w:val="ListParagraph"/>
        <w:numPr>
          <w:ilvl w:val="0"/>
          <w:numId w:val="2"/>
        </w:numPr>
      </w:pPr>
      <w:r>
        <w:t xml:space="preserve">Retention, security and audit</w:t>
      </w:r>
    </w:p>
    <w:p>
      <w:pPr>
        <w:pStyle w:val="ListParagraph"/>
        <w:numPr>
          <w:ilvl w:val="0"/>
          <w:numId w:val="2"/>
        </w:numPr>
      </w:pPr>
      <w:r>
        <w:t xml:space="preserve">Module synthesis &amp; documentation assessment</w:t>
      </w:r>
    </w:p>
    <w:p>
      <w:pPr>
        <w:pStyle w:val="Heading2"/>
      </w:pPr>
      <w:r>
        <w:t xml:space="preserve">3. Key Teaching Points</w:t>
      </w:r>
    </w:p>
    <w:p>
      <w:pPr>
        <w:pStyle w:val="ListParagraph"/>
        <w:numPr>
          <w:ilvl w:val="0"/>
          <w:numId w:val="2"/>
        </w:numPr>
      </w:pPr>
      <w:r>
        <w:t xml:space="preserve">Consent is a process and a record, not a signature collected in haste.</w:t>
      </w:r>
    </w:p>
    <w:p>
      <w:pPr>
        <w:pStyle w:val="ListParagraph"/>
        <w:numPr>
          <w:ilvl w:val="0"/>
          <w:numId w:val="2"/>
        </w:numPr>
      </w:pPr>
      <w:r>
        <w:t xml:space="preserve">A good consultation surfaces contraindications the form alone would miss.</w:t>
      </w:r>
    </w:p>
    <w:p>
      <w:pPr>
        <w:pStyle w:val="ListParagraph"/>
        <w:numPr>
          <w:ilvl w:val="0"/>
          <w:numId w:val="2"/>
        </w:numPr>
      </w:pPr>
      <w:r>
        <w:t xml:space="preserve">Treatment plans are individualised and have explicit review points.</w:t>
      </w:r>
    </w:p>
    <w:p>
      <w:pPr>
        <w:pStyle w:val="ListParagraph"/>
        <w:numPr>
          <w:ilvl w:val="0"/>
          <w:numId w:val="2"/>
        </w:numPr>
      </w:pPr>
      <w:r>
        <w:t xml:space="preserve">If it isn't written down, professionally it didn't happen.</w:t>
      </w:r>
    </w:p>
    <w:p>
      <w:pPr>
        <w:pStyle w:val="ListParagraph"/>
        <w:numPr>
          <w:ilvl w:val="0"/>
          <w:numId w:val="2"/>
        </w:numPr>
      </w:pPr>
      <w:r>
        <w:t xml:space="preserve">Honest communication of uncertainty builds trust and reduces complaints.</w:t>
      </w:r>
    </w:p>
    <w:p>
      <w:pPr>
        <w:pStyle w:val="Heading2"/>
      </w:pPr>
      <w:r>
        <w:t xml:space="preserve">4. Practical Exercises</w:t>
      </w:r>
    </w:p>
    <w:p>
      <w:pPr>
        <w:pStyle w:val="ListParagraph"/>
        <w:numPr>
          <w:ilvl w:val="0"/>
          <w:numId w:val="2"/>
        </w:numPr>
      </w:pPr>
      <w:r>
        <w:t xml:space="preserve">Full consultation role-play (recorded) with consent capture.</w:t>
      </w:r>
    </w:p>
    <w:p>
      <w:pPr>
        <w:pStyle w:val="ListParagraph"/>
        <w:numPr>
          <w:ilvl w:val="0"/>
          <w:numId w:val="2"/>
        </w:numPr>
      </w:pPr>
      <w:r>
        <w:t xml:space="preserve">Write a treatment plan for a presented client.</w:t>
      </w:r>
    </w:p>
    <w:p>
      <w:pPr>
        <w:pStyle w:val="ListParagraph"/>
        <w:numPr>
          <w:ilvl w:val="0"/>
          <w:numId w:val="2"/>
        </w:numPr>
      </w:pPr>
      <w:r>
        <w:t xml:space="preserve">Complete a full clinical record set for a mock session.</w:t>
      </w:r>
    </w:p>
    <w:p>
      <w:pPr>
        <w:pStyle w:val="Heading2"/>
      </w:pPr>
      <w:r>
        <w:t xml:space="preserve">5. Assignments</w:t>
      </w:r>
    </w:p>
    <w:p>
      <w:pPr>
        <w:pStyle w:val="ListParagraph"/>
        <w:numPr>
          <w:ilvl w:val="0"/>
          <w:numId w:val="3"/>
        </w:numPr>
      </w:pPr>
      <w:r>
        <w:t xml:space="preserve">Build a complete consultation-to-record workflow document.</w:t>
      </w:r>
    </w:p>
    <w:p>
      <w:pPr>
        <w:pStyle w:val="ListParagraph"/>
        <w:numPr>
          <w:ilvl w:val="0"/>
          <w:numId w:val="3"/>
        </w:numPr>
      </w:pPr>
      <w:r>
        <w:t xml:space="preserve">Reflective account of a role-played consultation.</w:t>
      </w:r>
    </w:p>
    <w:p>
      <w:pPr>
        <w:pStyle w:val="Heading2"/>
      </w:pPr>
      <w:r>
        <w:t xml:space="preserve">6. Quizzes</w:t>
      </w:r>
    </w:p>
    <w:p>
      <w:pPr>
        <w:spacing w:after="120"/>
      </w:pPr>
      <w:r>
        <w:t xml:space="preserve">18-question quiz. Pass mark 85%.</w:t>
      </w:r>
    </w:p>
    <w:p>
      <w:pPr>
        <w:pStyle w:val="ListParagraph"/>
        <w:numPr>
          <w:ilvl w:val="0"/>
          <w:numId w:val="2"/>
        </w:numPr>
      </w:pPr>
      <w:r>
        <w:t xml:space="preserve">Name the three pillars of valid consent.</w:t>
      </w:r>
    </w:p>
    <w:p>
      <w:pPr>
        <w:pStyle w:val="ListParagraph"/>
        <w:numPr>
          <w:ilvl w:val="0"/>
          <w:numId w:val="2"/>
        </w:numPr>
      </w:pPr>
      <w:r>
        <w:t xml:space="preserve">What does SOAP stand for in note-keeping?</w:t>
      </w:r>
    </w:p>
    <w:p>
      <w:pPr>
        <w:pStyle w:val="ListParagraph"/>
        <w:numPr>
          <w:ilvl w:val="0"/>
          <w:numId w:val="2"/>
        </w:numPr>
      </w:pPr>
      <w:r>
        <w:t xml:space="preserve">When is consent invalid?</w:t>
      </w:r>
    </w:p>
    <w:p>
      <w:pPr>
        <w:pStyle w:val="Heading2"/>
      </w:pPr>
      <w:r>
        <w:t xml:space="preserve">7. Downloadable Resources</w:t>
      </w:r>
    </w:p>
    <w:p>
      <w:pPr>
        <w:pStyle w:val="ListParagraph"/>
        <w:numPr>
          <w:ilvl w:val="0"/>
          <w:numId w:val="2"/>
        </w:numPr>
      </w:pPr>
      <w:r>
        <w:t xml:space="preserve">Consent form template (editable).</w:t>
      </w:r>
    </w:p>
    <w:p>
      <w:pPr>
        <w:pStyle w:val="ListParagraph"/>
        <w:numPr>
          <w:ilvl w:val="0"/>
          <w:numId w:val="2"/>
        </w:numPr>
      </w:pPr>
      <w:r>
        <w:t xml:space="preserve">Consultation script &amp; checklist (PDF).</w:t>
      </w:r>
    </w:p>
    <w:p>
      <w:pPr>
        <w:pStyle w:val="ListParagraph"/>
        <w:numPr>
          <w:ilvl w:val="0"/>
          <w:numId w:val="2"/>
        </w:numPr>
      </w:pPr>
      <w:r>
        <w:t xml:space="preserve">Treatment plan template (editable).</w:t>
      </w:r>
    </w:p>
    <w:p>
      <w:pPr>
        <w:pStyle w:val="ListParagraph"/>
        <w:numPr>
          <w:ilvl w:val="0"/>
          <w:numId w:val="2"/>
        </w:numPr>
      </w:pPr>
      <w:r>
        <w:t xml:space="preserve">Clinical record template (editable).</w:t>
      </w:r>
    </w:p>
    <w:p>
      <w:pPr>
        <w:pStyle w:val="Heading2"/>
      </w:pPr>
      <w:r>
        <w:t xml:space="preserve">8. Case Studies</w:t>
      </w:r>
    </w:p>
    <w:p>
      <w:pPr>
        <w:pStyle w:val="Heading4"/>
      </w:pPr>
      <w:r>
        <w:t xml:space="preserve">Case Study 7.1: The rushed booking</w:t>
      </w:r>
    </w:p>
    <w:p>
      <w:pPr>
        <w:spacing w:after="120"/>
      </w:pPr>
      <w:r>
        <w:t xml:space="preserve">A walk-in wants immediate treatment and waves away the consultation.</w:t>
      </w:r>
    </w:p>
    <w:p>
      <w:pPr>
        <w:spacing w:after="120"/>
      </w:pPr>
      <w:r>
        <w:rPr>
          <w:b/>
          <w:bCs/>
        </w:rPr>
        <w:t xml:space="preserve">Discussion prompts:</w:t>
      </w:r>
    </w:p>
    <w:p>
      <w:pPr>
        <w:pStyle w:val="ListParagraph"/>
        <w:numPr>
          <w:ilvl w:val="0"/>
          <w:numId w:val="2"/>
        </w:numPr>
      </w:pPr>
      <w:r>
        <w:t xml:space="preserve">How do you uphold consent and screening under time pressure?</w:t>
      </w:r>
    </w:p>
    <w:p>
      <w:pPr>
        <w:pStyle w:val="ListParagraph"/>
        <w:numPr>
          <w:ilvl w:val="0"/>
          <w:numId w:val="2"/>
        </w:numPr>
      </w:pPr>
      <w:r>
        <w:t xml:space="preserve">What documentation is non-negotiable?</w:t>
      </w:r>
    </w:p>
    <w:p>
      <w:pPr>
        <w:pStyle w:val="Heading4"/>
      </w:pPr>
      <w:r>
        <w:t xml:space="preserve">Case Study 7.2: The changed mind</w:t>
      </w:r>
    </w:p>
    <w:p>
      <w:pPr>
        <w:spacing w:after="120"/>
      </w:pPr>
      <w:r>
        <w:t xml:space="preserve">Mid-treatment, a client asks to stop.</w:t>
      </w:r>
    </w:p>
    <w:p>
      <w:pPr>
        <w:spacing w:after="120"/>
      </w:pPr>
      <w:r>
        <w:rPr>
          <w:b/>
          <w:bCs/>
        </w:rPr>
        <w:t xml:space="preserve">Discussion prompts:</w:t>
      </w:r>
    </w:p>
    <w:p>
      <w:pPr>
        <w:pStyle w:val="ListParagraph"/>
        <w:numPr>
          <w:ilvl w:val="0"/>
          <w:numId w:val="2"/>
        </w:numPr>
      </w:pPr>
      <w:r>
        <w:t xml:space="preserve">What does withdrawal of consent require of you?</w:t>
      </w:r>
    </w:p>
    <w:p>
      <w:pPr>
        <w:pStyle w:val="ListParagraph"/>
        <w:numPr>
          <w:ilvl w:val="0"/>
          <w:numId w:val="2"/>
        </w:numPr>
      </w:pPr>
      <w:r>
        <w:t xml:space="preserve">How is this recorded?</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≥85%</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Consultation role-play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Valid consent + safe, client-centred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Documentation set</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Complete, contemporaneous, secure</w:t>
            </w:r>
          </w:p>
        </w:tc>
      </w:tr>
    </w:tbl>
    <w:p>
      <w:r>
        <w:br w:type="page"/>
      </w:r>
    </w:p>
    <w:p>
      <w:pPr>
        <w:pStyle w:val="Heading1"/>
      </w:pPr>
      <w:r>
        <w:t xml:space="preserve">M8: Dry Cupping Procedures</w:t>
      </w:r>
    </w:p>
    <w:p>
      <w:pPr>
        <w:spacing w:after="80"/>
      </w:pPr>
      <w:r>
        <w:rPr>
          <w:b/>
          <w:bCs/>
        </w:rPr>
        <w:t xml:space="preserve">Level: </w:t>
      </w:r>
      <w:r>
        <w:t xml:space="preserve">Level 2 — Clinical Practitioner (Intermediate)</w:t>
      </w:r>
    </w:p>
    <w:p>
      <w:pPr>
        <w:spacing w:after="80"/>
      </w:pPr>
      <w:r>
        <w:rPr>
          <w:b/>
          <w:bCs/>
        </w:rPr>
        <w:t xml:space="preserve">Notional learning hours: </w:t>
      </w:r>
      <w:r>
        <w:t xml:space="preserve">20 hours (10 guided, 10 supervised practical)</w:t>
      </w:r>
    </w:p>
    <w:p>
      <w:pPr>
        <w:spacing w:after="80"/>
      </w:pPr>
      <w:r>
        <w:rPr>
          <w:b/>
          <w:bCs/>
        </w:rPr>
        <w:t xml:space="preserve">Delivery: </w:t>
      </w:r>
      <w:r>
        <w:t xml:space="preserve">Online theory + mandatory in-person supervised practical</w:t>
      </w:r>
    </w:p>
    <w:p>
      <w:pPr>
        <w:spacing w:after="120"/>
      </w:pPr>
      <w:r>
        <w:t xml:space="preserve">Comprehensive dry-cupping technique: equipment, suction control, fixed/flash/glide methods, treatment sequences and management of normal and adverse responses. No skin is broken in dry cupping, making it the safe entry point to hands-on practice.</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Select and prepare appropriate dry-cupping equipment.</w:t>
      </w:r>
    </w:p>
    <w:p>
      <w:pPr>
        <w:pStyle w:val="ListParagraph"/>
        <w:numPr>
          <w:ilvl w:val="0"/>
          <w:numId w:val="3"/>
        </w:numPr>
      </w:pPr>
      <w:r>
        <w:t xml:space="preserve">Apply fixed, flash and glide (moving) cupping with controlled suction.</w:t>
      </w:r>
    </w:p>
    <w:p>
      <w:pPr>
        <w:pStyle w:val="ListParagraph"/>
        <w:numPr>
          <w:ilvl w:val="0"/>
          <w:numId w:val="3"/>
        </w:numPr>
      </w:pPr>
      <w:r>
        <w:t xml:space="preserve">Sequence a safe dry-cupping treatment.</w:t>
      </w:r>
    </w:p>
    <w:p>
      <w:pPr>
        <w:pStyle w:val="ListParagraph"/>
        <w:numPr>
          <w:ilvl w:val="0"/>
          <w:numId w:val="3"/>
        </w:numPr>
      </w:pPr>
      <w:r>
        <w:t xml:space="preserve">Recognise and manage normal marks vs adverse skin responses.</w:t>
      </w:r>
    </w:p>
    <w:p>
      <w:pPr>
        <w:pStyle w:val="ListParagraph"/>
        <w:numPr>
          <w:ilvl w:val="0"/>
          <w:numId w:val="3"/>
        </w:numPr>
      </w:pPr>
      <w:r>
        <w:t xml:space="preserve">Provide immediate post-treatment advice.</w:t>
      </w:r>
    </w:p>
    <w:p>
      <w:pPr>
        <w:pStyle w:val="Heading2"/>
      </w:pPr>
      <w:r>
        <w:t xml:space="preserve">2. Detailed Lesson Breakdown</w:t>
      </w:r>
    </w:p>
    <w:p>
      <w:pPr>
        <w:pStyle w:val="Heading3"/>
      </w:pPr>
      <w:r>
        <w:t xml:space="preserve">8.1 Equipment &amp; Suction Principles</w:t>
      </w:r>
    </w:p>
    <w:p>
      <w:pPr>
        <w:spacing w:after="80"/>
      </w:pPr>
      <w:r>
        <w:rPr>
          <w:b/>
          <w:bCs/>
        </w:rPr>
        <w:t xml:space="preserve">Lesson duration: </w:t>
      </w:r>
      <w:r>
        <w:t xml:space="preserve">60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Cup types</w:t>
      </w:r>
    </w:p>
    <w:p>
      <w:pPr>
        <w:pStyle w:val="ListParagraph"/>
        <w:numPr>
          <w:ilvl w:val="1"/>
          <w:numId w:val="2"/>
        </w:numPr>
      </w:pPr>
      <w:r>
        <w:t xml:space="preserve">Pump-valve cups</w:t>
      </w:r>
    </w:p>
    <w:p>
      <w:pPr>
        <w:pStyle w:val="ListParagraph"/>
        <w:numPr>
          <w:ilvl w:val="1"/>
          <w:numId w:val="2"/>
        </w:numPr>
      </w:pPr>
      <w:r>
        <w:t xml:space="preserve">Silicone cups</w:t>
      </w:r>
    </w:p>
    <w:p>
      <w:pPr>
        <w:pStyle w:val="ListParagraph"/>
        <w:numPr>
          <w:ilvl w:val="1"/>
          <w:numId w:val="2"/>
        </w:numPr>
      </w:pPr>
      <w:r>
        <w:t xml:space="preserve">Fire cupping — risks and why often avoided</w:t>
      </w:r>
    </w:p>
    <w:p>
      <w:pPr>
        <w:pStyle w:val="ListParagraph"/>
        <w:numPr>
          <w:ilvl w:val="0"/>
          <w:numId w:val="2"/>
        </w:numPr>
      </w:pPr>
      <w:r>
        <w:t xml:space="preserve">Suction physics and control</w:t>
      </w:r>
    </w:p>
    <w:p>
      <w:pPr>
        <w:pStyle w:val="ListParagraph"/>
        <w:numPr>
          <w:ilvl w:val="0"/>
          <w:numId w:val="2"/>
        </w:numPr>
      </w:pPr>
      <w:r>
        <w:t xml:space="preserve">Preparation and hygiene (cross-ref Module 4)</w:t>
      </w:r>
    </w:p>
    <w:p>
      <w:pPr>
        <w:pStyle w:val="ListParagraph"/>
        <w:numPr>
          <w:ilvl w:val="0"/>
          <w:numId w:val="2"/>
        </w:numPr>
      </w:pPr>
      <w:r>
        <w:t xml:space="preserve">Summary &amp; knowledge check</w:t>
      </w:r>
    </w:p>
    <w:p>
      <w:pPr>
        <w:pStyle w:val="Heading3"/>
      </w:pPr>
      <w:r>
        <w:t xml:space="preserve">8.2 Fixed &amp; Flash Cupping</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Fixed cupping technique</w:t>
      </w:r>
    </w:p>
    <w:p>
      <w:pPr>
        <w:pStyle w:val="ListParagraph"/>
        <w:numPr>
          <w:ilvl w:val="1"/>
          <w:numId w:val="2"/>
        </w:numPr>
      </w:pPr>
      <w:r>
        <w:t xml:space="preserve">Placement, suction level, dwell time</w:t>
      </w:r>
    </w:p>
    <w:p>
      <w:pPr>
        <w:pStyle w:val="ListParagraph"/>
        <w:numPr>
          <w:ilvl w:val="0"/>
          <w:numId w:val="2"/>
        </w:numPr>
      </w:pPr>
      <w:r>
        <w:t xml:space="preserve">Flash cupping technique</w:t>
      </w:r>
    </w:p>
    <w:p>
      <w:pPr>
        <w:pStyle w:val="ListParagraph"/>
        <w:numPr>
          <w:ilvl w:val="0"/>
          <w:numId w:val="2"/>
        </w:numPr>
      </w:pPr>
      <w:r>
        <w:t xml:space="preserve">Reading the skin response</w:t>
      </w:r>
    </w:p>
    <w:p>
      <w:pPr>
        <w:pStyle w:val="ListParagraph"/>
        <w:numPr>
          <w:ilvl w:val="0"/>
          <w:numId w:val="2"/>
        </w:numPr>
      </w:pPr>
      <w:r>
        <w:t xml:space="preserve">Summary &amp; knowledge check</w:t>
      </w:r>
    </w:p>
    <w:p>
      <w:pPr>
        <w:pStyle w:val="Heading3"/>
      </w:pPr>
      <w:r>
        <w:t xml:space="preserve">8.3 Glide / Moving Cupping</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Oils and skin preparation</w:t>
      </w:r>
    </w:p>
    <w:p>
      <w:pPr>
        <w:pStyle w:val="ListParagraph"/>
        <w:numPr>
          <w:ilvl w:val="0"/>
          <w:numId w:val="2"/>
        </w:numPr>
      </w:pPr>
      <w:r>
        <w:t xml:space="preserve">Glide technique and pressure</w:t>
      </w:r>
    </w:p>
    <w:p>
      <w:pPr>
        <w:pStyle w:val="ListParagraph"/>
        <w:numPr>
          <w:ilvl w:val="0"/>
          <w:numId w:val="2"/>
        </w:numPr>
      </w:pPr>
      <w:r>
        <w:t xml:space="preserve">Regions suited to glide cupping</w:t>
      </w:r>
    </w:p>
    <w:p>
      <w:pPr>
        <w:pStyle w:val="ListParagraph"/>
        <w:numPr>
          <w:ilvl w:val="0"/>
          <w:numId w:val="2"/>
        </w:numPr>
      </w:pPr>
      <w:r>
        <w:t xml:space="preserve">Summary &amp; knowledge check</w:t>
      </w:r>
    </w:p>
    <w:p>
      <w:pPr>
        <w:pStyle w:val="Heading3"/>
      </w:pPr>
      <w:r>
        <w:t xml:space="preserve">8.4 Treatment Sequencing &amp; Adverse Responses</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Building a treatment sequence</w:t>
      </w:r>
    </w:p>
    <w:p>
      <w:pPr>
        <w:pStyle w:val="ListParagraph"/>
        <w:numPr>
          <w:ilvl w:val="0"/>
          <w:numId w:val="2"/>
        </w:numPr>
      </w:pPr>
      <w:r>
        <w:t xml:space="preserve">Normal marks (ecchymosis) vs blisters/burns</w:t>
      </w:r>
    </w:p>
    <w:p>
      <w:pPr>
        <w:pStyle w:val="ListParagraph"/>
        <w:numPr>
          <w:ilvl w:val="0"/>
          <w:numId w:val="2"/>
        </w:numPr>
      </w:pPr>
      <w:r>
        <w:t xml:space="preserve">Managing adverse responses</w:t>
      </w:r>
    </w:p>
    <w:p>
      <w:pPr>
        <w:pStyle w:val="ListParagraph"/>
        <w:numPr>
          <w:ilvl w:val="0"/>
          <w:numId w:val="2"/>
        </w:numPr>
      </w:pPr>
      <w:r>
        <w:t xml:space="preserve">Immediate aftercare (cross-ref Module 11)</w:t>
      </w:r>
    </w:p>
    <w:p>
      <w:pPr>
        <w:pStyle w:val="ListParagraph"/>
        <w:numPr>
          <w:ilvl w:val="0"/>
          <w:numId w:val="2"/>
        </w:numPr>
      </w:pPr>
      <w:r>
        <w:t xml:space="preserve">Module synthesis &amp; supervised practical sign-off</w:t>
      </w:r>
    </w:p>
    <w:p>
      <w:pPr>
        <w:pStyle w:val="Heading2"/>
      </w:pPr>
      <w:r>
        <w:t xml:space="preserve">3. Key Teaching Points</w:t>
      </w:r>
    </w:p>
    <w:p>
      <w:pPr>
        <w:pStyle w:val="ListParagraph"/>
        <w:numPr>
          <w:ilvl w:val="0"/>
          <w:numId w:val="2"/>
        </w:numPr>
      </w:pPr>
      <w:r>
        <w:t xml:space="preserve">Suction control is the core skill; more is not better.</w:t>
      </w:r>
    </w:p>
    <w:p>
      <w:pPr>
        <w:pStyle w:val="ListParagraph"/>
        <w:numPr>
          <w:ilvl w:val="0"/>
          <w:numId w:val="2"/>
        </w:numPr>
      </w:pPr>
      <w:r>
        <w:t xml:space="preserve">Cupping marks are expected; blisters and burns are adverse events to be prevented.</w:t>
      </w:r>
    </w:p>
    <w:p>
      <w:pPr>
        <w:pStyle w:val="ListParagraph"/>
        <w:numPr>
          <w:ilvl w:val="0"/>
          <w:numId w:val="2"/>
        </w:numPr>
      </w:pPr>
      <w:r>
        <w:t xml:space="preserve">Glide cupping needs adequate oil and appropriate body regions.</w:t>
      </w:r>
    </w:p>
    <w:p>
      <w:pPr>
        <w:pStyle w:val="ListParagraph"/>
        <w:numPr>
          <w:ilvl w:val="0"/>
          <w:numId w:val="2"/>
        </w:numPr>
      </w:pPr>
      <w:r>
        <w:t xml:space="preserve">Fire cupping carries burn risk and is frequently avoided in favour of pump/silicone methods.</w:t>
      </w:r>
    </w:p>
    <w:p>
      <w:pPr>
        <w:pStyle w:val="ListParagraph"/>
        <w:numPr>
          <w:ilvl w:val="0"/>
          <w:numId w:val="2"/>
        </w:numPr>
      </w:pPr>
      <w:r>
        <w:t xml:space="preserve">Practical competence must be observed and signed off in person.</w:t>
      </w:r>
    </w:p>
    <w:p>
      <w:pPr>
        <w:pStyle w:val="Heading2"/>
      </w:pPr>
      <w:r>
        <w:t xml:space="preserve">4. Practical Exercises</w:t>
      </w:r>
    </w:p>
    <w:p>
      <w:pPr>
        <w:pStyle w:val="ListParagraph"/>
        <w:numPr>
          <w:ilvl w:val="0"/>
          <w:numId w:val="2"/>
        </w:numPr>
      </w:pPr>
      <w:r>
        <w:t xml:space="preserve">Supervised application of fixed cups with graded suction.</w:t>
      </w:r>
    </w:p>
    <w:p>
      <w:pPr>
        <w:pStyle w:val="ListParagraph"/>
        <w:numPr>
          <w:ilvl w:val="0"/>
          <w:numId w:val="2"/>
        </w:numPr>
      </w:pPr>
      <w:r>
        <w:t xml:space="preserve">Flash cupping demonstration.</w:t>
      </w:r>
    </w:p>
    <w:p>
      <w:pPr>
        <w:pStyle w:val="ListParagraph"/>
        <w:numPr>
          <w:ilvl w:val="0"/>
          <w:numId w:val="2"/>
        </w:numPr>
      </w:pPr>
      <w:r>
        <w:t xml:space="preserve">Glide cupping along the back (supervised).</w:t>
      </w:r>
    </w:p>
    <w:p>
      <w:pPr>
        <w:pStyle w:val="ListParagraph"/>
        <w:numPr>
          <w:ilvl w:val="0"/>
          <w:numId w:val="2"/>
        </w:numPr>
      </w:pPr>
      <w:r>
        <w:t xml:space="preserve">Adverse-response role-play (blister management).</w:t>
      </w:r>
    </w:p>
    <w:p>
      <w:pPr>
        <w:pStyle w:val="Heading2"/>
      </w:pPr>
      <w:r>
        <w:t xml:space="preserve">5. Assignments</w:t>
      </w:r>
    </w:p>
    <w:p>
      <w:pPr>
        <w:pStyle w:val="ListParagraph"/>
        <w:numPr>
          <w:ilvl w:val="0"/>
          <w:numId w:val="3"/>
        </w:numPr>
      </w:pPr>
      <w:r>
        <w:t xml:space="preserve">Photographic treatment-sequence log (with consent) of a supervised dry-cupping session.</w:t>
      </w:r>
    </w:p>
    <w:p>
      <w:pPr>
        <w:pStyle w:val="ListParagraph"/>
        <w:numPr>
          <w:ilvl w:val="0"/>
          <w:numId w:val="3"/>
        </w:numPr>
      </w:pPr>
      <w:r>
        <w:t xml:space="preserve">Written rationale for site/suction choices in a given case.</w:t>
      </w:r>
    </w:p>
    <w:p>
      <w:pPr>
        <w:pStyle w:val="Heading2"/>
      </w:pPr>
      <w:r>
        <w:t xml:space="preserve">6. Quizzes</w:t>
      </w:r>
    </w:p>
    <w:p>
      <w:pPr>
        <w:spacing w:after="120"/>
      </w:pPr>
      <w:r>
        <w:t xml:space="preserve">15-question quiz. Pass mark 85%. Practical sign-off required separately.</w:t>
      </w:r>
    </w:p>
    <w:p>
      <w:pPr>
        <w:pStyle w:val="ListParagraph"/>
        <w:numPr>
          <w:ilvl w:val="0"/>
          <w:numId w:val="2"/>
        </w:numPr>
      </w:pPr>
      <w:r>
        <w:t xml:space="preserve">What distinguishes a normal cupping mark from a blister?</w:t>
      </w:r>
    </w:p>
    <w:p>
      <w:pPr>
        <w:pStyle w:val="ListParagraph"/>
        <w:numPr>
          <w:ilvl w:val="0"/>
          <w:numId w:val="2"/>
        </w:numPr>
      </w:pPr>
      <w:r>
        <w:t xml:space="preserve">Name two reasons fire cupping is often avoided.</w:t>
      </w:r>
    </w:p>
    <w:p>
      <w:pPr>
        <w:pStyle w:val="ListParagraph"/>
        <w:numPr>
          <w:ilvl w:val="0"/>
          <w:numId w:val="2"/>
        </w:numPr>
      </w:pPr>
      <w:r>
        <w:t xml:space="preserve">What is glide cupping best suited to?</w:t>
      </w:r>
    </w:p>
    <w:p>
      <w:pPr>
        <w:pStyle w:val="Heading2"/>
      </w:pPr>
      <w:r>
        <w:t xml:space="preserve">7. Downloadable Resources</w:t>
      </w:r>
    </w:p>
    <w:p>
      <w:pPr>
        <w:pStyle w:val="ListParagraph"/>
        <w:numPr>
          <w:ilvl w:val="0"/>
          <w:numId w:val="2"/>
        </w:numPr>
      </w:pPr>
      <w:r>
        <w:t xml:space="preserve">Dry-cupping technique manual (PDF).</w:t>
      </w:r>
    </w:p>
    <w:p>
      <w:pPr>
        <w:pStyle w:val="ListParagraph"/>
        <w:numPr>
          <w:ilvl w:val="0"/>
          <w:numId w:val="2"/>
        </w:numPr>
      </w:pPr>
      <w:r>
        <w:t xml:space="preserve">Suction-control guide (PDF).</w:t>
      </w:r>
    </w:p>
    <w:p>
      <w:pPr>
        <w:pStyle w:val="ListParagraph"/>
        <w:numPr>
          <w:ilvl w:val="0"/>
          <w:numId w:val="2"/>
        </w:numPr>
      </w:pPr>
      <w:r>
        <w:t xml:space="preserve">Adverse-event flowchart (PDF).</w:t>
      </w:r>
    </w:p>
    <w:p>
      <w:pPr>
        <w:pStyle w:val="ListParagraph"/>
        <w:numPr>
          <w:ilvl w:val="0"/>
          <w:numId w:val="2"/>
        </w:numPr>
      </w:pPr>
      <w:r>
        <w:t xml:space="preserve">Supervised practical logbook pages.</w:t>
      </w:r>
    </w:p>
    <w:p>
      <w:pPr>
        <w:pStyle w:val="Heading2"/>
      </w:pPr>
      <w:r>
        <w:t xml:space="preserve">8. Case Studies</w:t>
      </w:r>
    </w:p>
    <w:p>
      <w:pPr>
        <w:pStyle w:val="Heading4"/>
      </w:pPr>
      <w:r>
        <w:t xml:space="preserve">Case Study 8.1: The blister</w:t>
      </w:r>
    </w:p>
    <w:p>
      <w:pPr>
        <w:spacing w:after="120"/>
      </w:pPr>
      <w:r>
        <w:t xml:space="preserve">A client develops a fluid-filled blister under a cup left too long at high suction.</w:t>
      </w:r>
    </w:p>
    <w:p>
      <w:pPr>
        <w:spacing w:after="120"/>
      </w:pPr>
      <w:r>
        <w:rPr>
          <w:b/>
          <w:bCs/>
        </w:rPr>
        <w:t xml:space="preserve">Discussion prompts:</w:t>
      </w:r>
    </w:p>
    <w:p>
      <w:pPr>
        <w:pStyle w:val="ListParagraph"/>
        <w:numPr>
          <w:ilvl w:val="0"/>
          <w:numId w:val="2"/>
        </w:numPr>
      </w:pPr>
      <w:r>
        <w:t xml:space="preserve">What went wrong?</w:t>
      </w:r>
    </w:p>
    <w:p>
      <w:pPr>
        <w:pStyle w:val="ListParagraph"/>
        <w:numPr>
          <w:ilvl w:val="0"/>
          <w:numId w:val="2"/>
        </w:numPr>
      </w:pPr>
      <w:r>
        <w:t xml:space="preserve">How is the blister managed and documented?</w:t>
      </w:r>
    </w:p>
    <w:p>
      <w:pPr>
        <w:pStyle w:val="Heading4"/>
      </w:pPr>
      <w:r>
        <w:t xml:space="preserve">Case Study 8.2: The dark marks</w:t>
      </w:r>
    </w:p>
    <w:p>
      <w:pPr>
        <w:spacing w:after="120"/>
      </w:pPr>
      <w:r>
        <w:t xml:space="preserve">A first-time client is alarmed by deep purple marks.</w:t>
      </w:r>
    </w:p>
    <w:p>
      <w:pPr>
        <w:spacing w:after="120"/>
      </w:pPr>
      <w:r>
        <w:rPr>
          <w:b/>
          <w:bCs/>
        </w:rPr>
        <w:t xml:space="preserve">Discussion prompts:</w:t>
      </w:r>
    </w:p>
    <w:p>
      <w:pPr>
        <w:pStyle w:val="ListParagraph"/>
        <w:numPr>
          <w:ilvl w:val="0"/>
          <w:numId w:val="2"/>
        </w:numPr>
      </w:pPr>
      <w:r>
        <w:t xml:space="preserve">How do you explain marks accurately and reassuringly?</w:t>
      </w:r>
    </w:p>
    <w:p>
      <w:pPr>
        <w:pStyle w:val="ListParagraph"/>
        <w:numPr>
          <w:ilvl w:val="0"/>
          <w:numId w:val="2"/>
        </w:numPr>
      </w:pPr>
      <w:r>
        <w:t xml:space="preserve">What aftercare advice follows?</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≥85%</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Supervised practical sign-off</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50%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Competent across all methods</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Treatment-sequence log</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Complete, justified, consented</w:t>
            </w:r>
          </w:p>
        </w:tc>
      </w:tr>
    </w:tbl>
    <w:p>
      <w:r>
        <w:br w:type="page"/>
      </w:r>
    </w:p>
    <w:p>
      <w:pPr>
        <w:pStyle w:val="Heading1"/>
      </w:pPr>
      <w:r>
        <w:t xml:space="preserve">M9: Wet Cupping (Hijama) Procedures</w:t>
      </w:r>
    </w:p>
    <w:p>
      <w:pPr>
        <w:spacing w:after="80"/>
      </w:pPr>
      <w:r>
        <w:rPr>
          <w:b/>
          <w:bCs/>
        </w:rPr>
        <w:t xml:space="preserve">Level: </w:t>
      </w:r>
      <w:r>
        <w:t xml:space="preserve">Level 2 — Clinical Practitioner (Intermediate)</w:t>
      </w:r>
    </w:p>
    <w:p>
      <w:pPr>
        <w:spacing w:after="80"/>
      </w:pPr>
      <w:r>
        <w:rPr>
          <w:b/>
          <w:bCs/>
        </w:rPr>
        <w:t xml:space="preserve">Notional learning hours: </w:t>
      </w:r>
      <w:r>
        <w:t xml:space="preserve">30 hours (12 guided, 18 supervised practical)</w:t>
      </w:r>
    </w:p>
    <w:p>
      <w:pPr>
        <w:spacing w:after="80"/>
      </w:pPr>
      <w:r>
        <w:rPr>
          <w:b/>
          <w:bCs/>
        </w:rPr>
        <w:t xml:space="preserve">Delivery: </w:t>
      </w:r>
      <w:r>
        <w:t xml:space="preserve">Online theory + extensive mandatory in-person supervised practical with competency assessment</w:t>
      </w:r>
    </w:p>
    <w:p>
      <w:pPr>
        <w:spacing w:after="120"/>
      </w:pPr>
      <w:r>
        <w:t xml:space="preserve">The core clinical module covering the full wet-cupping procedure end to end, under strict infection-control and consent conditions. Skin-breaking technique is taught and assessed only under direct in-person supervision.</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Perform the full wet-cupping sequence safely and hygienically.</w:t>
      </w:r>
    </w:p>
    <w:p>
      <w:pPr>
        <w:pStyle w:val="ListParagraph"/>
        <w:numPr>
          <w:ilvl w:val="0"/>
          <w:numId w:val="3"/>
        </w:numPr>
      </w:pPr>
      <w:r>
        <w:t xml:space="preserve">Apply controlled, superficial incision technique appropriate to site and skin.</w:t>
      </w:r>
    </w:p>
    <w:p>
      <w:pPr>
        <w:pStyle w:val="ListParagraph"/>
        <w:numPr>
          <w:ilvl w:val="0"/>
          <w:numId w:val="3"/>
        </w:numPr>
      </w:pPr>
      <w:r>
        <w:t xml:space="preserve">Manage bleeding, suction phases and cup handling without contamination.</w:t>
      </w:r>
    </w:p>
    <w:p>
      <w:pPr>
        <w:pStyle w:val="ListParagraph"/>
        <w:numPr>
          <w:ilvl w:val="0"/>
          <w:numId w:val="3"/>
        </w:numPr>
      </w:pPr>
      <w:r>
        <w:t xml:space="preserve">Recognise and respond to complications and emergencies.</w:t>
      </w:r>
    </w:p>
    <w:p>
      <w:pPr>
        <w:pStyle w:val="ListParagraph"/>
        <w:numPr>
          <w:ilvl w:val="0"/>
          <w:numId w:val="3"/>
        </w:numPr>
      </w:pPr>
      <w:r>
        <w:t xml:space="preserve">Complete safe closure, dressing, disposal and documentation.</w:t>
      </w:r>
    </w:p>
    <w:p>
      <w:pPr>
        <w:pStyle w:val="Heading2"/>
      </w:pPr>
      <w:r>
        <w:t xml:space="preserve">2. Detailed Lesson Breakdown</w:t>
      </w:r>
    </w:p>
    <w:p>
      <w:pPr>
        <w:pStyle w:val="Heading3"/>
      </w:pPr>
      <w:r>
        <w:t xml:space="preserve">9.1 Preparation &amp; Aseptic Set-up</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Pre-procedure checklist</w:t>
      </w:r>
    </w:p>
    <w:p>
      <w:pPr>
        <w:pStyle w:val="ListParagraph"/>
        <w:numPr>
          <w:ilvl w:val="1"/>
          <w:numId w:val="2"/>
        </w:numPr>
      </w:pPr>
      <w:r>
        <w:t xml:space="preserve">Re-screening, consent confirmation</w:t>
      </w:r>
    </w:p>
    <w:p>
      <w:pPr>
        <w:pStyle w:val="ListParagraph"/>
        <w:numPr>
          <w:ilvl w:val="1"/>
          <w:numId w:val="2"/>
        </w:numPr>
      </w:pPr>
      <w:r>
        <w:t xml:space="preserve">Positioning and comfort</w:t>
      </w:r>
    </w:p>
    <w:p>
      <w:pPr>
        <w:pStyle w:val="ListParagraph"/>
        <w:numPr>
          <w:ilvl w:val="0"/>
          <w:numId w:val="2"/>
        </w:numPr>
      </w:pPr>
      <w:r>
        <w:t xml:space="preserve">Aseptic field and equipment layout (ANTT)</w:t>
      </w:r>
    </w:p>
    <w:p>
      <w:pPr>
        <w:pStyle w:val="ListParagraph"/>
        <w:numPr>
          <w:ilvl w:val="0"/>
          <w:numId w:val="2"/>
        </w:numPr>
      </w:pPr>
      <w:r>
        <w:t xml:space="preserve">Skin antisepsis</w:t>
      </w:r>
    </w:p>
    <w:p>
      <w:pPr>
        <w:pStyle w:val="ListParagraph"/>
        <w:numPr>
          <w:ilvl w:val="0"/>
          <w:numId w:val="2"/>
        </w:numPr>
      </w:pPr>
      <w:r>
        <w:t xml:space="preserve">Summary &amp; knowledge check</w:t>
      </w:r>
    </w:p>
    <w:p>
      <w:pPr>
        <w:pStyle w:val="Heading3"/>
      </w:pPr>
      <w:r>
        <w:t xml:space="preserve">9.2 The Wet-Cupping Sequence</w:t>
      </w:r>
    </w:p>
    <w:p>
      <w:pPr>
        <w:spacing w:after="80"/>
      </w:pPr>
      <w:r>
        <w:rPr>
          <w:b/>
          <w:bCs/>
        </w:rPr>
        <w:t xml:space="preserve">Lesson duration: </w:t>
      </w:r>
      <w:r>
        <w:t xml:space="preserve">110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Phase 1 — initial suction (priming)</w:t>
      </w:r>
    </w:p>
    <w:p>
      <w:pPr>
        <w:pStyle w:val="ListParagraph"/>
        <w:numPr>
          <w:ilvl w:val="0"/>
          <w:numId w:val="2"/>
        </w:numPr>
      </w:pPr>
      <w:r>
        <w:t xml:space="preserve">Phase 2 — superficial incision technique</w:t>
      </w:r>
    </w:p>
    <w:p>
      <w:pPr>
        <w:pStyle w:val="ListParagraph"/>
        <w:numPr>
          <w:ilvl w:val="1"/>
          <w:numId w:val="2"/>
        </w:numPr>
      </w:pPr>
      <w:r>
        <w:t xml:space="preserve">Depth, angle, number of passes</w:t>
      </w:r>
    </w:p>
    <w:p>
      <w:pPr>
        <w:pStyle w:val="ListParagraph"/>
        <w:numPr>
          <w:ilvl w:val="1"/>
          <w:numId w:val="2"/>
        </w:numPr>
      </w:pPr>
      <w:r>
        <w:t xml:space="preserve">Single-use blade handling</w:t>
      </w:r>
    </w:p>
    <w:p>
      <w:pPr>
        <w:pStyle w:val="ListParagraph"/>
        <w:numPr>
          <w:ilvl w:val="0"/>
          <w:numId w:val="2"/>
        </w:numPr>
      </w:pPr>
      <w:r>
        <w:t xml:space="preserve">Phase 3 — re-application and extraction</w:t>
      </w:r>
    </w:p>
    <w:p>
      <w:pPr>
        <w:pStyle w:val="ListParagraph"/>
        <w:numPr>
          <w:ilvl w:val="0"/>
          <w:numId w:val="2"/>
        </w:numPr>
      </w:pPr>
      <w:r>
        <w:t xml:space="preserve">Phase 4 — volume judgement and stopping points</w:t>
      </w:r>
    </w:p>
    <w:p>
      <w:pPr>
        <w:pStyle w:val="ListParagraph"/>
        <w:numPr>
          <w:ilvl w:val="0"/>
          <w:numId w:val="2"/>
        </w:numPr>
      </w:pPr>
      <w:r>
        <w:t xml:space="preserve">Summary &amp; knowledge check</w:t>
      </w:r>
    </w:p>
    <w:p>
      <w:pPr>
        <w:pStyle w:val="Heading3"/>
      </w:pPr>
      <w:r>
        <w:t xml:space="preserve">9.3 Complications &amp; Emergencies</w:t>
      </w:r>
    </w:p>
    <w:p>
      <w:pPr>
        <w:spacing w:after="80"/>
      </w:pPr>
      <w:r>
        <w:rPr>
          <w:b/>
          <w:bCs/>
        </w:rPr>
        <w:t xml:space="preserve">Lesson duration: </w:t>
      </w:r>
      <w:r>
        <w:t xml:space="preserve">95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Vasovagal syncope management</w:t>
      </w:r>
    </w:p>
    <w:p>
      <w:pPr>
        <w:pStyle w:val="ListParagraph"/>
        <w:numPr>
          <w:ilvl w:val="0"/>
          <w:numId w:val="2"/>
        </w:numPr>
      </w:pPr>
      <w:r>
        <w:t xml:space="preserve">Excessive or arterial bleeding</w:t>
      </w:r>
    </w:p>
    <w:p>
      <w:pPr>
        <w:pStyle w:val="ListParagraph"/>
        <w:numPr>
          <w:ilvl w:val="0"/>
          <w:numId w:val="2"/>
        </w:numPr>
      </w:pPr>
      <w:r>
        <w:t xml:space="preserve">Infection signs and escalation</w:t>
      </w:r>
    </w:p>
    <w:p>
      <w:pPr>
        <w:pStyle w:val="ListParagraph"/>
        <w:numPr>
          <w:ilvl w:val="0"/>
          <w:numId w:val="2"/>
        </w:numPr>
      </w:pPr>
      <w:r>
        <w:t xml:space="preserve">When to call emergency services</w:t>
      </w:r>
    </w:p>
    <w:p>
      <w:pPr>
        <w:pStyle w:val="ListParagraph"/>
        <w:numPr>
          <w:ilvl w:val="0"/>
          <w:numId w:val="2"/>
        </w:numPr>
      </w:pPr>
      <w:r>
        <w:t xml:space="preserve">Summary &amp; knowledge check</w:t>
      </w:r>
    </w:p>
    <w:p>
      <w:pPr>
        <w:pStyle w:val="Heading3"/>
      </w:pPr>
      <w:r>
        <w:t xml:space="preserve">9.4 Closure, Disposal &amp; Documentation</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Wound closure and dressing</w:t>
      </w:r>
    </w:p>
    <w:p>
      <w:pPr>
        <w:pStyle w:val="ListParagraph"/>
        <w:numPr>
          <w:ilvl w:val="0"/>
          <w:numId w:val="2"/>
        </w:numPr>
      </w:pPr>
      <w:r>
        <w:t xml:space="preserve">Sharps and clinical-waste disposal (cross-ref Module 4)</w:t>
      </w:r>
    </w:p>
    <w:p>
      <w:pPr>
        <w:pStyle w:val="ListParagraph"/>
        <w:numPr>
          <w:ilvl w:val="0"/>
          <w:numId w:val="2"/>
        </w:numPr>
      </w:pPr>
      <w:r>
        <w:t xml:space="preserve">Post-procedure observation</w:t>
      </w:r>
    </w:p>
    <w:p>
      <w:pPr>
        <w:pStyle w:val="ListParagraph"/>
        <w:numPr>
          <w:ilvl w:val="0"/>
          <w:numId w:val="2"/>
        </w:numPr>
      </w:pPr>
      <w:r>
        <w:t xml:space="preserve">Documentation and aftercare handover (cross-ref Module 11)</w:t>
      </w:r>
    </w:p>
    <w:p>
      <w:pPr>
        <w:pStyle w:val="ListParagraph"/>
        <w:numPr>
          <w:ilvl w:val="0"/>
          <w:numId w:val="2"/>
        </w:numPr>
      </w:pPr>
      <w:r>
        <w:t xml:space="preserve">Module synthesis &amp; competency assessment</w:t>
      </w:r>
    </w:p>
    <w:p>
      <w:pPr>
        <w:pStyle w:val="Heading2"/>
      </w:pPr>
      <w:r>
        <w:t xml:space="preserve">3. Key Teaching Points</w:t>
      </w:r>
    </w:p>
    <w:p>
      <w:pPr>
        <w:pStyle w:val="ListParagraph"/>
        <w:numPr>
          <w:ilvl w:val="0"/>
          <w:numId w:val="2"/>
        </w:numPr>
      </w:pPr>
      <w:r>
        <w:t xml:space="preserve">Incisions are superficial and controlled; depth discipline prevents most complications.</w:t>
      </w:r>
    </w:p>
    <w:p>
      <w:pPr>
        <w:pStyle w:val="ListParagraph"/>
        <w:numPr>
          <w:ilvl w:val="0"/>
          <w:numId w:val="2"/>
        </w:numPr>
      </w:pPr>
      <w:r>
        <w:t xml:space="preserve">The aseptic field must never be compromised once established.</w:t>
      </w:r>
    </w:p>
    <w:p>
      <w:pPr>
        <w:pStyle w:val="ListParagraph"/>
        <w:numPr>
          <w:ilvl w:val="0"/>
          <w:numId w:val="2"/>
        </w:numPr>
      </w:pPr>
      <w:r>
        <w:t xml:space="preserve">Bleeding volume is judged clinically; there is no fixed 'target' that overrides client safety.</w:t>
      </w:r>
    </w:p>
    <w:p>
      <w:pPr>
        <w:pStyle w:val="ListParagraph"/>
        <w:numPr>
          <w:ilvl w:val="0"/>
          <w:numId w:val="2"/>
        </w:numPr>
      </w:pPr>
      <w:r>
        <w:t xml:space="preserve">Emergency recognition (syncope, arterial bleed, infection) is examinable and mandatory.</w:t>
      </w:r>
    </w:p>
    <w:p>
      <w:pPr>
        <w:pStyle w:val="ListParagraph"/>
        <w:numPr>
          <w:ilvl w:val="0"/>
          <w:numId w:val="2"/>
        </w:numPr>
      </w:pPr>
      <w:r>
        <w:t xml:space="preserve">Skin-breaking competence is certified only after repeated supervised, assessed performance.</w:t>
      </w:r>
    </w:p>
    <w:p>
      <w:pPr>
        <w:pStyle w:val="Heading2"/>
      </w:pPr>
      <w:r>
        <w:t xml:space="preserve">4. Practical Exercises</w:t>
      </w:r>
    </w:p>
    <w:p>
      <w:pPr>
        <w:pStyle w:val="ListParagraph"/>
        <w:numPr>
          <w:ilvl w:val="0"/>
          <w:numId w:val="2"/>
        </w:numPr>
      </w:pPr>
      <w:r>
        <w:t xml:space="preserve">Supervised aseptic set-up to audit standard.</w:t>
      </w:r>
    </w:p>
    <w:p>
      <w:pPr>
        <w:pStyle w:val="ListParagraph"/>
        <w:numPr>
          <w:ilvl w:val="0"/>
          <w:numId w:val="2"/>
        </w:numPr>
      </w:pPr>
      <w:r>
        <w:t xml:space="preserve">Supervised full wet-cupping procedure (multiple, logged).</w:t>
      </w:r>
    </w:p>
    <w:p>
      <w:pPr>
        <w:pStyle w:val="ListParagraph"/>
        <w:numPr>
          <w:ilvl w:val="0"/>
          <w:numId w:val="2"/>
        </w:numPr>
      </w:pPr>
      <w:r>
        <w:t xml:space="preserve">Emergency simulation: syncope and bleeding management.</w:t>
      </w:r>
    </w:p>
    <w:p>
      <w:pPr>
        <w:pStyle w:val="ListParagraph"/>
        <w:numPr>
          <w:ilvl w:val="0"/>
          <w:numId w:val="2"/>
        </w:numPr>
      </w:pPr>
      <w:r>
        <w:t xml:space="preserve">Disposal and documentation under observation.</w:t>
      </w:r>
    </w:p>
    <w:p>
      <w:pPr>
        <w:pStyle w:val="Heading2"/>
      </w:pPr>
      <w:r>
        <w:t xml:space="preserve">5. Assignments</w:t>
      </w:r>
    </w:p>
    <w:p>
      <w:pPr>
        <w:pStyle w:val="ListParagraph"/>
        <w:numPr>
          <w:ilvl w:val="0"/>
          <w:numId w:val="3"/>
        </w:numPr>
      </w:pPr>
      <w:r>
        <w:t xml:space="preserve">Detailed reflective logbook entries for each supervised procedure.</w:t>
      </w:r>
    </w:p>
    <w:p>
      <w:pPr>
        <w:pStyle w:val="ListParagraph"/>
        <w:numPr>
          <w:ilvl w:val="0"/>
          <w:numId w:val="3"/>
        </w:numPr>
      </w:pPr>
      <w:r>
        <w:t xml:space="preserve">Emergency-protocol write-up for the clinic.</w:t>
      </w:r>
    </w:p>
    <w:p>
      <w:pPr>
        <w:pStyle w:val="Heading2"/>
      </w:pPr>
      <w:r>
        <w:t xml:space="preserve">6. Quizzes</w:t>
      </w:r>
    </w:p>
    <w:p>
      <w:pPr>
        <w:spacing w:after="120"/>
      </w:pPr>
      <w:r>
        <w:t xml:space="preserve">20-question quiz. Pass mark 90% (safety-critical). Separate practical competency assessment.</w:t>
      </w:r>
    </w:p>
    <w:p>
      <w:pPr>
        <w:pStyle w:val="ListParagraph"/>
        <w:numPr>
          <w:ilvl w:val="0"/>
          <w:numId w:val="2"/>
        </w:numPr>
      </w:pPr>
      <w:r>
        <w:t xml:space="preserve">What confirms an adequately superficial incision?</w:t>
      </w:r>
    </w:p>
    <w:p>
      <w:pPr>
        <w:pStyle w:val="ListParagraph"/>
        <w:numPr>
          <w:ilvl w:val="0"/>
          <w:numId w:val="2"/>
        </w:numPr>
      </w:pPr>
      <w:r>
        <w:t xml:space="preserve">Describe the management of vasovagal syncope.</w:t>
      </w:r>
    </w:p>
    <w:p>
      <w:pPr>
        <w:pStyle w:val="ListParagraph"/>
        <w:numPr>
          <w:ilvl w:val="0"/>
          <w:numId w:val="2"/>
        </w:numPr>
      </w:pPr>
      <w:r>
        <w:t xml:space="preserve">When must you stop and seek emergency help?</w:t>
      </w:r>
    </w:p>
    <w:p>
      <w:pPr>
        <w:pStyle w:val="Heading2"/>
      </w:pPr>
      <w:r>
        <w:t xml:space="preserve">7. Downloadable Resources</w:t>
      </w:r>
    </w:p>
    <w:p>
      <w:pPr>
        <w:pStyle w:val="ListParagraph"/>
        <w:numPr>
          <w:ilvl w:val="0"/>
          <w:numId w:val="2"/>
        </w:numPr>
      </w:pPr>
      <w:r>
        <w:t xml:space="preserve">Wet-cupping SOP (standard operating procedure) (PDF).</w:t>
      </w:r>
    </w:p>
    <w:p>
      <w:pPr>
        <w:pStyle w:val="ListParagraph"/>
        <w:numPr>
          <w:ilvl w:val="0"/>
          <w:numId w:val="2"/>
        </w:numPr>
      </w:pPr>
      <w:r>
        <w:t xml:space="preserve">Emergency response flowcharts (PDF).</w:t>
      </w:r>
    </w:p>
    <w:p>
      <w:pPr>
        <w:pStyle w:val="ListParagraph"/>
        <w:numPr>
          <w:ilvl w:val="0"/>
          <w:numId w:val="2"/>
        </w:numPr>
      </w:pPr>
      <w:r>
        <w:t xml:space="preserve">Competency assessment checklist (PDF).</w:t>
      </w:r>
    </w:p>
    <w:p>
      <w:pPr>
        <w:pStyle w:val="ListParagraph"/>
        <w:numPr>
          <w:ilvl w:val="0"/>
          <w:numId w:val="2"/>
        </w:numPr>
      </w:pPr>
      <w:r>
        <w:t xml:space="preserve">Logbook templates.</w:t>
      </w:r>
    </w:p>
    <w:p>
      <w:pPr>
        <w:pStyle w:val="Heading2"/>
      </w:pPr>
      <w:r>
        <w:t xml:space="preserve">8. Case Studies</w:t>
      </w:r>
    </w:p>
    <w:p>
      <w:pPr>
        <w:pStyle w:val="Heading4"/>
      </w:pPr>
      <w:r>
        <w:t xml:space="preserve">Case Study 9.1: The faint mid-procedure</w:t>
      </w:r>
    </w:p>
    <w:p>
      <w:pPr>
        <w:spacing w:after="120"/>
      </w:pPr>
      <w:r>
        <w:t xml:space="preserve">A client faints during the incision phase with cups in place.</w:t>
      </w:r>
    </w:p>
    <w:p>
      <w:pPr>
        <w:spacing w:after="120"/>
      </w:pPr>
      <w:r>
        <w:rPr>
          <w:b/>
          <w:bCs/>
        </w:rPr>
        <w:t xml:space="preserve">Discussion prompts:</w:t>
      </w:r>
    </w:p>
    <w:p>
      <w:pPr>
        <w:pStyle w:val="ListParagraph"/>
        <w:numPr>
          <w:ilvl w:val="0"/>
          <w:numId w:val="2"/>
        </w:numPr>
      </w:pPr>
      <w:r>
        <w:t xml:space="preserve">What is your immediate sequence?</w:t>
      </w:r>
    </w:p>
    <w:p>
      <w:pPr>
        <w:pStyle w:val="ListParagraph"/>
        <w:numPr>
          <w:ilvl w:val="0"/>
          <w:numId w:val="2"/>
        </w:numPr>
      </w:pPr>
      <w:r>
        <w:t xml:space="preserve">How do you make the field and client safe?</w:t>
      </w:r>
    </w:p>
    <w:p>
      <w:pPr>
        <w:pStyle w:val="Heading4"/>
      </w:pPr>
      <w:r>
        <w:t xml:space="preserve">Case Study 9.2: The slow healer</w:t>
      </w:r>
    </w:p>
    <w:p>
      <w:pPr>
        <w:spacing w:after="120"/>
      </w:pPr>
      <w:r>
        <w:t xml:space="preserve">A diabetic client's sites are still oozing and reddened at 48 hours per their message.</w:t>
      </w:r>
    </w:p>
    <w:p>
      <w:pPr>
        <w:spacing w:after="120"/>
      </w:pPr>
      <w:r>
        <w:rPr>
          <w:b/>
          <w:bCs/>
        </w:rPr>
        <w:t xml:space="preserve">Discussion prompts:</w:t>
      </w:r>
    </w:p>
    <w:p>
      <w:pPr>
        <w:pStyle w:val="ListParagraph"/>
        <w:numPr>
          <w:ilvl w:val="0"/>
          <w:numId w:val="2"/>
        </w:numPr>
      </w:pPr>
      <w:r>
        <w:t xml:space="preserve">What does this suggest?</w:t>
      </w:r>
    </w:p>
    <w:p>
      <w:pPr>
        <w:pStyle w:val="ListParagraph"/>
        <w:numPr>
          <w:ilvl w:val="0"/>
          <w:numId w:val="2"/>
        </w:numPr>
      </w:pPr>
      <w:r>
        <w:t xml:space="preserve">What advice and referral follow?</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≥90%</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Supervised competency assessment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60%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Competent and safe across full procedure</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Reflective logbook</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Complete, insightful, honest</w:t>
            </w:r>
          </w:p>
        </w:tc>
      </w:tr>
    </w:tbl>
    <w:p>
      <w:r>
        <w:br w:type="page"/>
      </w:r>
    </w:p>
    <w:p>
      <w:pPr>
        <w:pStyle w:val="Heading1"/>
      </w:pPr>
      <w:r>
        <w:t xml:space="preserve">M10: Sunnah Hijama Points &amp; Point Selection</w:t>
      </w:r>
    </w:p>
    <w:p>
      <w:pPr>
        <w:spacing w:after="80"/>
      </w:pPr>
      <w:r>
        <w:rPr>
          <w:b/>
          <w:bCs/>
        </w:rPr>
        <w:t xml:space="preserve">Level: </w:t>
      </w:r>
      <w:r>
        <w:t xml:space="preserve">Level 2 — Clinical Practitioner (Intermediate)</w:t>
      </w:r>
    </w:p>
    <w:p>
      <w:pPr>
        <w:spacing w:after="80"/>
      </w:pPr>
      <w:r>
        <w:rPr>
          <w:b/>
          <w:bCs/>
        </w:rPr>
        <w:t xml:space="preserve">Notional learning hours: </w:t>
      </w:r>
      <w:r>
        <w:t xml:space="preserve">16 hours (10 guided, 6 supervised practical)</w:t>
      </w:r>
    </w:p>
    <w:p>
      <w:pPr>
        <w:spacing w:after="80"/>
      </w:pPr>
      <w:r>
        <w:rPr>
          <w:b/>
          <w:bCs/>
        </w:rPr>
        <w:t xml:space="preserve">Delivery: </w:t>
      </w:r>
      <w:r>
        <w:t xml:space="preserve">Online lessons, point-mapping media, supervised location practice</w:t>
      </w:r>
    </w:p>
    <w:p>
      <w:pPr>
        <w:spacing w:after="120"/>
      </w:pPr>
      <w:r>
        <w:t xml:space="preserve">Covers the classical Sunnah-reported points and the reasoning for point selection, taught with surface anatomy and safety so points are located accurately and used appropriately.</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Locate the principal Sunnah-reported Hijama points using surface landmarks.</w:t>
      </w:r>
    </w:p>
    <w:p>
      <w:pPr>
        <w:pStyle w:val="ListParagraph"/>
        <w:numPr>
          <w:ilvl w:val="0"/>
          <w:numId w:val="3"/>
        </w:numPr>
      </w:pPr>
      <w:r>
        <w:t xml:space="preserve">Explain the traditional indications associated with key points.</w:t>
      </w:r>
    </w:p>
    <w:p>
      <w:pPr>
        <w:pStyle w:val="ListParagraph"/>
        <w:numPr>
          <w:ilvl w:val="0"/>
          <w:numId w:val="3"/>
        </w:numPr>
      </w:pPr>
      <w:r>
        <w:t xml:space="preserve">Integrate point selection with anatomy and danger-zone knowledge.</w:t>
      </w:r>
    </w:p>
    <w:p>
      <w:pPr>
        <w:pStyle w:val="ListParagraph"/>
        <w:numPr>
          <w:ilvl w:val="0"/>
          <w:numId w:val="3"/>
        </w:numPr>
      </w:pPr>
      <w:r>
        <w:t xml:space="preserve">Adapt point selection to the individual and presentation.</w:t>
      </w:r>
    </w:p>
    <w:p>
      <w:pPr>
        <w:pStyle w:val="ListParagraph"/>
        <w:numPr>
          <w:ilvl w:val="0"/>
          <w:numId w:val="3"/>
        </w:numPr>
      </w:pPr>
      <w:r>
        <w:t xml:space="preserve">Distinguish tradition-based selection from evidence-based claims.</w:t>
      </w:r>
    </w:p>
    <w:p>
      <w:pPr>
        <w:pStyle w:val="Heading2"/>
      </w:pPr>
      <w:r>
        <w:t xml:space="preserve">2. Detailed Lesson Breakdown</w:t>
      </w:r>
    </w:p>
    <w:p>
      <w:pPr>
        <w:pStyle w:val="Heading3"/>
      </w:pPr>
      <w:r>
        <w:t xml:space="preserve">10.1 The Sunnah Points: Overview &amp; Sources</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Reported points in the narrations</w:t>
      </w:r>
    </w:p>
    <w:p>
      <w:pPr>
        <w:pStyle w:val="ListParagraph"/>
        <w:numPr>
          <w:ilvl w:val="1"/>
          <w:numId w:val="2"/>
        </w:numPr>
      </w:pPr>
      <w:r>
        <w:t xml:space="preserve">Al-Kahil (upper back/base of neck region)</w:t>
      </w:r>
    </w:p>
    <w:p>
      <w:pPr>
        <w:pStyle w:val="ListParagraph"/>
        <w:numPr>
          <w:ilvl w:val="1"/>
          <w:numId w:val="2"/>
        </w:numPr>
      </w:pPr>
      <w:r>
        <w:t xml:space="preserve">Al-Akhda'ayn (sides of the neck) — caution and anatomy</w:t>
      </w:r>
    </w:p>
    <w:p>
      <w:pPr>
        <w:pStyle w:val="ListParagraph"/>
        <w:numPr>
          <w:ilvl w:val="0"/>
          <w:numId w:val="2"/>
        </w:numPr>
      </w:pPr>
      <w:r>
        <w:t xml:space="preserve">Source basis and grading (cross-ref Module 2)</w:t>
      </w:r>
    </w:p>
    <w:p>
      <w:pPr>
        <w:pStyle w:val="ListParagraph"/>
        <w:numPr>
          <w:ilvl w:val="0"/>
          <w:numId w:val="2"/>
        </w:numPr>
      </w:pPr>
      <w:r>
        <w:t xml:space="preserve">Tradition vs evidence framing</w:t>
      </w:r>
    </w:p>
    <w:p>
      <w:pPr>
        <w:pStyle w:val="ListParagraph"/>
        <w:numPr>
          <w:ilvl w:val="0"/>
          <w:numId w:val="2"/>
        </w:numPr>
      </w:pPr>
      <w:r>
        <w:t xml:space="preserve">Summary &amp; knowledge check</w:t>
      </w:r>
    </w:p>
    <w:p>
      <w:pPr>
        <w:pStyle w:val="Heading3"/>
      </w:pPr>
      <w:r>
        <w:t xml:space="preserve">10.2 Surface Anatomy &amp; Safe Location</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Locating points by landmark</w:t>
      </w:r>
    </w:p>
    <w:p>
      <w:pPr>
        <w:pStyle w:val="ListParagraph"/>
        <w:numPr>
          <w:ilvl w:val="0"/>
          <w:numId w:val="2"/>
        </w:numPr>
      </w:pPr>
      <w:r>
        <w:t xml:space="preserve">Overlap with danger zones (cross-ref Module 3)</w:t>
      </w:r>
    </w:p>
    <w:p>
      <w:pPr>
        <w:pStyle w:val="ListParagraph"/>
        <w:numPr>
          <w:ilvl w:val="0"/>
          <w:numId w:val="2"/>
        </w:numPr>
      </w:pPr>
      <w:r>
        <w:t xml:space="preserve">Points to avoid or use with extreme caution</w:t>
      </w:r>
    </w:p>
    <w:p>
      <w:pPr>
        <w:pStyle w:val="ListParagraph"/>
        <w:numPr>
          <w:ilvl w:val="0"/>
          <w:numId w:val="2"/>
        </w:numPr>
      </w:pPr>
      <w:r>
        <w:t xml:space="preserve">Summary &amp; knowledge check</w:t>
      </w:r>
    </w:p>
    <w:p>
      <w:pPr>
        <w:pStyle w:val="Heading3"/>
      </w:pPr>
      <w:r>
        <w:t xml:space="preserve">10.3 Point Selection &amp; Individualisation</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Matching points to presentation</w:t>
      </w:r>
    </w:p>
    <w:p>
      <w:pPr>
        <w:pStyle w:val="ListParagraph"/>
        <w:numPr>
          <w:ilvl w:val="0"/>
          <w:numId w:val="2"/>
        </w:numPr>
      </w:pPr>
      <w:r>
        <w:t xml:space="preserve">Number of points and load on the client</w:t>
      </w:r>
    </w:p>
    <w:p>
      <w:pPr>
        <w:pStyle w:val="ListParagraph"/>
        <w:numPr>
          <w:ilvl w:val="0"/>
          <w:numId w:val="2"/>
        </w:numPr>
      </w:pPr>
      <w:r>
        <w:t xml:space="preserve">Combining Sunnah points with symptomatic sites</w:t>
      </w:r>
    </w:p>
    <w:p>
      <w:pPr>
        <w:pStyle w:val="ListParagraph"/>
        <w:numPr>
          <w:ilvl w:val="0"/>
          <w:numId w:val="2"/>
        </w:numPr>
      </w:pPr>
      <w:r>
        <w:t xml:space="preserve">Module synthesis &amp; supervised location assessment</w:t>
      </w:r>
    </w:p>
    <w:p>
      <w:pPr>
        <w:pStyle w:val="Heading2"/>
      </w:pPr>
      <w:r>
        <w:t xml:space="preserve">3. Key Teaching Points</w:t>
      </w:r>
    </w:p>
    <w:p>
      <w:pPr>
        <w:pStyle w:val="ListParagraph"/>
        <w:numPr>
          <w:ilvl w:val="0"/>
          <w:numId w:val="2"/>
        </w:numPr>
      </w:pPr>
      <w:r>
        <w:t xml:space="preserve">Sunnah points are located by reliable surface landmarks, not guesswork.</w:t>
      </w:r>
    </w:p>
    <w:p>
      <w:pPr>
        <w:pStyle w:val="ListParagraph"/>
        <w:numPr>
          <w:ilvl w:val="0"/>
          <w:numId w:val="2"/>
        </w:numPr>
      </w:pPr>
      <w:r>
        <w:t xml:space="preserve">Neck-region points overlie significant vessels and nerves and demand caution.</w:t>
      </w:r>
    </w:p>
    <w:p>
      <w:pPr>
        <w:pStyle w:val="ListParagraph"/>
        <w:numPr>
          <w:ilvl w:val="0"/>
          <w:numId w:val="2"/>
        </w:numPr>
      </w:pPr>
      <w:r>
        <w:t xml:space="preserve">Traditional indications are taught as tradition, with evidence framed honestly.</w:t>
      </w:r>
    </w:p>
    <w:p>
      <w:pPr>
        <w:pStyle w:val="ListParagraph"/>
        <w:numPr>
          <w:ilvl w:val="0"/>
          <w:numId w:val="2"/>
        </w:numPr>
      </w:pPr>
      <w:r>
        <w:t xml:space="preserve">Fewer, well-chosen points are often safer and better tolerated.</w:t>
      </w:r>
    </w:p>
    <w:p>
      <w:pPr>
        <w:pStyle w:val="ListParagraph"/>
        <w:numPr>
          <w:ilvl w:val="0"/>
          <w:numId w:val="2"/>
        </w:numPr>
      </w:pPr>
      <w:r>
        <w:t xml:space="preserve">Point selection is always filtered through anatomy and screening.</w:t>
      </w:r>
    </w:p>
    <w:p>
      <w:pPr>
        <w:pStyle w:val="Heading2"/>
      </w:pPr>
      <w:r>
        <w:t xml:space="preserve">4. Practical Exercises</w:t>
      </w:r>
    </w:p>
    <w:p>
      <w:pPr>
        <w:pStyle w:val="ListParagraph"/>
        <w:numPr>
          <w:ilvl w:val="0"/>
          <w:numId w:val="2"/>
        </w:numPr>
      </w:pPr>
      <w:r>
        <w:t xml:space="preserve">Locate and mark key Sunnah points on a partner/model (supervised, no incision).</w:t>
      </w:r>
    </w:p>
    <w:p>
      <w:pPr>
        <w:pStyle w:val="ListParagraph"/>
        <w:numPr>
          <w:ilvl w:val="0"/>
          <w:numId w:val="2"/>
        </w:numPr>
      </w:pPr>
      <w:r>
        <w:t xml:space="preserve">Danger-zone overlay exercise for neck points.</w:t>
      </w:r>
    </w:p>
    <w:p>
      <w:pPr>
        <w:pStyle w:val="ListParagraph"/>
        <w:numPr>
          <w:ilvl w:val="0"/>
          <w:numId w:val="2"/>
        </w:numPr>
      </w:pPr>
      <w:r>
        <w:t xml:space="preserve">Point-selection planning for three presentations.</w:t>
      </w:r>
    </w:p>
    <w:p>
      <w:pPr>
        <w:pStyle w:val="Heading2"/>
      </w:pPr>
      <w:r>
        <w:t xml:space="preserve">5. Assignments</w:t>
      </w:r>
    </w:p>
    <w:p>
      <w:pPr>
        <w:pStyle w:val="ListParagraph"/>
        <w:numPr>
          <w:ilvl w:val="0"/>
          <w:numId w:val="3"/>
        </w:numPr>
      </w:pPr>
      <w:r>
        <w:t xml:space="preserve">Annotated point map with landmarks, indications and cautions.</w:t>
      </w:r>
    </w:p>
    <w:p>
      <w:pPr>
        <w:pStyle w:val="ListParagraph"/>
        <w:numPr>
          <w:ilvl w:val="0"/>
          <w:numId w:val="3"/>
        </w:numPr>
      </w:pPr>
      <w:r>
        <w:t xml:space="preserve">Case-based point-selection rationale.</w:t>
      </w:r>
    </w:p>
    <w:p>
      <w:pPr>
        <w:pStyle w:val="Heading2"/>
      </w:pPr>
      <w:r>
        <w:t xml:space="preserve">6. Quizzes</w:t>
      </w:r>
    </w:p>
    <w:p>
      <w:pPr>
        <w:spacing w:after="120"/>
      </w:pPr>
      <w:r>
        <w:t xml:space="preserve">15-question quiz. Pass mark 85%.</w:t>
      </w:r>
    </w:p>
    <w:p>
      <w:pPr>
        <w:pStyle w:val="ListParagraph"/>
        <w:numPr>
          <w:ilvl w:val="0"/>
          <w:numId w:val="2"/>
        </w:numPr>
      </w:pPr>
      <w:r>
        <w:t xml:space="preserve">Where is al-Kahil located by surface landmark?</w:t>
      </w:r>
    </w:p>
    <w:p>
      <w:pPr>
        <w:pStyle w:val="ListParagraph"/>
        <w:numPr>
          <w:ilvl w:val="0"/>
          <w:numId w:val="2"/>
        </w:numPr>
      </w:pPr>
      <w:r>
        <w:t xml:space="preserve">Why do neck points require special caution?</w:t>
      </w:r>
    </w:p>
    <w:p>
      <w:pPr>
        <w:pStyle w:val="ListParagraph"/>
        <w:numPr>
          <w:ilvl w:val="0"/>
          <w:numId w:val="2"/>
        </w:numPr>
      </w:pPr>
      <w:r>
        <w:t xml:space="preserve">How do you frame traditional indications to a client?</w:t>
      </w:r>
    </w:p>
    <w:p>
      <w:pPr>
        <w:pStyle w:val="Heading2"/>
      </w:pPr>
      <w:r>
        <w:t xml:space="preserve">7. Downloadable Resources</w:t>
      </w:r>
    </w:p>
    <w:p>
      <w:pPr>
        <w:pStyle w:val="ListParagraph"/>
        <w:numPr>
          <w:ilvl w:val="0"/>
          <w:numId w:val="2"/>
        </w:numPr>
      </w:pPr>
      <w:r>
        <w:t xml:space="preserve">Sunnah points map (PDF).</w:t>
      </w:r>
    </w:p>
    <w:p>
      <w:pPr>
        <w:pStyle w:val="ListParagraph"/>
        <w:numPr>
          <w:ilvl w:val="0"/>
          <w:numId w:val="2"/>
        </w:numPr>
      </w:pPr>
      <w:r>
        <w:t xml:space="preserve">Surface-landmark guide (PDF).</w:t>
      </w:r>
    </w:p>
    <w:p>
      <w:pPr>
        <w:pStyle w:val="ListParagraph"/>
        <w:numPr>
          <w:ilvl w:val="0"/>
          <w:numId w:val="2"/>
        </w:numPr>
      </w:pPr>
      <w:r>
        <w:t xml:space="preserve">Danger-zone overlay (PDF).</w:t>
      </w:r>
    </w:p>
    <w:p>
      <w:pPr>
        <w:pStyle w:val="Heading2"/>
      </w:pPr>
      <w:r>
        <w:t xml:space="preserve">8. Case Studies</w:t>
      </w:r>
    </w:p>
    <w:p>
      <w:pPr>
        <w:pStyle w:val="Heading4"/>
      </w:pPr>
      <w:r>
        <w:t xml:space="preserve">Case Study 10.1: The neck request</w:t>
      </w:r>
    </w:p>
    <w:p>
      <w:pPr>
        <w:spacing w:after="120"/>
      </w:pPr>
      <w:r>
        <w:t xml:space="preserve">A client requests cupping at the sides of the neck for headaches.</w:t>
      </w:r>
    </w:p>
    <w:p>
      <w:pPr>
        <w:spacing w:after="120"/>
      </w:pPr>
      <w:r>
        <w:rPr>
          <w:b/>
          <w:bCs/>
        </w:rPr>
        <w:t xml:space="preserve">Discussion prompts:</w:t>
      </w:r>
    </w:p>
    <w:p>
      <w:pPr>
        <w:pStyle w:val="ListParagraph"/>
        <w:numPr>
          <w:ilvl w:val="0"/>
          <w:numId w:val="2"/>
        </w:numPr>
      </w:pPr>
      <w:r>
        <w:t xml:space="preserve">What anatomical cautions apply?</w:t>
      </w:r>
    </w:p>
    <w:p>
      <w:pPr>
        <w:pStyle w:val="ListParagraph"/>
        <w:numPr>
          <w:ilvl w:val="0"/>
          <w:numId w:val="2"/>
        </w:numPr>
      </w:pPr>
      <w:r>
        <w:t xml:space="preserve">How do you decide whether to proceed, modify or refer?</w:t>
      </w:r>
    </w:p>
    <w:p>
      <w:pPr>
        <w:pStyle w:val="Heading4"/>
      </w:pPr>
      <w:r>
        <w:t xml:space="preserve">Case Study 10.2: Too many points</w:t>
      </w:r>
    </w:p>
    <w:p>
      <w:pPr>
        <w:spacing w:after="120"/>
      </w:pPr>
      <w:r>
        <w:t xml:space="preserve">A client wants 15 points in one session 'to detox fully'.</w:t>
      </w:r>
    </w:p>
    <w:p>
      <w:pPr>
        <w:spacing w:after="120"/>
      </w:pPr>
      <w:r>
        <w:rPr>
          <w:b/>
          <w:bCs/>
        </w:rPr>
        <w:t xml:space="preserve">Discussion prompts:</w:t>
      </w:r>
    </w:p>
    <w:p>
      <w:pPr>
        <w:pStyle w:val="ListParagraph"/>
        <w:numPr>
          <w:ilvl w:val="0"/>
          <w:numId w:val="2"/>
        </w:numPr>
      </w:pPr>
      <w:r>
        <w:t xml:space="preserve">How do you respond on safety and evidence grounds?</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≥85%</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Supervised point location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Accurate and safe</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Point map &amp; rationale</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Accurate, cautious, individualised</w:t>
            </w:r>
          </w:p>
        </w:tc>
      </w:tr>
    </w:tbl>
    <w:p>
      <w:r>
        <w:br w:type="page"/>
      </w:r>
    </w:p>
    <w:p>
      <w:pPr>
        <w:pStyle w:val="Heading1"/>
      </w:pPr>
      <w:r>
        <w:t xml:space="preserve">M11: Aftercare &amp; Follow-up</w:t>
      </w:r>
    </w:p>
    <w:p>
      <w:pPr>
        <w:spacing w:after="80"/>
      </w:pPr>
      <w:r>
        <w:rPr>
          <w:b/>
          <w:bCs/>
        </w:rPr>
        <w:t xml:space="preserve">Level: </w:t>
      </w:r>
      <w:r>
        <w:t xml:space="preserve">Level 2 — Clinical Practitioner (Intermediate)</w:t>
      </w:r>
    </w:p>
    <w:p>
      <w:pPr>
        <w:spacing w:after="80"/>
      </w:pPr>
      <w:r>
        <w:rPr>
          <w:b/>
          <w:bCs/>
        </w:rPr>
        <w:t xml:space="preserve">Notional learning hours: </w:t>
      </w:r>
      <w:r>
        <w:t xml:space="preserve">10 hours (7 guided, 3 self-study)</w:t>
      </w:r>
    </w:p>
    <w:p>
      <w:pPr>
        <w:spacing w:after="80"/>
      </w:pPr>
      <w:r>
        <w:rPr>
          <w:b/>
          <w:bCs/>
        </w:rPr>
        <w:t xml:space="preserve">Delivery: </w:t>
      </w:r>
      <w:r>
        <w:t xml:space="preserve">Online lessons, aftercare resource design workshop</w:t>
      </w:r>
    </w:p>
    <w:p>
      <w:pPr>
        <w:spacing w:after="120"/>
      </w:pPr>
      <w:r>
        <w:t xml:space="preserve">How to protect treatment outcomes and client safety after the session: wound care, advice, warning signs, follow-up and documentation.</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Deliver clear, written and verbal aftercare instructions.</w:t>
      </w:r>
    </w:p>
    <w:p>
      <w:pPr>
        <w:pStyle w:val="ListParagraph"/>
        <w:numPr>
          <w:ilvl w:val="0"/>
          <w:numId w:val="3"/>
        </w:numPr>
      </w:pPr>
      <w:r>
        <w:t xml:space="preserve">Advise on wound care and activity in the days following treatment.</w:t>
      </w:r>
    </w:p>
    <w:p>
      <w:pPr>
        <w:pStyle w:val="ListParagraph"/>
        <w:numPr>
          <w:ilvl w:val="0"/>
          <w:numId w:val="3"/>
        </w:numPr>
      </w:pPr>
      <w:r>
        <w:t xml:space="preserve">Teach clients which warning signs require action.</w:t>
      </w:r>
    </w:p>
    <w:p>
      <w:pPr>
        <w:pStyle w:val="ListParagraph"/>
        <w:numPr>
          <w:ilvl w:val="0"/>
          <w:numId w:val="3"/>
        </w:numPr>
      </w:pPr>
      <w:r>
        <w:t xml:space="preserve">Plan and conduct appropriate follow-up.</w:t>
      </w:r>
    </w:p>
    <w:p>
      <w:pPr>
        <w:pStyle w:val="ListParagraph"/>
        <w:numPr>
          <w:ilvl w:val="0"/>
          <w:numId w:val="3"/>
        </w:numPr>
      </w:pPr>
      <w:r>
        <w:t xml:space="preserve">Document aftercare given.</w:t>
      </w:r>
    </w:p>
    <w:p>
      <w:pPr>
        <w:pStyle w:val="Heading2"/>
      </w:pPr>
      <w:r>
        <w:t xml:space="preserve">2. Detailed Lesson Breakdown</w:t>
      </w:r>
    </w:p>
    <w:p>
      <w:pPr>
        <w:pStyle w:val="Heading3"/>
      </w:pPr>
      <w:r>
        <w:t xml:space="preserve">11.1 Immediate Aftercare</w:t>
      </w:r>
    </w:p>
    <w:p>
      <w:pPr>
        <w:spacing w:after="80"/>
      </w:pPr>
      <w:r>
        <w:rPr>
          <w:b/>
          <w:bCs/>
        </w:rPr>
        <w:t xml:space="preserve">Lesson duration: </w:t>
      </w:r>
      <w:r>
        <w:t xml:space="preserve">70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Post-procedure observation period</w:t>
      </w:r>
    </w:p>
    <w:p>
      <w:pPr>
        <w:pStyle w:val="ListParagraph"/>
        <w:numPr>
          <w:ilvl w:val="0"/>
          <w:numId w:val="2"/>
        </w:numPr>
      </w:pPr>
      <w:r>
        <w:t xml:space="preserve">Wound and dressing care</w:t>
      </w:r>
    </w:p>
    <w:p>
      <w:pPr>
        <w:pStyle w:val="ListParagraph"/>
        <w:numPr>
          <w:ilvl w:val="0"/>
          <w:numId w:val="2"/>
        </w:numPr>
      </w:pPr>
      <w:r>
        <w:t xml:space="preserve">Activity, hydration, hygiene advice</w:t>
      </w:r>
    </w:p>
    <w:p>
      <w:pPr>
        <w:pStyle w:val="ListParagraph"/>
        <w:numPr>
          <w:ilvl w:val="0"/>
          <w:numId w:val="2"/>
        </w:numPr>
      </w:pPr>
      <w:r>
        <w:t xml:space="preserve">Summary &amp; knowledge check</w:t>
      </w:r>
    </w:p>
    <w:p>
      <w:pPr>
        <w:pStyle w:val="Heading3"/>
      </w:pPr>
      <w:r>
        <w:t xml:space="preserve">11.2 Warning Signs &amp; Follow-up</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Normal vs concerning post-treatment signs</w:t>
      </w:r>
    </w:p>
    <w:p>
      <w:pPr>
        <w:pStyle w:val="ListParagraph"/>
        <w:numPr>
          <w:ilvl w:val="0"/>
          <w:numId w:val="2"/>
        </w:numPr>
      </w:pPr>
      <w:r>
        <w:t xml:space="preserve">When clients should seek medical help</w:t>
      </w:r>
    </w:p>
    <w:p>
      <w:pPr>
        <w:pStyle w:val="ListParagraph"/>
        <w:numPr>
          <w:ilvl w:val="0"/>
          <w:numId w:val="2"/>
        </w:numPr>
      </w:pPr>
      <w:r>
        <w:t xml:space="preserve">Follow-up scheduling and review</w:t>
      </w:r>
    </w:p>
    <w:p>
      <w:pPr>
        <w:pStyle w:val="ListParagraph"/>
        <w:numPr>
          <w:ilvl w:val="0"/>
          <w:numId w:val="2"/>
        </w:numPr>
      </w:pPr>
      <w:r>
        <w:t xml:space="preserve">Documentation and recall</w:t>
      </w:r>
    </w:p>
    <w:p>
      <w:pPr>
        <w:pStyle w:val="ListParagraph"/>
        <w:numPr>
          <w:ilvl w:val="0"/>
          <w:numId w:val="2"/>
        </w:numPr>
      </w:pPr>
      <w:r>
        <w:t xml:space="preserve">Module synthesis &amp; resource design task</w:t>
      </w:r>
    </w:p>
    <w:p>
      <w:pPr>
        <w:pStyle w:val="Heading2"/>
      </w:pPr>
      <w:r>
        <w:t xml:space="preserve">3. Key Teaching Points</w:t>
      </w:r>
    </w:p>
    <w:p>
      <w:pPr>
        <w:pStyle w:val="ListParagraph"/>
        <w:numPr>
          <w:ilvl w:val="0"/>
          <w:numId w:val="2"/>
        </w:numPr>
      </w:pPr>
      <w:r>
        <w:t xml:space="preserve">Aftercare is part of the treatment, not an afterthought.</w:t>
      </w:r>
    </w:p>
    <w:p>
      <w:pPr>
        <w:pStyle w:val="ListParagraph"/>
        <w:numPr>
          <w:ilvl w:val="0"/>
          <w:numId w:val="2"/>
        </w:numPr>
      </w:pPr>
      <w:r>
        <w:t xml:space="preserve">Clients must leave knowing exactly what is normal and what is not.</w:t>
      </w:r>
    </w:p>
    <w:p>
      <w:pPr>
        <w:pStyle w:val="ListParagraph"/>
        <w:numPr>
          <w:ilvl w:val="0"/>
          <w:numId w:val="2"/>
        </w:numPr>
      </w:pPr>
      <w:r>
        <w:t xml:space="preserve">Written aftercare reduces risk and complaints.</w:t>
      </w:r>
    </w:p>
    <w:p>
      <w:pPr>
        <w:pStyle w:val="ListParagraph"/>
        <w:numPr>
          <w:ilvl w:val="0"/>
          <w:numId w:val="2"/>
        </w:numPr>
      </w:pPr>
      <w:r>
        <w:t xml:space="preserve">Follow-up demonstrates duty of care and supports outcomes.</w:t>
      </w:r>
    </w:p>
    <w:p>
      <w:pPr>
        <w:pStyle w:val="ListParagraph"/>
        <w:numPr>
          <w:ilvl w:val="0"/>
          <w:numId w:val="2"/>
        </w:numPr>
      </w:pPr>
      <w:r>
        <w:t xml:space="preserve">Aftercare advice given must be documented.</w:t>
      </w:r>
    </w:p>
    <w:p>
      <w:pPr>
        <w:pStyle w:val="Heading2"/>
      </w:pPr>
      <w:r>
        <w:t xml:space="preserve">4. Practical Exercises</w:t>
      </w:r>
    </w:p>
    <w:p>
      <w:pPr>
        <w:pStyle w:val="ListParagraph"/>
        <w:numPr>
          <w:ilvl w:val="0"/>
          <w:numId w:val="2"/>
        </w:numPr>
      </w:pPr>
      <w:r>
        <w:t xml:space="preserve">Design a branded aftercare leaflet.</w:t>
      </w:r>
    </w:p>
    <w:p>
      <w:pPr>
        <w:pStyle w:val="ListParagraph"/>
        <w:numPr>
          <w:ilvl w:val="0"/>
          <w:numId w:val="2"/>
        </w:numPr>
      </w:pPr>
      <w:r>
        <w:t xml:space="preserve">Role-play an aftercare handover.</w:t>
      </w:r>
    </w:p>
    <w:p>
      <w:pPr>
        <w:pStyle w:val="ListParagraph"/>
        <w:numPr>
          <w:ilvl w:val="0"/>
          <w:numId w:val="2"/>
        </w:numPr>
      </w:pPr>
      <w:r>
        <w:t xml:space="preserve">Triage post-treatment messages into reassure / review / refer.</w:t>
      </w:r>
    </w:p>
    <w:p>
      <w:pPr>
        <w:pStyle w:val="Heading2"/>
      </w:pPr>
      <w:r>
        <w:t xml:space="preserve">5. Assignments</w:t>
      </w:r>
    </w:p>
    <w:p>
      <w:pPr>
        <w:pStyle w:val="ListParagraph"/>
        <w:numPr>
          <w:ilvl w:val="0"/>
          <w:numId w:val="3"/>
        </w:numPr>
      </w:pPr>
      <w:r>
        <w:t xml:space="preserve">Produce a complete aftercare pack (leaflet + SMS/email templates).</w:t>
      </w:r>
    </w:p>
    <w:p>
      <w:pPr>
        <w:pStyle w:val="ListParagraph"/>
        <w:numPr>
          <w:ilvl w:val="0"/>
          <w:numId w:val="3"/>
        </w:numPr>
      </w:pPr>
      <w:r>
        <w:t xml:space="preserve">Write the clinic's follow-up protocol.</w:t>
      </w:r>
    </w:p>
    <w:p>
      <w:pPr>
        <w:pStyle w:val="Heading2"/>
      </w:pPr>
      <w:r>
        <w:t xml:space="preserve">6. Quizzes</w:t>
      </w:r>
    </w:p>
    <w:p>
      <w:pPr>
        <w:spacing w:after="120"/>
      </w:pPr>
      <w:r>
        <w:t xml:space="preserve">12-question quiz. Pass mark 85%.</w:t>
      </w:r>
    </w:p>
    <w:p>
      <w:pPr>
        <w:pStyle w:val="ListParagraph"/>
        <w:numPr>
          <w:ilvl w:val="0"/>
          <w:numId w:val="2"/>
        </w:numPr>
      </w:pPr>
      <w:r>
        <w:t xml:space="preserve">List three normal post-treatment findings.</w:t>
      </w:r>
    </w:p>
    <w:p>
      <w:pPr>
        <w:pStyle w:val="ListParagraph"/>
        <w:numPr>
          <w:ilvl w:val="0"/>
          <w:numId w:val="2"/>
        </w:numPr>
      </w:pPr>
      <w:r>
        <w:t xml:space="preserve">Name a warning sign that requires medical attention.</w:t>
      </w:r>
    </w:p>
    <w:p>
      <w:pPr>
        <w:pStyle w:val="ListParagraph"/>
        <w:numPr>
          <w:ilvl w:val="0"/>
          <w:numId w:val="2"/>
        </w:numPr>
      </w:pPr>
      <w:r>
        <w:t xml:space="preserve">Why document aftercare advice?</w:t>
      </w:r>
    </w:p>
    <w:p>
      <w:pPr>
        <w:pStyle w:val="Heading2"/>
      </w:pPr>
      <w:r>
        <w:t xml:space="preserve">7. Downloadable Resources</w:t>
      </w:r>
    </w:p>
    <w:p>
      <w:pPr>
        <w:pStyle w:val="ListParagraph"/>
        <w:numPr>
          <w:ilvl w:val="0"/>
          <w:numId w:val="2"/>
        </w:numPr>
      </w:pPr>
      <w:r>
        <w:t xml:space="preserve">Aftercare leaflet template (editable).</w:t>
      </w:r>
    </w:p>
    <w:p>
      <w:pPr>
        <w:pStyle w:val="ListParagraph"/>
        <w:numPr>
          <w:ilvl w:val="0"/>
          <w:numId w:val="2"/>
        </w:numPr>
      </w:pPr>
      <w:r>
        <w:t xml:space="preserve">Warning-signs card (PDF).</w:t>
      </w:r>
    </w:p>
    <w:p>
      <w:pPr>
        <w:pStyle w:val="ListParagraph"/>
        <w:numPr>
          <w:ilvl w:val="0"/>
          <w:numId w:val="2"/>
        </w:numPr>
      </w:pPr>
      <w:r>
        <w:t xml:space="preserve">Follow-up protocol template (editable).</w:t>
      </w:r>
    </w:p>
    <w:p>
      <w:pPr>
        <w:pStyle w:val="Heading2"/>
      </w:pPr>
      <w:r>
        <w:t xml:space="preserve">8. Case Studies</w:t>
      </w:r>
    </w:p>
    <w:p>
      <w:pPr>
        <w:pStyle w:val="Heading4"/>
      </w:pPr>
      <w:r>
        <w:t xml:space="preserve">Case Study 11.1: The worried message</w:t>
      </w:r>
    </w:p>
    <w:p>
      <w:pPr>
        <w:spacing w:after="120"/>
      </w:pPr>
      <w:r>
        <w:t xml:space="preserve">A client messages a photo of mild bruising and itching at 24 hours.</w:t>
      </w:r>
    </w:p>
    <w:p>
      <w:pPr>
        <w:spacing w:after="120"/>
      </w:pPr>
      <w:r>
        <w:rPr>
          <w:b/>
          <w:bCs/>
        </w:rPr>
        <w:t xml:space="preserve">Discussion prompts:</w:t>
      </w:r>
    </w:p>
    <w:p>
      <w:pPr>
        <w:pStyle w:val="ListParagraph"/>
        <w:numPr>
          <w:ilvl w:val="0"/>
          <w:numId w:val="2"/>
        </w:numPr>
      </w:pPr>
      <w:r>
        <w:t xml:space="preserve">Is this normal?</w:t>
      </w:r>
    </w:p>
    <w:p>
      <w:pPr>
        <w:pStyle w:val="ListParagraph"/>
        <w:numPr>
          <w:ilvl w:val="0"/>
          <w:numId w:val="2"/>
        </w:numPr>
      </w:pPr>
      <w:r>
        <w:t xml:space="preserve">How do you respond and document?</w:t>
      </w:r>
    </w:p>
    <w:p>
      <w:pPr>
        <w:pStyle w:val="Heading4"/>
      </w:pPr>
      <w:r>
        <w:t xml:space="preserve">Case Study 11.2: The infection</w:t>
      </w:r>
    </w:p>
    <w:p>
      <w:pPr>
        <w:spacing w:after="120"/>
      </w:pPr>
      <w:r>
        <w:t xml:space="preserve">A client reports spreading redness, warmth and fever at day 3.</w:t>
      </w:r>
    </w:p>
    <w:p>
      <w:pPr>
        <w:spacing w:after="120"/>
      </w:pPr>
      <w:r>
        <w:rPr>
          <w:b/>
          <w:bCs/>
        </w:rPr>
        <w:t xml:space="preserve">Discussion prompts:</w:t>
      </w:r>
    </w:p>
    <w:p>
      <w:pPr>
        <w:pStyle w:val="ListParagraph"/>
        <w:numPr>
          <w:ilvl w:val="0"/>
          <w:numId w:val="2"/>
        </w:numPr>
      </w:pPr>
      <w:r>
        <w:t xml:space="preserve">What does this suggest and what is your advice?</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≥85%</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Aftercare pack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Clear, safe, branded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Follow-up protocol</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Practical and complete</w:t>
            </w:r>
          </w:p>
        </w:tc>
      </w:tr>
    </w:tbl>
    <w:p>
      <w:r>
        <w:br w:type="page"/>
      </w:r>
    </w:p>
    <w:p>
      <w:pPr>
        <w:pStyle w:val="Heading1"/>
      </w:pPr>
      <w:r>
        <w:t xml:space="preserve">M12: Clinical Applications, Pain Management &amp; Sports Recovery</w:t>
      </w:r>
    </w:p>
    <w:p>
      <w:pPr>
        <w:spacing w:after="80"/>
      </w:pPr>
      <w:r>
        <w:rPr>
          <w:b/>
          <w:bCs/>
        </w:rPr>
        <w:t xml:space="preserve">Level: </w:t>
      </w:r>
      <w:r>
        <w:t xml:space="preserve">Level 3 — Advanced &amp; Professional (Advanced)</w:t>
      </w:r>
    </w:p>
    <w:p>
      <w:pPr>
        <w:spacing w:after="80"/>
      </w:pPr>
      <w:r>
        <w:rPr>
          <w:b/>
          <w:bCs/>
        </w:rPr>
        <w:t xml:space="preserve">Notional learning hours: </w:t>
      </w:r>
      <w:r>
        <w:t xml:space="preserve">22 hours (14 guided, 8 self-study/practical)</w:t>
      </w:r>
    </w:p>
    <w:p>
      <w:pPr>
        <w:spacing w:after="80"/>
      </w:pPr>
      <w:r>
        <w:rPr>
          <w:b/>
          <w:bCs/>
        </w:rPr>
        <w:t xml:space="preserve">Delivery: </w:t>
      </w:r>
      <w:r>
        <w:t xml:space="preserve">Online lessons, evidence appraisal, applied case clinics</w:t>
      </w:r>
    </w:p>
    <w:p>
      <w:pPr>
        <w:spacing w:after="120"/>
      </w:pPr>
      <w:r>
        <w:t xml:space="preserve">Applies cupping to common presentations with an evidence-graded approach, focusing on musculoskeletal pain and sports recovery, where the literature is most developed, while maintaining honest framing throughout.</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Appraise the evidence base for cupping in pain and sports contexts.</w:t>
      </w:r>
    </w:p>
    <w:p>
      <w:pPr>
        <w:pStyle w:val="ListParagraph"/>
        <w:numPr>
          <w:ilvl w:val="0"/>
          <w:numId w:val="3"/>
        </w:numPr>
      </w:pPr>
      <w:r>
        <w:t xml:space="preserve">Plan cupping within a multimodal approach to musculoskeletal pain.</w:t>
      </w:r>
    </w:p>
    <w:p>
      <w:pPr>
        <w:pStyle w:val="ListParagraph"/>
        <w:numPr>
          <w:ilvl w:val="0"/>
          <w:numId w:val="3"/>
        </w:numPr>
      </w:pPr>
      <w:r>
        <w:t xml:space="preserve">Apply cupping appropriately for sports recovery.</w:t>
      </w:r>
    </w:p>
    <w:p>
      <w:pPr>
        <w:pStyle w:val="ListParagraph"/>
        <w:numPr>
          <w:ilvl w:val="0"/>
          <w:numId w:val="3"/>
        </w:numPr>
      </w:pPr>
      <w:r>
        <w:t xml:space="preserve">Set realistic, honest outcome expectations.</w:t>
      </w:r>
    </w:p>
    <w:p>
      <w:pPr>
        <w:pStyle w:val="ListParagraph"/>
        <w:numPr>
          <w:ilvl w:val="0"/>
          <w:numId w:val="3"/>
        </w:numPr>
      </w:pPr>
      <w:r>
        <w:t xml:space="preserve">Know the boundaries with physiotherapy and medicine.</w:t>
      </w:r>
    </w:p>
    <w:p>
      <w:pPr>
        <w:pStyle w:val="Heading2"/>
      </w:pPr>
      <w:r>
        <w:t xml:space="preserve">2. Detailed Lesson Breakdown</w:t>
      </w:r>
    </w:p>
    <w:p>
      <w:pPr>
        <w:pStyle w:val="Heading3"/>
      </w:pPr>
      <w:r>
        <w:t xml:space="preserve">12.1 Evidence-Based Practice for Cupping</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Reading the evidence</w:t>
      </w:r>
    </w:p>
    <w:p>
      <w:pPr>
        <w:pStyle w:val="ListParagraph"/>
        <w:numPr>
          <w:ilvl w:val="1"/>
          <w:numId w:val="2"/>
        </w:numPr>
      </w:pPr>
      <w:r>
        <w:t xml:space="preserve">Study types and quality</w:t>
      </w:r>
    </w:p>
    <w:p>
      <w:pPr>
        <w:pStyle w:val="ListParagraph"/>
        <w:numPr>
          <w:ilvl w:val="1"/>
          <w:numId w:val="2"/>
        </w:numPr>
      </w:pPr>
      <w:r>
        <w:t xml:space="preserve">What reviews currently suggest</w:t>
      </w:r>
    </w:p>
    <w:p>
      <w:pPr>
        <w:pStyle w:val="ListParagraph"/>
        <w:numPr>
          <w:ilvl w:val="1"/>
          <w:numId w:val="2"/>
        </w:numPr>
      </w:pPr>
      <w:r>
        <w:t xml:space="preserve">Placebo and contextual effects</w:t>
      </w:r>
    </w:p>
    <w:p>
      <w:pPr>
        <w:pStyle w:val="ListParagraph"/>
        <w:numPr>
          <w:ilvl w:val="0"/>
          <w:numId w:val="2"/>
        </w:numPr>
      </w:pPr>
      <w:r>
        <w:t xml:space="preserve">Communicating evidence honestly</w:t>
      </w:r>
    </w:p>
    <w:p>
      <w:pPr>
        <w:pStyle w:val="ListParagraph"/>
        <w:numPr>
          <w:ilvl w:val="0"/>
          <w:numId w:val="2"/>
        </w:numPr>
      </w:pPr>
      <w:r>
        <w:t xml:space="preserve">Summary &amp; knowledge check</w:t>
      </w:r>
    </w:p>
    <w:p>
      <w:pPr>
        <w:pStyle w:val="Heading3"/>
      </w:pPr>
      <w:r>
        <w:t xml:space="preserve">12.2 Musculoskeletal &amp; Pain Applications</w:t>
      </w:r>
    </w:p>
    <w:p>
      <w:pPr>
        <w:spacing w:after="80"/>
      </w:pPr>
      <w:r>
        <w:rPr>
          <w:b/>
          <w:bCs/>
        </w:rPr>
        <w:t xml:space="preserve">Lesson duration: </w:t>
      </w:r>
      <w:r>
        <w:t xml:space="preserve">95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Common presentations</w:t>
      </w:r>
    </w:p>
    <w:p>
      <w:pPr>
        <w:pStyle w:val="ListParagraph"/>
        <w:numPr>
          <w:ilvl w:val="1"/>
          <w:numId w:val="2"/>
        </w:numPr>
      </w:pPr>
      <w:r>
        <w:t xml:space="preserve">Neck and back pain</w:t>
      </w:r>
    </w:p>
    <w:p>
      <w:pPr>
        <w:pStyle w:val="ListParagraph"/>
        <w:numPr>
          <w:ilvl w:val="1"/>
          <w:numId w:val="2"/>
        </w:numPr>
      </w:pPr>
      <w:r>
        <w:t xml:space="preserve">Myofascial tension</w:t>
      </w:r>
    </w:p>
    <w:p>
      <w:pPr>
        <w:pStyle w:val="ListParagraph"/>
        <w:numPr>
          <w:ilvl w:val="0"/>
          <w:numId w:val="2"/>
        </w:numPr>
      </w:pPr>
      <w:r>
        <w:t xml:space="preserve">Cupping within a multimodal plan</w:t>
      </w:r>
    </w:p>
    <w:p>
      <w:pPr>
        <w:pStyle w:val="ListParagraph"/>
        <w:numPr>
          <w:ilvl w:val="0"/>
          <w:numId w:val="2"/>
        </w:numPr>
      </w:pPr>
      <w:r>
        <w:t xml:space="preserve">Red flags revisited</w:t>
      </w:r>
    </w:p>
    <w:p>
      <w:pPr>
        <w:pStyle w:val="ListParagraph"/>
        <w:numPr>
          <w:ilvl w:val="0"/>
          <w:numId w:val="2"/>
        </w:numPr>
      </w:pPr>
      <w:r>
        <w:t xml:space="preserve">Summary &amp; knowledge check</w:t>
      </w:r>
    </w:p>
    <w:p>
      <w:pPr>
        <w:pStyle w:val="Heading3"/>
      </w:pPr>
      <w:r>
        <w:t xml:space="preserve">12.3 Sports Recovery</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Use in athletic populations</w:t>
      </w:r>
    </w:p>
    <w:p>
      <w:pPr>
        <w:pStyle w:val="ListParagraph"/>
        <w:numPr>
          <w:ilvl w:val="0"/>
          <w:numId w:val="2"/>
        </w:numPr>
      </w:pPr>
      <w:r>
        <w:t xml:space="preserve">Timing around training and competition</w:t>
      </w:r>
    </w:p>
    <w:p>
      <w:pPr>
        <w:pStyle w:val="ListParagraph"/>
        <w:numPr>
          <w:ilvl w:val="0"/>
          <w:numId w:val="2"/>
        </w:numPr>
      </w:pPr>
      <w:r>
        <w:t xml:space="preserve">Marks, anti-doping and practical considerations</w:t>
      </w:r>
    </w:p>
    <w:p>
      <w:pPr>
        <w:pStyle w:val="ListParagraph"/>
        <w:numPr>
          <w:ilvl w:val="0"/>
          <w:numId w:val="2"/>
        </w:numPr>
      </w:pPr>
      <w:r>
        <w:t xml:space="preserve">Module synthesis &amp; applied case clinic</w:t>
      </w:r>
    </w:p>
    <w:p>
      <w:pPr>
        <w:pStyle w:val="Heading2"/>
      </w:pPr>
      <w:r>
        <w:t xml:space="preserve">3. Key Teaching Points</w:t>
      </w:r>
    </w:p>
    <w:p>
      <w:pPr>
        <w:pStyle w:val="ListParagraph"/>
        <w:numPr>
          <w:ilvl w:val="0"/>
          <w:numId w:val="2"/>
        </w:numPr>
      </w:pPr>
      <w:r>
        <w:t xml:space="preserve">Evidence is strongest (though still limited) for some musculoskeletal pain.</w:t>
      </w:r>
    </w:p>
    <w:p>
      <w:pPr>
        <w:pStyle w:val="ListParagraph"/>
        <w:numPr>
          <w:ilvl w:val="0"/>
          <w:numId w:val="2"/>
        </w:numPr>
      </w:pPr>
      <w:r>
        <w:t xml:space="preserve">Cupping is an adjunct within a broader plan, not a standalone cure.</w:t>
      </w:r>
    </w:p>
    <w:p>
      <w:pPr>
        <w:pStyle w:val="ListParagraph"/>
        <w:numPr>
          <w:ilvl w:val="0"/>
          <w:numId w:val="2"/>
        </w:numPr>
      </w:pPr>
      <w:r>
        <w:t xml:space="preserve">Honest expectation-setting is an advanced clinical skill.</w:t>
      </w:r>
    </w:p>
    <w:p>
      <w:pPr>
        <w:pStyle w:val="ListParagraph"/>
        <w:numPr>
          <w:ilvl w:val="0"/>
          <w:numId w:val="2"/>
        </w:numPr>
      </w:pPr>
      <w:r>
        <w:t xml:space="preserve">Athletes need practical advice on timing and visible marks.</w:t>
      </w:r>
    </w:p>
    <w:p>
      <w:pPr>
        <w:pStyle w:val="ListParagraph"/>
        <w:numPr>
          <w:ilvl w:val="0"/>
          <w:numId w:val="2"/>
        </w:numPr>
      </w:pPr>
      <w:r>
        <w:t xml:space="preserve">Persistent or worsening pain warrants medical review.</w:t>
      </w:r>
    </w:p>
    <w:p>
      <w:pPr>
        <w:pStyle w:val="Heading2"/>
      </w:pPr>
      <w:r>
        <w:t xml:space="preserve">4. Practical Exercises</w:t>
      </w:r>
    </w:p>
    <w:p>
      <w:pPr>
        <w:pStyle w:val="ListParagraph"/>
        <w:numPr>
          <w:ilvl w:val="0"/>
          <w:numId w:val="2"/>
        </w:numPr>
      </w:pPr>
      <w:r>
        <w:t xml:space="preserve">Critically appraise one provided study.</w:t>
      </w:r>
    </w:p>
    <w:p>
      <w:pPr>
        <w:pStyle w:val="ListParagraph"/>
        <w:numPr>
          <w:ilvl w:val="0"/>
          <w:numId w:val="2"/>
        </w:numPr>
      </w:pPr>
      <w:r>
        <w:t xml:space="preserve">Build a multimodal plan for a back-pain case.</w:t>
      </w:r>
    </w:p>
    <w:p>
      <w:pPr>
        <w:pStyle w:val="ListParagraph"/>
        <w:numPr>
          <w:ilvl w:val="0"/>
          <w:numId w:val="2"/>
        </w:numPr>
      </w:pPr>
      <w:r>
        <w:t xml:space="preserve">Sports-recovery plan for an in-season athlete.</w:t>
      </w:r>
    </w:p>
    <w:p>
      <w:pPr>
        <w:pStyle w:val="Heading2"/>
      </w:pPr>
      <w:r>
        <w:t xml:space="preserve">5. Assignments</w:t>
      </w:r>
    </w:p>
    <w:p>
      <w:pPr>
        <w:pStyle w:val="ListParagraph"/>
        <w:numPr>
          <w:ilvl w:val="0"/>
          <w:numId w:val="3"/>
        </w:numPr>
      </w:pPr>
      <w:r>
        <w:t xml:space="preserve">Evidence summary (1,200 words) on cupping for a chosen condition, graded honestly.</w:t>
      </w:r>
    </w:p>
    <w:p>
      <w:pPr>
        <w:pStyle w:val="ListParagraph"/>
        <w:numPr>
          <w:ilvl w:val="0"/>
          <w:numId w:val="3"/>
        </w:numPr>
      </w:pPr>
      <w:r>
        <w:t xml:space="preserve">Two applied case plans with rationale.</w:t>
      </w:r>
    </w:p>
    <w:p>
      <w:pPr>
        <w:pStyle w:val="Heading2"/>
      </w:pPr>
      <w:r>
        <w:t xml:space="preserve">6. Quizzes</w:t>
      </w:r>
    </w:p>
    <w:p>
      <w:pPr>
        <w:spacing w:after="120"/>
      </w:pPr>
      <w:r>
        <w:t xml:space="preserve">18-question quiz. Pass mark 85%.</w:t>
      </w:r>
    </w:p>
    <w:p>
      <w:pPr>
        <w:pStyle w:val="ListParagraph"/>
        <w:numPr>
          <w:ilvl w:val="0"/>
          <w:numId w:val="2"/>
        </w:numPr>
      </w:pPr>
      <w:r>
        <w:t xml:space="preserve">What study designs give the strongest evidence?</w:t>
      </w:r>
    </w:p>
    <w:p>
      <w:pPr>
        <w:pStyle w:val="ListParagraph"/>
        <w:numPr>
          <w:ilvl w:val="0"/>
          <w:numId w:val="2"/>
        </w:numPr>
      </w:pPr>
      <w:r>
        <w:t xml:space="preserve">Why is cupping framed as an adjunct?</w:t>
      </w:r>
    </w:p>
    <w:p>
      <w:pPr>
        <w:pStyle w:val="ListParagraph"/>
        <w:numPr>
          <w:ilvl w:val="0"/>
          <w:numId w:val="2"/>
        </w:numPr>
      </w:pPr>
      <w:r>
        <w:t xml:space="preserve">What timing advice suits an in-season athlete?</w:t>
      </w:r>
    </w:p>
    <w:p>
      <w:pPr>
        <w:pStyle w:val="Heading2"/>
      </w:pPr>
      <w:r>
        <w:t xml:space="preserve">7. Downloadable Resources</w:t>
      </w:r>
    </w:p>
    <w:p>
      <w:pPr>
        <w:pStyle w:val="ListParagraph"/>
        <w:numPr>
          <w:ilvl w:val="0"/>
          <w:numId w:val="2"/>
        </w:numPr>
      </w:pPr>
      <w:r>
        <w:t xml:space="preserve">Evidence appraisal worksheet (PDF).</w:t>
      </w:r>
    </w:p>
    <w:p>
      <w:pPr>
        <w:pStyle w:val="ListParagraph"/>
        <w:numPr>
          <w:ilvl w:val="0"/>
          <w:numId w:val="2"/>
        </w:numPr>
      </w:pPr>
      <w:r>
        <w:t xml:space="preserve">Multimodal plan template (editable).</w:t>
      </w:r>
    </w:p>
    <w:p>
      <w:pPr>
        <w:pStyle w:val="ListParagraph"/>
        <w:numPr>
          <w:ilvl w:val="0"/>
          <w:numId w:val="2"/>
        </w:numPr>
      </w:pPr>
      <w:r>
        <w:t xml:space="preserve">Athlete advice sheet (PDF).</w:t>
      </w:r>
    </w:p>
    <w:p>
      <w:pPr>
        <w:pStyle w:val="Heading2"/>
      </w:pPr>
      <w:r>
        <w:t xml:space="preserve">8. Case Studies</w:t>
      </w:r>
    </w:p>
    <w:p>
      <w:pPr>
        <w:pStyle w:val="Heading4"/>
      </w:pPr>
      <w:r>
        <w:t xml:space="preserve">Case Study 12.1: The chronic back</w:t>
      </w:r>
    </w:p>
    <w:p>
      <w:pPr>
        <w:spacing w:after="120"/>
      </w:pPr>
      <w:r>
        <w:t xml:space="preserve">A client with 6 months of non-specific low back pain seeks 'a cure'.</w:t>
      </w:r>
    </w:p>
    <w:p>
      <w:pPr>
        <w:spacing w:after="120"/>
      </w:pPr>
      <w:r>
        <w:rPr>
          <w:b/>
          <w:bCs/>
        </w:rPr>
        <w:t xml:space="preserve">Discussion prompts:</w:t>
      </w:r>
    </w:p>
    <w:p>
      <w:pPr>
        <w:pStyle w:val="ListParagraph"/>
        <w:numPr>
          <w:ilvl w:val="0"/>
          <w:numId w:val="2"/>
        </w:numPr>
      </w:pPr>
      <w:r>
        <w:t xml:space="preserve">How do you set expectations?</w:t>
      </w:r>
    </w:p>
    <w:p>
      <w:pPr>
        <w:pStyle w:val="ListParagraph"/>
        <w:numPr>
          <w:ilvl w:val="0"/>
          <w:numId w:val="2"/>
        </w:numPr>
      </w:pPr>
      <w:r>
        <w:t xml:space="preserve">What multimodal plan and review points apply?</w:t>
      </w:r>
    </w:p>
    <w:p>
      <w:pPr>
        <w:pStyle w:val="Heading4"/>
      </w:pPr>
      <w:r>
        <w:t xml:space="preserve">Case Study 12.2: The pre-competition athlete</w:t>
      </w:r>
    </w:p>
    <w:p>
      <w:pPr>
        <w:spacing w:after="120"/>
      </w:pPr>
      <w:r>
        <w:t xml:space="preserve">A runner wants cupping two days before a race.</w:t>
      </w:r>
    </w:p>
    <w:p>
      <w:pPr>
        <w:spacing w:after="120"/>
      </w:pPr>
      <w:r>
        <w:rPr>
          <w:b/>
          <w:bCs/>
        </w:rPr>
        <w:t xml:space="preserve">Discussion prompts:</w:t>
      </w:r>
    </w:p>
    <w:p>
      <w:pPr>
        <w:pStyle w:val="ListParagraph"/>
        <w:numPr>
          <w:ilvl w:val="0"/>
          <w:numId w:val="2"/>
        </w:numPr>
      </w:pPr>
      <w:r>
        <w:t xml:space="preserve">What timing and marks advice do you give?</w:t>
      </w:r>
    </w:p>
    <w:p>
      <w:pPr>
        <w:pStyle w:val="ListParagraph"/>
        <w:numPr>
          <w:ilvl w:val="0"/>
          <w:numId w:val="2"/>
        </w:numPr>
      </w:pPr>
      <w:r>
        <w:t xml:space="preserve">Any anti-doping considerations to mention?</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≥85%</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Evidence summary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Accurate, balanced, referenced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Applied case plans</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Realistic, safe, multimodal</w:t>
            </w:r>
          </w:p>
        </w:tc>
      </w:tr>
    </w:tbl>
    <w:p>
      <w:r>
        <w:br w:type="page"/>
      </w:r>
    </w:p>
    <w:p>
      <w:pPr>
        <w:pStyle w:val="Heading1"/>
      </w:pPr>
      <w:r>
        <w:t xml:space="preserve">M13: Women's Health Considerations</w:t>
      </w:r>
    </w:p>
    <w:p>
      <w:pPr>
        <w:spacing w:after="80"/>
      </w:pPr>
      <w:r>
        <w:rPr>
          <w:b/>
          <w:bCs/>
        </w:rPr>
        <w:t xml:space="preserve">Level: </w:t>
      </w:r>
      <w:r>
        <w:t xml:space="preserve">Level 3 — Advanced &amp; Professional (Advanced)</w:t>
      </w:r>
    </w:p>
    <w:p>
      <w:pPr>
        <w:spacing w:after="80"/>
      </w:pPr>
      <w:r>
        <w:rPr>
          <w:b/>
          <w:bCs/>
        </w:rPr>
        <w:t xml:space="preserve">Notional learning hours: </w:t>
      </w:r>
      <w:r>
        <w:t xml:space="preserve">14 hours (10 guided, 4 self-study)</w:t>
      </w:r>
    </w:p>
    <w:p>
      <w:pPr>
        <w:spacing w:after="80"/>
      </w:pPr>
      <w:r>
        <w:rPr>
          <w:b/>
          <w:bCs/>
        </w:rPr>
        <w:t xml:space="preserve">Delivery: </w:t>
      </w:r>
      <w:r>
        <w:t xml:space="preserve">Online lessons, faith-sensitive practice scenarios</w:t>
      </w:r>
    </w:p>
    <w:p>
      <w:pPr>
        <w:spacing w:after="120"/>
      </w:pPr>
      <w:r>
        <w:t xml:space="preserve">Addresses safe, dignified, faith-sensitive practice for female clients across the life course, including pregnancy, menstruation, fertility-related requests and modesty/chaperoning.</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Apply contraindications and cautions specific to pregnancy and the menstrual cycle.</w:t>
      </w:r>
    </w:p>
    <w:p>
      <w:pPr>
        <w:pStyle w:val="ListParagraph"/>
        <w:numPr>
          <w:ilvl w:val="0"/>
          <w:numId w:val="3"/>
        </w:numPr>
      </w:pPr>
      <w:r>
        <w:t xml:space="preserve">Practise with appropriate modesty, draping and chaperoning.</w:t>
      </w:r>
    </w:p>
    <w:p>
      <w:pPr>
        <w:pStyle w:val="ListParagraph"/>
        <w:numPr>
          <w:ilvl w:val="0"/>
          <w:numId w:val="3"/>
        </w:numPr>
      </w:pPr>
      <w:r>
        <w:t xml:space="preserve">Respond appropriately to fertility and hormonal-health requests within scope.</w:t>
      </w:r>
    </w:p>
    <w:p>
      <w:pPr>
        <w:pStyle w:val="ListParagraph"/>
        <w:numPr>
          <w:ilvl w:val="0"/>
          <w:numId w:val="3"/>
        </w:numPr>
      </w:pPr>
      <w:r>
        <w:t xml:space="preserve">Communicate sensitively about women's health.</w:t>
      </w:r>
    </w:p>
    <w:p>
      <w:pPr>
        <w:pStyle w:val="ListParagraph"/>
        <w:numPr>
          <w:ilvl w:val="0"/>
          <w:numId w:val="3"/>
        </w:numPr>
      </w:pPr>
      <w:r>
        <w:t xml:space="preserve">Refer appropriately for gynaecological/obstetric red flags.</w:t>
      </w:r>
    </w:p>
    <w:p>
      <w:pPr>
        <w:pStyle w:val="Heading2"/>
      </w:pPr>
      <w:r>
        <w:t xml:space="preserve">2. Detailed Lesson Breakdown</w:t>
      </w:r>
    </w:p>
    <w:p>
      <w:pPr>
        <w:pStyle w:val="Heading3"/>
      </w:pPr>
      <w:r>
        <w:t xml:space="preserve">13.1 Reproductive Physiology &amp; Cautions</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Menstrual cycle overview</w:t>
      </w:r>
    </w:p>
    <w:p>
      <w:pPr>
        <w:pStyle w:val="ListParagraph"/>
        <w:numPr>
          <w:ilvl w:val="0"/>
          <w:numId w:val="2"/>
        </w:numPr>
      </w:pPr>
      <w:r>
        <w:t xml:space="preserve">Pregnancy cautions and contraindications</w:t>
      </w:r>
    </w:p>
    <w:p>
      <w:pPr>
        <w:pStyle w:val="ListParagraph"/>
        <w:numPr>
          <w:ilvl w:val="0"/>
          <w:numId w:val="2"/>
        </w:numPr>
      </w:pPr>
      <w:r>
        <w:t xml:space="preserve">Postnatal considerations</w:t>
      </w:r>
    </w:p>
    <w:p>
      <w:pPr>
        <w:pStyle w:val="ListParagraph"/>
        <w:numPr>
          <w:ilvl w:val="0"/>
          <w:numId w:val="2"/>
        </w:numPr>
      </w:pPr>
      <w:r>
        <w:t xml:space="preserve">Summary &amp; knowledge check</w:t>
      </w:r>
    </w:p>
    <w:p>
      <w:pPr>
        <w:pStyle w:val="Heading3"/>
      </w:pPr>
      <w:r>
        <w:t xml:space="preserve">13.2 Dignity, Modesty &amp; Faith-Sensitive Practice</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Draping, gowning and exposure minimisation</w:t>
      </w:r>
    </w:p>
    <w:p>
      <w:pPr>
        <w:pStyle w:val="ListParagraph"/>
        <w:numPr>
          <w:ilvl w:val="0"/>
          <w:numId w:val="2"/>
        </w:numPr>
      </w:pPr>
      <w:r>
        <w:t xml:space="preserve">Female practitioners and chaperones</w:t>
      </w:r>
    </w:p>
    <w:p>
      <w:pPr>
        <w:pStyle w:val="ListParagraph"/>
        <w:numPr>
          <w:ilvl w:val="0"/>
          <w:numId w:val="2"/>
        </w:numPr>
      </w:pPr>
      <w:r>
        <w:t xml:space="preserve">Cultural and religious sensitivity</w:t>
      </w:r>
    </w:p>
    <w:p>
      <w:pPr>
        <w:pStyle w:val="ListParagraph"/>
        <w:numPr>
          <w:ilvl w:val="0"/>
          <w:numId w:val="2"/>
        </w:numPr>
      </w:pPr>
      <w:r>
        <w:t xml:space="preserve">Summary &amp; knowledge check</w:t>
      </w:r>
    </w:p>
    <w:p>
      <w:pPr>
        <w:pStyle w:val="Heading3"/>
      </w:pPr>
      <w:r>
        <w:t xml:space="preserve">13.3 Common Requests &amp; Safe Boundaries</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Fertility and hormonal-health requests</w:t>
      </w:r>
    </w:p>
    <w:p>
      <w:pPr>
        <w:pStyle w:val="ListParagraph"/>
        <w:numPr>
          <w:ilvl w:val="0"/>
          <w:numId w:val="2"/>
        </w:numPr>
      </w:pPr>
      <w:r>
        <w:t xml:space="preserve">What is and isn't within scope</w:t>
      </w:r>
    </w:p>
    <w:p>
      <w:pPr>
        <w:pStyle w:val="ListParagraph"/>
        <w:numPr>
          <w:ilvl w:val="0"/>
          <w:numId w:val="2"/>
        </w:numPr>
      </w:pPr>
      <w:r>
        <w:t xml:space="preserve">Gynaecological/obstetric red flags and referral</w:t>
      </w:r>
    </w:p>
    <w:p>
      <w:pPr>
        <w:pStyle w:val="ListParagraph"/>
        <w:numPr>
          <w:ilvl w:val="0"/>
          <w:numId w:val="2"/>
        </w:numPr>
      </w:pPr>
      <w:r>
        <w:t xml:space="preserve">Module synthesis &amp; scenario assessment</w:t>
      </w:r>
    </w:p>
    <w:p>
      <w:pPr>
        <w:pStyle w:val="Heading2"/>
      </w:pPr>
      <w:r>
        <w:t xml:space="preserve">3. Key Teaching Points</w:t>
      </w:r>
    </w:p>
    <w:p>
      <w:pPr>
        <w:pStyle w:val="ListParagraph"/>
        <w:numPr>
          <w:ilvl w:val="0"/>
          <w:numId w:val="2"/>
        </w:numPr>
      </w:pPr>
      <w:r>
        <w:t xml:space="preserve">Pregnancy changes the risk picture and requires specific caution and often referral.</w:t>
      </w:r>
    </w:p>
    <w:p>
      <w:pPr>
        <w:pStyle w:val="ListParagraph"/>
        <w:numPr>
          <w:ilvl w:val="0"/>
          <w:numId w:val="2"/>
        </w:numPr>
      </w:pPr>
      <w:r>
        <w:t xml:space="preserve">Modesty and chaperoning are central to dignified, faith-sensitive care.</w:t>
      </w:r>
    </w:p>
    <w:p>
      <w:pPr>
        <w:pStyle w:val="ListParagraph"/>
        <w:numPr>
          <w:ilvl w:val="0"/>
          <w:numId w:val="2"/>
        </w:numPr>
      </w:pPr>
      <w:r>
        <w:t xml:space="preserve">Fertility requests must be met with honesty about evidence and scope.</w:t>
      </w:r>
    </w:p>
    <w:p>
      <w:pPr>
        <w:pStyle w:val="ListParagraph"/>
        <w:numPr>
          <w:ilvl w:val="0"/>
          <w:numId w:val="2"/>
        </w:numPr>
      </w:pPr>
      <w:r>
        <w:t xml:space="preserve">Obstetric and gynaecological red flags require prompt referral.</w:t>
      </w:r>
    </w:p>
    <w:p>
      <w:pPr>
        <w:pStyle w:val="ListParagraph"/>
        <w:numPr>
          <w:ilvl w:val="0"/>
          <w:numId w:val="2"/>
        </w:numPr>
      </w:pPr>
      <w:r>
        <w:t xml:space="preserve">Many female clients prefer female practitioners; the clinic should accommodate this.</w:t>
      </w:r>
    </w:p>
    <w:p>
      <w:pPr>
        <w:pStyle w:val="Heading2"/>
      </w:pPr>
      <w:r>
        <w:t xml:space="preserve">4. Practical Exercises</w:t>
      </w:r>
    </w:p>
    <w:p>
      <w:pPr>
        <w:pStyle w:val="ListParagraph"/>
        <w:numPr>
          <w:ilvl w:val="0"/>
          <w:numId w:val="2"/>
        </w:numPr>
      </w:pPr>
      <w:r>
        <w:t xml:space="preserve">Draping and exposure-minimisation demonstration.</w:t>
      </w:r>
    </w:p>
    <w:p>
      <w:pPr>
        <w:pStyle w:val="ListParagraph"/>
        <w:numPr>
          <w:ilvl w:val="0"/>
          <w:numId w:val="2"/>
        </w:numPr>
      </w:pPr>
      <w:r>
        <w:t xml:space="preserve">Faith-sensitive consultation role-play.</w:t>
      </w:r>
    </w:p>
    <w:p>
      <w:pPr>
        <w:pStyle w:val="ListParagraph"/>
        <w:numPr>
          <w:ilvl w:val="0"/>
          <w:numId w:val="2"/>
        </w:numPr>
      </w:pPr>
      <w:r>
        <w:t xml:space="preserve">Red-flag referral drill for women's health presentations.</w:t>
      </w:r>
    </w:p>
    <w:p>
      <w:pPr>
        <w:pStyle w:val="Heading2"/>
      </w:pPr>
      <w:r>
        <w:t xml:space="preserve">5. Assignments</w:t>
      </w:r>
    </w:p>
    <w:p>
      <w:pPr>
        <w:pStyle w:val="ListParagraph"/>
        <w:numPr>
          <w:ilvl w:val="0"/>
          <w:numId w:val="3"/>
        </w:numPr>
      </w:pPr>
      <w:r>
        <w:t xml:space="preserve">Women's-health practice policy for the clinic (modesty, chaperoning, referral).</w:t>
      </w:r>
    </w:p>
    <w:p>
      <w:pPr>
        <w:pStyle w:val="ListParagraph"/>
        <w:numPr>
          <w:ilvl w:val="0"/>
          <w:numId w:val="3"/>
        </w:numPr>
      </w:pPr>
      <w:r>
        <w:t xml:space="preserve">Reflective piece on balancing client wishes with safe boundaries.</w:t>
      </w:r>
    </w:p>
    <w:p>
      <w:pPr>
        <w:pStyle w:val="Heading2"/>
      </w:pPr>
      <w:r>
        <w:t xml:space="preserve">6. Quizzes</w:t>
      </w:r>
    </w:p>
    <w:p>
      <w:pPr>
        <w:spacing w:after="120"/>
      </w:pPr>
      <w:r>
        <w:t xml:space="preserve">14-question quiz. Pass mark 85%.</w:t>
      </w:r>
    </w:p>
    <w:p>
      <w:pPr>
        <w:pStyle w:val="ListParagraph"/>
        <w:numPr>
          <w:ilvl w:val="0"/>
          <w:numId w:val="2"/>
        </w:numPr>
      </w:pPr>
      <w:r>
        <w:t xml:space="preserve">Name two pregnancy-related cautions.</w:t>
      </w:r>
    </w:p>
    <w:p>
      <w:pPr>
        <w:pStyle w:val="ListParagraph"/>
        <w:numPr>
          <w:ilvl w:val="0"/>
          <w:numId w:val="2"/>
        </w:numPr>
      </w:pPr>
      <w:r>
        <w:t xml:space="preserve">What chaperoning arrangements should a clinic offer?</w:t>
      </w:r>
    </w:p>
    <w:p>
      <w:pPr>
        <w:pStyle w:val="ListParagraph"/>
        <w:numPr>
          <w:ilvl w:val="0"/>
          <w:numId w:val="2"/>
        </w:numPr>
      </w:pPr>
      <w:r>
        <w:t xml:space="preserve">Give one gynaecological red flag requiring referral.</w:t>
      </w:r>
    </w:p>
    <w:p>
      <w:pPr>
        <w:pStyle w:val="Heading2"/>
      </w:pPr>
      <w:r>
        <w:t xml:space="preserve">7. Downloadable Resources</w:t>
      </w:r>
    </w:p>
    <w:p>
      <w:pPr>
        <w:pStyle w:val="ListParagraph"/>
        <w:numPr>
          <w:ilvl w:val="0"/>
          <w:numId w:val="2"/>
        </w:numPr>
      </w:pPr>
      <w:r>
        <w:t xml:space="preserve">Women's-health cautions reference (PDF).</w:t>
      </w:r>
    </w:p>
    <w:p>
      <w:pPr>
        <w:pStyle w:val="ListParagraph"/>
        <w:numPr>
          <w:ilvl w:val="0"/>
          <w:numId w:val="2"/>
        </w:numPr>
      </w:pPr>
      <w:r>
        <w:t xml:space="preserve">Modesty &amp; chaperoning policy template (editable).</w:t>
      </w:r>
    </w:p>
    <w:p>
      <w:pPr>
        <w:pStyle w:val="ListParagraph"/>
        <w:numPr>
          <w:ilvl w:val="0"/>
          <w:numId w:val="2"/>
        </w:numPr>
      </w:pPr>
      <w:r>
        <w:t xml:space="preserve">Referral pathway guide (PDF).</w:t>
      </w:r>
    </w:p>
    <w:p>
      <w:pPr>
        <w:pStyle w:val="Heading2"/>
      </w:pPr>
      <w:r>
        <w:t xml:space="preserve">8. Case Studies</w:t>
      </w:r>
    </w:p>
    <w:p>
      <w:pPr>
        <w:pStyle w:val="Heading4"/>
      </w:pPr>
      <w:r>
        <w:t xml:space="preserve">Case Study 13.1: The pregnant client</w:t>
      </w:r>
    </w:p>
    <w:p>
      <w:pPr>
        <w:spacing w:after="120"/>
      </w:pPr>
      <w:r>
        <w:t xml:space="preserve">A client in her second trimester requests Hijama for back pain.</w:t>
      </w:r>
    </w:p>
    <w:p>
      <w:pPr>
        <w:spacing w:after="120"/>
      </w:pPr>
      <w:r>
        <w:rPr>
          <w:b/>
          <w:bCs/>
        </w:rPr>
        <w:t xml:space="preserve">Discussion prompts:</w:t>
      </w:r>
    </w:p>
    <w:p>
      <w:pPr>
        <w:pStyle w:val="ListParagraph"/>
        <w:numPr>
          <w:ilvl w:val="0"/>
          <w:numId w:val="2"/>
        </w:numPr>
      </w:pPr>
      <w:r>
        <w:t xml:space="preserve">What cautions and modifications apply?</w:t>
      </w:r>
    </w:p>
    <w:p>
      <w:pPr>
        <w:pStyle w:val="ListParagraph"/>
        <w:numPr>
          <w:ilvl w:val="0"/>
          <w:numId w:val="2"/>
        </w:numPr>
      </w:pPr>
      <w:r>
        <w:t xml:space="preserve">When would you refer or decline?</w:t>
      </w:r>
    </w:p>
    <w:p>
      <w:pPr>
        <w:pStyle w:val="Heading4"/>
      </w:pPr>
      <w:r>
        <w:t xml:space="preserve">Case Study 13.2: The fertility hope</w:t>
      </w:r>
    </w:p>
    <w:p>
      <w:pPr>
        <w:spacing w:after="120"/>
      </w:pPr>
      <w:r>
        <w:t xml:space="preserve">A client believes Hijama will treat her infertility and has delayed seeing a specialist.</w:t>
      </w:r>
    </w:p>
    <w:p>
      <w:pPr>
        <w:spacing w:after="120"/>
      </w:pPr>
      <w:r>
        <w:rPr>
          <w:b/>
          <w:bCs/>
        </w:rPr>
        <w:t xml:space="preserve">Discussion prompts:</w:t>
      </w:r>
    </w:p>
    <w:p>
      <w:pPr>
        <w:pStyle w:val="ListParagraph"/>
        <w:numPr>
          <w:ilvl w:val="0"/>
          <w:numId w:val="2"/>
        </w:numPr>
      </w:pPr>
      <w:r>
        <w:t xml:space="preserve">How do you respond honestly and supportively?</w:t>
      </w:r>
    </w:p>
    <w:p>
      <w:pPr>
        <w:pStyle w:val="ListParagraph"/>
        <w:numPr>
          <w:ilvl w:val="0"/>
          <w:numId w:val="2"/>
        </w:numPr>
      </w:pPr>
      <w:r>
        <w:t xml:space="preserve">What referral encouragement is appropriate?</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≥85%</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Women's-health policy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Dignified, safe, faith-sensitive</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Reflective piece</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Balanced and thoughtful</w:t>
            </w:r>
          </w:p>
        </w:tc>
      </w:tr>
    </w:tbl>
    <w:p>
      <w:r>
        <w:br w:type="page"/>
      </w:r>
    </w:p>
    <w:p>
      <w:pPr>
        <w:pStyle w:val="Heading1"/>
      </w:pPr>
      <w:r>
        <w:t xml:space="preserve">M14: Advanced Integration &amp; Complex Case Management</w:t>
      </w:r>
    </w:p>
    <w:p>
      <w:pPr>
        <w:spacing w:after="80"/>
      </w:pPr>
      <w:r>
        <w:rPr>
          <w:b/>
          <w:bCs/>
        </w:rPr>
        <w:t xml:space="preserve">Level: </w:t>
      </w:r>
      <w:r>
        <w:t xml:space="preserve">Level 3 — Advanced &amp; Professional (Advanced)</w:t>
      </w:r>
    </w:p>
    <w:p>
      <w:pPr>
        <w:spacing w:after="80"/>
      </w:pPr>
      <w:r>
        <w:rPr>
          <w:b/>
          <w:bCs/>
        </w:rPr>
        <w:t xml:space="preserve">Notional learning hours: </w:t>
      </w:r>
      <w:r>
        <w:t xml:space="preserve">20 hours (10 guided, 10 case-based practical)</w:t>
      </w:r>
    </w:p>
    <w:p>
      <w:pPr>
        <w:spacing w:after="80"/>
      </w:pPr>
      <w:r>
        <w:rPr>
          <w:b/>
          <w:bCs/>
        </w:rPr>
        <w:t xml:space="preserve">Delivery: </w:t>
      </w:r>
      <w:r>
        <w:t xml:space="preserve">Online case clinics, supervised complex-case practice, mentor review</w:t>
      </w:r>
    </w:p>
    <w:p>
      <w:pPr>
        <w:spacing w:after="120"/>
      </w:pPr>
      <w:r>
        <w:t xml:space="preserve">The capstone clinical module: integrating screening, technique, point selection, applications and ethics to manage complex or multi-factor clients safely, and to know the limits of practice.</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Integrate all prior learning into coherent management of complex clients.</w:t>
      </w:r>
    </w:p>
    <w:p>
      <w:pPr>
        <w:pStyle w:val="ListParagraph"/>
        <w:numPr>
          <w:ilvl w:val="0"/>
          <w:numId w:val="3"/>
        </w:numPr>
      </w:pPr>
      <w:r>
        <w:t xml:space="preserve">Risk-stratify and adapt treatment for multi-morbidity.</w:t>
      </w:r>
    </w:p>
    <w:p>
      <w:pPr>
        <w:pStyle w:val="ListParagraph"/>
        <w:numPr>
          <w:ilvl w:val="0"/>
          <w:numId w:val="3"/>
        </w:numPr>
      </w:pPr>
      <w:r>
        <w:t xml:space="preserve">Coordinate with other professionals and refer effectively.</w:t>
      </w:r>
    </w:p>
    <w:p>
      <w:pPr>
        <w:pStyle w:val="ListParagraph"/>
        <w:numPr>
          <w:ilvl w:val="0"/>
          <w:numId w:val="3"/>
        </w:numPr>
      </w:pPr>
      <w:r>
        <w:t xml:space="preserve">Reflect critically on practice and outcomes.</w:t>
      </w:r>
    </w:p>
    <w:p>
      <w:pPr>
        <w:pStyle w:val="ListParagraph"/>
        <w:numPr>
          <w:ilvl w:val="0"/>
          <w:numId w:val="3"/>
        </w:numPr>
      </w:pPr>
      <w:r>
        <w:t xml:space="preserve">Demonstrate readiness for autonomous practice.</w:t>
      </w:r>
    </w:p>
    <w:p>
      <w:pPr>
        <w:pStyle w:val="Heading2"/>
      </w:pPr>
      <w:r>
        <w:t xml:space="preserve">2. Detailed Lesson Breakdown</w:t>
      </w:r>
    </w:p>
    <w:p>
      <w:pPr>
        <w:pStyle w:val="Heading3"/>
      </w:pPr>
      <w:r>
        <w:t xml:space="preserve">14.1 Complex Screening &amp; Decision-Making</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Multi-morbidity and polypharmacy</w:t>
      </w:r>
    </w:p>
    <w:p>
      <w:pPr>
        <w:pStyle w:val="ListParagraph"/>
        <w:numPr>
          <w:ilvl w:val="0"/>
          <w:numId w:val="2"/>
        </w:numPr>
      </w:pPr>
      <w:r>
        <w:t xml:space="preserve">Layered risk assessment</w:t>
      </w:r>
    </w:p>
    <w:p>
      <w:pPr>
        <w:pStyle w:val="ListParagraph"/>
        <w:numPr>
          <w:ilvl w:val="0"/>
          <w:numId w:val="2"/>
        </w:numPr>
      </w:pPr>
      <w:r>
        <w:t xml:space="preserve">Shared decision-making</w:t>
      </w:r>
    </w:p>
    <w:p>
      <w:pPr>
        <w:pStyle w:val="ListParagraph"/>
        <w:numPr>
          <w:ilvl w:val="0"/>
          <w:numId w:val="2"/>
        </w:numPr>
      </w:pPr>
      <w:r>
        <w:t xml:space="preserve">Summary &amp; knowledge check</w:t>
      </w:r>
    </w:p>
    <w:p>
      <w:pPr>
        <w:pStyle w:val="Heading3"/>
      </w:pPr>
      <w:r>
        <w:t xml:space="preserve">14.2 Integrated Treatment Planning</w:t>
      </w:r>
    </w:p>
    <w:p>
      <w:pPr>
        <w:spacing w:after="80"/>
      </w:pPr>
      <w:r>
        <w:rPr>
          <w:b/>
          <w:bCs/>
        </w:rPr>
        <w:t xml:space="preserve">Lesson duration: </w:t>
      </w:r>
      <w:r>
        <w:t xml:space="preserve">95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Combining modalities and points safely</w:t>
      </w:r>
    </w:p>
    <w:p>
      <w:pPr>
        <w:pStyle w:val="ListParagraph"/>
        <w:numPr>
          <w:ilvl w:val="0"/>
          <w:numId w:val="2"/>
        </w:numPr>
      </w:pPr>
      <w:r>
        <w:t xml:space="preserve">Working with other healthcare providers</w:t>
      </w:r>
    </w:p>
    <w:p>
      <w:pPr>
        <w:pStyle w:val="ListParagraph"/>
        <w:numPr>
          <w:ilvl w:val="0"/>
          <w:numId w:val="2"/>
        </w:numPr>
      </w:pPr>
      <w:r>
        <w:t xml:space="preserve">Documentation for complex cases</w:t>
      </w:r>
    </w:p>
    <w:p>
      <w:pPr>
        <w:pStyle w:val="ListParagraph"/>
        <w:numPr>
          <w:ilvl w:val="0"/>
          <w:numId w:val="2"/>
        </w:numPr>
      </w:pPr>
      <w:r>
        <w:t xml:space="preserve">Summary &amp; knowledge check</w:t>
      </w:r>
    </w:p>
    <w:p>
      <w:pPr>
        <w:pStyle w:val="Heading3"/>
      </w:pPr>
      <w:r>
        <w:t xml:space="preserve">14.3 Reflective Practice &amp; Readiness</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Structured reflection models</w:t>
      </w:r>
    </w:p>
    <w:p>
      <w:pPr>
        <w:pStyle w:val="ListParagraph"/>
        <w:numPr>
          <w:ilvl w:val="0"/>
          <w:numId w:val="2"/>
        </w:numPr>
      </w:pPr>
      <w:r>
        <w:t xml:space="preserve">Learning from adverse events and near misses</w:t>
      </w:r>
    </w:p>
    <w:p>
      <w:pPr>
        <w:pStyle w:val="ListParagraph"/>
        <w:numPr>
          <w:ilvl w:val="0"/>
          <w:numId w:val="2"/>
        </w:numPr>
      </w:pPr>
      <w:r>
        <w:t xml:space="preserve">Preparing the certification portfolio</w:t>
      </w:r>
    </w:p>
    <w:p>
      <w:pPr>
        <w:pStyle w:val="ListParagraph"/>
        <w:numPr>
          <w:ilvl w:val="0"/>
          <w:numId w:val="2"/>
        </w:numPr>
      </w:pPr>
      <w:r>
        <w:t xml:space="preserve">Module synthesis &amp; capstone case assessment</w:t>
      </w:r>
    </w:p>
    <w:p>
      <w:pPr>
        <w:pStyle w:val="Heading2"/>
      </w:pPr>
      <w:r>
        <w:t xml:space="preserve">3. Key Teaching Points</w:t>
      </w:r>
    </w:p>
    <w:p>
      <w:pPr>
        <w:pStyle w:val="ListParagraph"/>
        <w:numPr>
          <w:ilvl w:val="0"/>
          <w:numId w:val="2"/>
        </w:numPr>
      </w:pPr>
      <w:r>
        <w:t xml:space="preserve">Complex clients require layered, documented risk assessment.</w:t>
      </w:r>
    </w:p>
    <w:p>
      <w:pPr>
        <w:pStyle w:val="ListParagraph"/>
        <w:numPr>
          <w:ilvl w:val="0"/>
          <w:numId w:val="2"/>
        </w:numPr>
      </w:pPr>
      <w:r>
        <w:t xml:space="preserve">Knowing your limits and referring well is advanced practice, not failure.</w:t>
      </w:r>
    </w:p>
    <w:p>
      <w:pPr>
        <w:pStyle w:val="ListParagraph"/>
        <w:numPr>
          <w:ilvl w:val="0"/>
          <w:numId w:val="2"/>
        </w:numPr>
      </w:pPr>
      <w:r>
        <w:t xml:space="preserve">Coordination with other professionals improves safety and outcomes.</w:t>
      </w:r>
    </w:p>
    <w:p>
      <w:pPr>
        <w:pStyle w:val="ListParagraph"/>
        <w:numPr>
          <w:ilvl w:val="0"/>
          <w:numId w:val="2"/>
        </w:numPr>
      </w:pPr>
      <w:r>
        <w:t xml:space="preserve">Reflective practice converts experience into competence.</w:t>
      </w:r>
    </w:p>
    <w:p>
      <w:pPr>
        <w:pStyle w:val="ListParagraph"/>
        <w:numPr>
          <w:ilvl w:val="0"/>
          <w:numId w:val="2"/>
        </w:numPr>
      </w:pPr>
      <w:r>
        <w:t xml:space="preserve">Adverse events and near misses are learning opportunities, openly handled.</w:t>
      </w:r>
    </w:p>
    <w:p>
      <w:pPr>
        <w:pStyle w:val="Heading2"/>
      </w:pPr>
      <w:r>
        <w:t xml:space="preserve">4. Practical Exercises</w:t>
      </w:r>
    </w:p>
    <w:p>
      <w:pPr>
        <w:pStyle w:val="ListParagraph"/>
        <w:numPr>
          <w:ilvl w:val="0"/>
          <w:numId w:val="2"/>
        </w:numPr>
      </w:pPr>
      <w:r>
        <w:t xml:space="preserve">Manage two supervised complex cases end-to-end.</w:t>
      </w:r>
    </w:p>
    <w:p>
      <w:pPr>
        <w:pStyle w:val="ListParagraph"/>
        <w:numPr>
          <w:ilvl w:val="0"/>
          <w:numId w:val="2"/>
        </w:numPr>
      </w:pPr>
      <w:r>
        <w:t xml:space="preserve">Present a case at a mentor-led case clinic.</w:t>
      </w:r>
    </w:p>
    <w:p>
      <w:pPr>
        <w:pStyle w:val="ListParagraph"/>
        <w:numPr>
          <w:ilvl w:val="0"/>
          <w:numId w:val="2"/>
        </w:numPr>
      </w:pPr>
      <w:r>
        <w:t xml:space="preserve">Complete a structured reflection on a near miss.</w:t>
      </w:r>
    </w:p>
    <w:p>
      <w:pPr>
        <w:pStyle w:val="Heading2"/>
      </w:pPr>
      <w:r>
        <w:t xml:space="preserve">5. Assignments</w:t>
      </w:r>
    </w:p>
    <w:p>
      <w:pPr>
        <w:pStyle w:val="ListParagraph"/>
        <w:numPr>
          <w:ilvl w:val="0"/>
          <w:numId w:val="3"/>
        </w:numPr>
      </w:pPr>
      <w:r>
        <w:t xml:space="preserve">Capstone complex-case portfolio (screening to follow-up).</w:t>
      </w:r>
    </w:p>
    <w:p>
      <w:pPr>
        <w:pStyle w:val="ListParagraph"/>
        <w:numPr>
          <w:ilvl w:val="0"/>
          <w:numId w:val="3"/>
        </w:numPr>
      </w:pPr>
      <w:r>
        <w:t xml:space="preserve">Critical reflective essay (1,500 words).</w:t>
      </w:r>
    </w:p>
    <w:p>
      <w:pPr>
        <w:pStyle w:val="Heading2"/>
      </w:pPr>
      <w:r>
        <w:t xml:space="preserve">6. Quizzes</w:t>
      </w:r>
    </w:p>
    <w:p>
      <w:pPr>
        <w:spacing w:after="120"/>
      </w:pPr>
      <w:r>
        <w:t xml:space="preserve">Integrated scenario assessment rather than quiz; pass on rubric.</w:t>
      </w:r>
    </w:p>
    <w:p>
      <w:pPr>
        <w:pStyle w:val="ListParagraph"/>
        <w:numPr>
          <w:ilvl w:val="0"/>
          <w:numId w:val="2"/>
        </w:numPr>
      </w:pPr>
      <w:r>
        <w:t xml:space="preserve">Stratify risk for a client on multiple medications.</w:t>
      </w:r>
    </w:p>
    <w:p>
      <w:pPr>
        <w:pStyle w:val="ListParagraph"/>
        <w:numPr>
          <w:ilvl w:val="0"/>
          <w:numId w:val="2"/>
        </w:numPr>
      </w:pPr>
      <w:r>
        <w:t xml:space="preserve">Justify a referral decision.</w:t>
      </w:r>
    </w:p>
    <w:p>
      <w:pPr>
        <w:pStyle w:val="ListParagraph"/>
        <w:numPr>
          <w:ilvl w:val="0"/>
          <w:numId w:val="2"/>
        </w:numPr>
      </w:pPr>
      <w:r>
        <w:t xml:space="preserve">Reflect on a near miss using a named model.</w:t>
      </w:r>
    </w:p>
    <w:p>
      <w:pPr>
        <w:pStyle w:val="Heading2"/>
      </w:pPr>
      <w:r>
        <w:t xml:space="preserve">7. Downloadable Resources</w:t>
      </w:r>
    </w:p>
    <w:p>
      <w:pPr>
        <w:pStyle w:val="ListParagraph"/>
        <w:numPr>
          <w:ilvl w:val="0"/>
          <w:numId w:val="2"/>
        </w:numPr>
      </w:pPr>
      <w:r>
        <w:t xml:space="preserve">Complex-case planning template (editable).</w:t>
      </w:r>
    </w:p>
    <w:p>
      <w:pPr>
        <w:pStyle w:val="ListParagraph"/>
        <w:numPr>
          <w:ilvl w:val="0"/>
          <w:numId w:val="2"/>
        </w:numPr>
      </w:pPr>
      <w:r>
        <w:t xml:space="preserve">Reflection model guides (PDF).</w:t>
      </w:r>
    </w:p>
    <w:p>
      <w:pPr>
        <w:pStyle w:val="ListParagraph"/>
        <w:numPr>
          <w:ilvl w:val="0"/>
          <w:numId w:val="2"/>
        </w:numPr>
      </w:pPr>
      <w:r>
        <w:t xml:space="preserve">Certification portfolio checklist (PDF).</w:t>
      </w:r>
    </w:p>
    <w:p>
      <w:pPr>
        <w:pStyle w:val="Heading2"/>
      </w:pPr>
      <w:r>
        <w:t xml:space="preserve">8. Case Studies</w:t>
      </w:r>
    </w:p>
    <w:p>
      <w:pPr>
        <w:pStyle w:val="Heading4"/>
      </w:pPr>
      <w:r>
        <w:t xml:space="preserve">Case Study 14.1: The multi-morbid client</w:t>
      </w:r>
    </w:p>
    <w:p>
      <w:pPr>
        <w:spacing w:after="120"/>
      </w:pPr>
      <w:r>
        <w:t xml:space="preserve">A client has hypertension, type 2 diabetes and takes an antiplatelet, requesting regular Hijama.</w:t>
      </w:r>
    </w:p>
    <w:p>
      <w:pPr>
        <w:spacing w:after="120"/>
      </w:pPr>
      <w:r>
        <w:rPr>
          <w:b/>
          <w:bCs/>
        </w:rPr>
        <w:t xml:space="preserve">Discussion prompts:</w:t>
      </w:r>
    </w:p>
    <w:p>
      <w:pPr>
        <w:pStyle w:val="ListParagraph"/>
        <w:numPr>
          <w:ilvl w:val="0"/>
          <w:numId w:val="2"/>
        </w:numPr>
      </w:pPr>
      <w:r>
        <w:t xml:space="preserve">How do you risk-stratify?</w:t>
      </w:r>
    </w:p>
    <w:p>
      <w:pPr>
        <w:pStyle w:val="ListParagraph"/>
        <w:numPr>
          <w:ilvl w:val="0"/>
          <w:numId w:val="2"/>
        </w:numPr>
      </w:pPr>
      <w:r>
        <w:t xml:space="preserve">What modifications, coordination and documentation apply?</w:t>
      </w:r>
    </w:p>
    <w:p>
      <w:pPr>
        <w:pStyle w:val="Heading4"/>
      </w:pPr>
      <w:r>
        <w:t xml:space="preserve">Case Study 14.2: The near miss</w:t>
      </w:r>
    </w:p>
    <w:p>
      <w:pPr>
        <w:spacing w:after="120"/>
      </w:pPr>
      <w:r>
        <w:t xml:space="preserve">A practitioner nearly treats a client who later reveals undisclosed anticoagulant use.</w:t>
      </w:r>
    </w:p>
    <w:p>
      <w:pPr>
        <w:spacing w:after="120"/>
      </w:pPr>
      <w:r>
        <w:rPr>
          <w:b/>
          <w:bCs/>
        </w:rPr>
        <w:t xml:space="preserve">Discussion prompts:</w:t>
      </w:r>
    </w:p>
    <w:p>
      <w:pPr>
        <w:pStyle w:val="ListParagraph"/>
        <w:numPr>
          <w:ilvl w:val="0"/>
          <w:numId w:val="2"/>
        </w:numPr>
      </w:pPr>
      <w:r>
        <w:t xml:space="preserve">What system change prevents recurrence?</w:t>
      </w:r>
    </w:p>
    <w:p>
      <w:pPr>
        <w:pStyle w:val="ListParagraph"/>
        <w:numPr>
          <w:ilvl w:val="0"/>
          <w:numId w:val="2"/>
        </w:numPr>
      </w:pPr>
      <w:r>
        <w:t xml:space="preserve">How is this reflected upon and recorded?</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Capstone case portfolio</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50%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Safe, integrated, well-documented</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Mentor case presentation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Clear clinical reasoning</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Reflective essay</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Insightful, honest, model-based</w:t>
            </w:r>
          </w:p>
        </w:tc>
      </w:tr>
    </w:tbl>
    <w:p>
      <w:r>
        <w:br w:type="page"/>
      </w:r>
    </w:p>
    <w:p>
      <w:pPr>
        <w:pStyle w:val="Heading1"/>
      </w:pPr>
      <w:r>
        <w:t xml:space="preserve">M15: Business Setup, Insurance &amp; Clinic Operations</w:t>
      </w:r>
    </w:p>
    <w:p>
      <w:pPr>
        <w:spacing w:after="80"/>
      </w:pPr>
      <w:r>
        <w:rPr>
          <w:b/>
          <w:bCs/>
        </w:rPr>
        <w:t xml:space="preserve">Level: </w:t>
      </w:r>
      <w:r>
        <w:t xml:space="preserve">Level 3 — Advanced &amp; Professional (Advanced)</w:t>
      </w:r>
    </w:p>
    <w:p>
      <w:pPr>
        <w:spacing w:after="80"/>
      </w:pPr>
      <w:r>
        <w:rPr>
          <w:b/>
          <w:bCs/>
        </w:rPr>
        <w:t xml:space="preserve">Notional learning hours: </w:t>
      </w:r>
      <w:r>
        <w:t xml:space="preserve">18 hours (12 guided, 6 self-study)</w:t>
      </w:r>
    </w:p>
    <w:p>
      <w:pPr>
        <w:spacing w:after="80"/>
      </w:pPr>
      <w:r>
        <w:rPr>
          <w:b/>
          <w:bCs/>
        </w:rPr>
        <w:t xml:space="preserve">Delivery: </w:t>
      </w:r>
      <w:r>
        <w:t xml:space="preserve">Online lessons, business-plan workshop, templates</w:t>
      </w:r>
    </w:p>
    <w:p>
      <w:pPr>
        <w:spacing w:after="120"/>
      </w:pPr>
      <w:r>
        <w:t xml:space="preserve">Practical guidance to establish and run a compliant, professional Hijama clinic in the UK: legal structure, licensing, insurance, premises, operations and quality.</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Establish an appropriate legal and tax structure.</w:t>
      </w:r>
    </w:p>
    <w:p>
      <w:pPr>
        <w:pStyle w:val="ListParagraph"/>
        <w:numPr>
          <w:ilvl w:val="0"/>
          <w:numId w:val="3"/>
        </w:numPr>
      </w:pPr>
      <w:r>
        <w:t xml:space="preserve">Secure local authority licensing/registration and meet premises requirements.</w:t>
      </w:r>
    </w:p>
    <w:p>
      <w:pPr>
        <w:pStyle w:val="ListParagraph"/>
        <w:numPr>
          <w:ilvl w:val="0"/>
          <w:numId w:val="3"/>
        </w:numPr>
      </w:pPr>
      <w:r>
        <w:t xml:space="preserve">Obtain appropriate professional and public liability insurance.</w:t>
      </w:r>
    </w:p>
    <w:p>
      <w:pPr>
        <w:pStyle w:val="ListParagraph"/>
        <w:numPr>
          <w:ilvl w:val="0"/>
          <w:numId w:val="3"/>
        </w:numPr>
      </w:pPr>
      <w:r>
        <w:t xml:space="preserve">Set up compliant clinic operations and quality systems.</w:t>
      </w:r>
    </w:p>
    <w:p>
      <w:pPr>
        <w:pStyle w:val="ListParagraph"/>
        <w:numPr>
          <w:ilvl w:val="0"/>
          <w:numId w:val="3"/>
        </w:numPr>
      </w:pPr>
      <w:r>
        <w:t xml:space="preserve">Plan finances and pricing sustainably.</w:t>
      </w:r>
    </w:p>
    <w:p>
      <w:pPr>
        <w:pStyle w:val="Heading2"/>
      </w:pPr>
      <w:r>
        <w:t xml:space="preserve">2. Detailed Lesson Breakdown</w:t>
      </w:r>
    </w:p>
    <w:p>
      <w:pPr>
        <w:pStyle w:val="Heading3"/>
      </w:pPr>
      <w:r>
        <w:t xml:space="preserve">15.1 Legal Structure, Licensing &amp; Premises</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Sole trader, partnership, limited company</w:t>
      </w:r>
    </w:p>
    <w:p>
      <w:pPr>
        <w:pStyle w:val="ListParagraph"/>
        <w:numPr>
          <w:ilvl w:val="0"/>
          <w:numId w:val="2"/>
        </w:numPr>
      </w:pPr>
      <w:r>
        <w:t xml:space="preserve">Local authority special-treatment/skin-piercing licensing</w:t>
      </w:r>
    </w:p>
    <w:p>
      <w:pPr>
        <w:pStyle w:val="ListParagraph"/>
        <w:numPr>
          <w:ilvl w:val="0"/>
          <w:numId w:val="2"/>
        </w:numPr>
      </w:pPr>
      <w:r>
        <w:t xml:space="preserve">Premises standards and inspections</w:t>
      </w:r>
    </w:p>
    <w:p>
      <w:pPr>
        <w:pStyle w:val="ListParagraph"/>
        <w:numPr>
          <w:ilvl w:val="0"/>
          <w:numId w:val="2"/>
        </w:numPr>
      </w:pPr>
      <w:r>
        <w:t xml:space="preserve">HMRC, registration and record-keeping</w:t>
      </w:r>
    </w:p>
    <w:p>
      <w:pPr>
        <w:pStyle w:val="ListParagraph"/>
        <w:numPr>
          <w:ilvl w:val="0"/>
          <w:numId w:val="2"/>
        </w:numPr>
      </w:pPr>
      <w:r>
        <w:t xml:space="preserve">Summary &amp; knowledge check</w:t>
      </w:r>
    </w:p>
    <w:p>
      <w:pPr>
        <w:pStyle w:val="Heading3"/>
      </w:pPr>
      <w:r>
        <w:t xml:space="preserve">15.2 Insurance &amp; Risk</w:t>
      </w:r>
    </w:p>
    <w:p>
      <w:pPr>
        <w:spacing w:after="80"/>
      </w:pPr>
      <w:r>
        <w:rPr>
          <w:b/>
          <w:bCs/>
        </w:rPr>
        <w:t xml:space="preserve">Lesson duration: </w:t>
      </w:r>
      <w:r>
        <w:t xml:space="preserve">75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Professional indemnity and public liability</w:t>
      </w:r>
    </w:p>
    <w:p>
      <w:pPr>
        <w:pStyle w:val="ListParagraph"/>
        <w:numPr>
          <w:ilvl w:val="0"/>
          <w:numId w:val="2"/>
        </w:numPr>
      </w:pPr>
      <w:r>
        <w:t xml:space="preserve">What insurers require (training, protocols, consent)</w:t>
      </w:r>
    </w:p>
    <w:p>
      <w:pPr>
        <w:pStyle w:val="ListParagraph"/>
        <w:numPr>
          <w:ilvl w:val="0"/>
          <w:numId w:val="2"/>
        </w:numPr>
      </w:pPr>
      <w:r>
        <w:t xml:space="preserve">Managing complaints and incidents</w:t>
      </w:r>
    </w:p>
    <w:p>
      <w:pPr>
        <w:pStyle w:val="ListParagraph"/>
        <w:numPr>
          <w:ilvl w:val="0"/>
          <w:numId w:val="2"/>
        </w:numPr>
      </w:pPr>
      <w:r>
        <w:t xml:space="preserve">Summary &amp; knowledge check</w:t>
      </w:r>
    </w:p>
    <w:p>
      <w:pPr>
        <w:pStyle w:val="Heading3"/>
      </w:pPr>
      <w:r>
        <w:t xml:space="preserve">15.3 Operations, Quality &amp; Finance</w:t>
      </w:r>
    </w:p>
    <w:p>
      <w:pPr>
        <w:spacing w:after="80"/>
      </w:pPr>
      <w:r>
        <w:rPr>
          <w:b/>
          <w:bCs/>
        </w:rPr>
        <w:t xml:space="preserve">Lesson duration: </w:t>
      </w:r>
      <w:r>
        <w:t xml:space="preserve">95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Booking, records and client journey</w:t>
      </w:r>
    </w:p>
    <w:p>
      <w:pPr>
        <w:pStyle w:val="ListParagraph"/>
        <w:numPr>
          <w:ilvl w:val="0"/>
          <w:numId w:val="2"/>
        </w:numPr>
      </w:pPr>
      <w:r>
        <w:t xml:space="preserve">Standard operating procedures and audit</w:t>
      </w:r>
    </w:p>
    <w:p>
      <w:pPr>
        <w:pStyle w:val="ListParagraph"/>
        <w:numPr>
          <w:ilvl w:val="0"/>
          <w:numId w:val="2"/>
        </w:numPr>
      </w:pPr>
      <w:r>
        <w:t xml:space="preserve">Pricing, costs and cash flow</w:t>
      </w:r>
    </w:p>
    <w:p>
      <w:pPr>
        <w:pStyle w:val="ListParagraph"/>
        <w:numPr>
          <w:ilvl w:val="0"/>
          <w:numId w:val="2"/>
        </w:numPr>
      </w:pPr>
      <w:r>
        <w:t xml:space="preserve">Module synthesis &amp; business-plan assessment</w:t>
      </w:r>
    </w:p>
    <w:p>
      <w:pPr>
        <w:pStyle w:val="Heading2"/>
      </w:pPr>
      <w:r>
        <w:t xml:space="preserve">3. Key Teaching Points</w:t>
      </w:r>
    </w:p>
    <w:p>
      <w:pPr>
        <w:pStyle w:val="ListParagraph"/>
        <w:numPr>
          <w:ilvl w:val="0"/>
          <w:numId w:val="2"/>
        </w:numPr>
      </w:pPr>
      <w:r>
        <w:t xml:space="preserve">Local authority licensing for skin-piercing/special treatment is mandatory, not optional.</w:t>
      </w:r>
    </w:p>
    <w:p>
      <w:pPr>
        <w:pStyle w:val="ListParagraph"/>
        <w:numPr>
          <w:ilvl w:val="0"/>
          <w:numId w:val="2"/>
        </w:numPr>
      </w:pPr>
      <w:r>
        <w:t xml:space="preserve">Insurers expect documented training, protocols and consent — your earlier modules enable cover.</w:t>
      </w:r>
    </w:p>
    <w:p>
      <w:pPr>
        <w:pStyle w:val="ListParagraph"/>
        <w:numPr>
          <w:ilvl w:val="0"/>
          <w:numId w:val="2"/>
        </w:numPr>
      </w:pPr>
      <w:r>
        <w:t xml:space="preserve">SOPs and audit turn good intentions into consistent quality.</w:t>
      </w:r>
    </w:p>
    <w:p>
      <w:pPr>
        <w:pStyle w:val="ListParagraph"/>
        <w:numPr>
          <w:ilvl w:val="0"/>
          <w:numId w:val="2"/>
        </w:numPr>
      </w:pPr>
      <w:r>
        <w:t xml:space="preserve">Sustainable pricing accounts for consumables, insurance, licensing and time.</w:t>
      </w:r>
    </w:p>
    <w:p>
      <w:pPr>
        <w:pStyle w:val="ListParagraph"/>
        <w:numPr>
          <w:ilvl w:val="0"/>
          <w:numId w:val="2"/>
        </w:numPr>
      </w:pPr>
      <w:r>
        <w:t xml:space="preserve">Complaints handled well protect clients and the brand.</w:t>
      </w:r>
    </w:p>
    <w:p>
      <w:pPr>
        <w:pStyle w:val="Heading2"/>
      </w:pPr>
      <w:r>
        <w:t xml:space="preserve">4. Practical Exercises</w:t>
      </w:r>
    </w:p>
    <w:p>
      <w:pPr>
        <w:pStyle w:val="ListParagraph"/>
        <w:numPr>
          <w:ilvl w:val="0"/>
          <w:numId w:val="2"/>
        </w:numPr>
      </w:pPr>
      <w:r>
        <w:t xml:space="preserve">Draft a one-page business plan.</w:t>
      </w:r>
    </w:p>
    <w:p>
      <w:pPr>
        <w:pStyle w:val="ListParagraph"/>
        <w:numPr>
          <w:ilvl w:val="0"/>
          <w:numId w:val="2"/>
        </w:numPr>
      </w:pPr>
      <w:r>
        <w:t xml:space="preserve">Complete a licensing-requirements checklist for your local authority.</w:t>
      </w:r>
    </w:p>
    <w:p>
      <w:pPr>
        <w:pStyle w:val="ListParagraph"/>
        <w:numPr>
          <w:ilvl w:val="0"/>
          <w:numId w:val="2"/>
        </w:numPr>
      </w:pPr>
      <w:r>
        <w:t xml:space="preserve">Build a basic cash-flow forecast.</w:t>
      </w:r>
    </w:p>
    <w:p>
      <w:pPr>
        <w:pStyle w:val="Heading2"/>
      </w:pPr>
      <w:r>
        <w:t xml:space="preserve">5. Assignments</w:t>
      </w:r>
    </w:p>
    <w:p>
      <w:pPr>
        <w:pStyle w:val="ListParagraph"/>
        <w:numPr>
          <w:ilvl w:val="0"/>
          <w:numId w:val="3"/>
        </w:numPr>
      </w:pPr>
      <w:r>
        <w:t xml:space="preserve">Full business plan including licensing, insurance and operations.</w:t>
      </w:r>
    </w:p>
    <w:p>
      <w:pPr>
        <w:pStyle w:val="ListParagraph"/>
        <w:numPr>
          <w:ilvl w:val="0"/>
          <w:numId w:val="3"/>
        </w:numPr>
      </w:pPr>
      <w:r>
        <w:t xml:space="preserve">Clinic operations manual outline.</w:t>
      </w:r>
    </w:p>
    <w:p>
      <w:pPr>
        <w:pStyle w:val="Heading2"/>
      </w:pPr>
      <w:r>
        <w:t xml:space="preserve">6. Quizzes</w:t>
      </w:r>
    </w:p>
    <w:p>
      <w:pPr>
        <w:spacing w:after="120"/>
      </w:pPr>
      <w:r>
        <w:t xml:space="preserve">16-question quiz. Pass mark 80%.</w:t>
      </w:r>
    </w:p>
    <w:p>
      <w:pPr>
        <w:pStyle w:val="ListParagraph"/>
        <w:numPr>
          <w:ilvl w:val="0"/>
          <w:numId w:val="2"/>
        </w:numPr>
      </w:pPr>
      <w:r>
        <w:t xml:space="preserve">What licence is typically required for skin-piercing treatments in the UK?</w:t>
      </w:r>
    </w:p>
    <w:p>
      <w:pPr>
        <w:pStyle w:val="ListParagraph"/>
        <w:numPr>
          <w:ilvl w:val="0"/>
          <w:numId w:val="2"/>
        </w:numPr>
      </w:pPr>
      <w:r>
        <w:t xml:space="preserve">Name two types of insurance a clinic needs.</w:t>
      </w:r>
    </w:p>
    <w:p>
      <w:pPr>
        <w:pStyle w:val="ListParagraph"/>
        <w:numPr>
          <w:ilvl w:val="0"/>
          <w:numId w:val="2"/>
        </w:numPr>
      </w:pPr>
      <w:r>
        <w:t xml:space="preserve">What do SOPs achieve?</w:t>
      </w:r>
    </w:p>
    <w:p>
      <w:pPr>
        <w:pStyle w:val="Heading2"/>
      </w:pPr>
      <w:r>
        <w:t xml:space="preserve">7. Downloadable Resources</w:t>
      </w:r>
    </w:p>
    <w:p>
      <w:pPr>
        <w:pStyle w:val="ListParagraph"/>
        <w:numPr>
          <w:ilvl w:val="0"/>
          <w:numId w:val="2"/>
        </w:numPr>
      </w:pPr>
      <w:r>
        <w:t xml:space="preserve">Business plan template (editable).</w:t>
      </w:r>
    </w:p>
    <w:p>
      <w:pPr>
        <w:pStyle w:val="ListParagraph"/>
        <w:numPr>
          <w:ilvl w:val="0"/>
          <w:numId w:val="2"/>
        </w:numPr>
      </w:pPr>
      <w:r>
        <w:t xml:space="preserve">Licensing checklist (PDF).</w:t>
      </w:r>
    </w:p>
    <w:p>
      <w:pPr>
        <w:pStyle w:val="ListParagraph"/>
        <w:numPr>
          <w:ilvl w:val="0"/>
          <w:numId w:val="2"/>
        </w:numPr>
      </w:pPr>
      <w:r>
        <w:t xml:space="preserve">Insurance comparison guide (PDF).</w:t>
      </w:r>
    </w:p>
    <w:p>
      <w:pPr>
        <w:pStyle w:val="ListParagraph"/>
        <w:numPr>
          <w:ilvl w:val="0"/>
          <w:numId w:val="2"/>
        </w:numPr>
      </w:pPr>
      <w:r>
        <w:t xml:space="preserve">Operations manual template (editable).</w:t>
      </w:r>
    </w:p>
    <w:p>
      <w:pPr>
        <w:pStyle w:val="Heading2"/>
      </w:pPr>
      <w:r>
        <w:t xml:space="preserve">8. Case Studies</w:t>
      </w:r>
    </w:p>
    <w:p>
      <w:pPr>
        <w:pStyle w:val="Heading4"/>
      </w:pPr>
      <w:r>
        <w:t xml:space="preserve">Case Study 15.1: The unlicensed start-up</w:t>
      </w:r>
    </w:p>
    <w:p>
      <w:pPr>
        <w:spacing w:after="120"/>
      </w:pPr>
      <w:r>
        <w:t xml:space="preserve">A graduate plans to start treating from a spare room without contacting the council.</w:t>
      </w:r>
    </w:p>
    <w:p>
      <w:pPr>
        <w:spacing w:after="120"/>
      </w:pPr>
      <w:r>
        <w:rPr>
          <w:b/>
          <w:bCs/>
        </w:rPr>
        <w:t xml:space="preserve">Discussion prompts:</w:t>
      </w:r>
    </w:p>
    <w:p>
      <w:pPr>
        <w:pStyle w:val="ListParagraph"/>
        <w:numPr>
          <w:ilvl w:val="0"/>
          <w:numId w:val="2"/>
        </w:numPr>
      </w:pPr>
      <w:r>
        <w:t xml:space="preserve">What are the legal and insurance risks?</w:t>
      </w:r>
    </w:p>
    <w:p>
      <w:pPr>
        <w:pStyle w:val="ListParagraph"/>
        <w:numPr>
          <w:ilvl w:val="0"/>
          <w:numId w:val="2"/>
        </w:numPr>
      </w:pPr>
      <w:r>
        <w:t xml:space="preserve">What is the correct sequence to launch compliantly?</w:t>
      </w:r>
    </w:p>
    <w:p>
      <w:pPr>
        <w:pStyle w:val="Heading4"/>
      </w:pPr>
      <w:r>
        <w:t xml:space="preserve">Case Study 15.2: The complaint</w:t>
      </w:r>
    </w:p>
    <w:p>
      <w:pPr>
        <w:spacing w:after="120"/>
      </w:pPr>
      <w:r>
        <w:t xml:space="preserve">A client threatens a complaint after an adverse mark.</w:t>
      </w:r>
    </w:p>
    <w:p>
      <w:pPr>
        <w:spacing w:after="120"/>
      </w:pPr>
      <w:r>
        <w:rPr>
          <w:b/>
          <w:bCs/>
        </w:rPr>
        <w:t xml:space="preserve">Discussion prompts:</w:t>
      </w:r>
    </w:p>
    <w:p>
      <w:pPr>
        <w:pStyle w:val="ListParagraph"/>
        <w:numPr>
          <w:ilvl w:val="0"/>
          <w:numId w:val="2"/>
        </w:numPr>
      </w:pPr>
      <w:r>
        <w:t xml:space="preserve">How do you handle it operationally and with your insurer?</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≥80%</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Business plan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Compliant, realistic, complete</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Operations outline</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30%</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Practical and audit-ready</w:t>
            </w:r>
          </w:p>
        </w:tc>
      </w:tr>
    </w:tbl>
    <w:p>
      <w:r>
        <w:br w:type="page"/>
      </w:r>
    </w:p>
    <w:p>
      <w:pPr>
        <w:pStyle w:val="Heading1"/>
      </w:pPr>
      <w:r>
        <w:t xml:space="preserve">M16: Marketing, SEO &amp; Ethical Client Communication</w:t>
      </w:r>
    </w:p>
    <w:p>
      <w:pPr>
        <w:spacing w:after="80"/>
      </w:pPr>
      <w:r>
        <w:rPr>
          <w:b/>
          <w:bCs/>
        </w:rPr>
        <w:t xml:space="preserve">Level: </w:t>
      </w:r>
      <w:r>
        <w:t xml:space="preserve">Level 3 — Advanced &amp; Professional (Advanced)</w:t>
      </w:r>
    </w:p>
    <w:p>
      <w:pPr>
        <w:spacing w:after="80"/>
      </w:pPr>
      <w:r>
        <w:rPr>
          <w:b/>
          <w:bCs/>
        </w:rPr>
        <w:t xml:space="preserve">Notional learning hours: </w:t>
      </w:r>
      <w:r>
        <w:t xml:space="preserve">16 hours (10 guided, 6 self-study)</w:t>
      </w:r>
    </w:p>
    <w:p>
      <w:pPr>
        <w:spacing w:after="80"/>
      </w:pPr>
      <w:r>
        <w:rPr>
          <w:b/>
          <w:bCs/>
        </w:rPr>
        <w:t xml:space="preserve">Delivery: </w:t>
      </w:r>
      <w:r>
        <w:t xml:space="preserve">Online lessons, copy workshop, SEO practical</w:t>
      </w:r>
    </w:p>
    <w:p>
      <w:pPr>
        <w:spacing w:after="120"/>
      </w:pPr>
      <w:r>
        <w:t xml:space="preserve">How to build a premium brand and attract clients ethically and legally, with marketing that never overstates outcomes and SEO that earns trust.</w:t>
      </w:r>
    </w:p>
    <w:p>
      <w:pPr>
        <w:pStyle w:val="Heading2"/>
      </w:pPr>
      <w:r>
        <w:t xml:space="preserve">1. Learning Objectives</w:t>
      </w:r>
    </w:p>
    <w:p>
      <w:pPr>
        <w:spacing w:after="120"/>
      </w:pPr>
      <w:r>
        <w:t xml:space="preserve">On successful completion of this module, the learner will be able to:</w:t>
      </w:r>
    </w:p>
    <w:p>
      <w:pPr>
        <w:pStyle w:val="ListParagraph"/>
        <w:numPr>
          <w:ilvl w:val="0"/>
          <w:numId w:val="3"/>
        </w:numPr>
      </w:pPr>
      <w:r>
        <w:t xml:space="preserve">Build a premium, trustworthy brand identity.</w:t>
      </w:r>
    </w:p>
    <w:p>
      <w:pPr>
        <w:pStyle w:val="ListParagraph"/>
        <w:numPr>
          <w:ilvl w:val="0"/>
          <w:numId w:val="3"/>
        </w:numPr>
      </w:pPr>
      <w:r>
        <w:t xml:space="preserve">Produce marketing that is legal, evidence-honest and compliant with advertising rules.</w:t>
      </w:r>
    </w:p>
    <w:p>
      <w:pPr>
        <w:pStyle w:val="ListParagraph"/>
        <w:numPr>
          <w:ilvl w:val="0"/>
          <w:numId w:val="3"/>
        </w:numPr>
      </w:pPr>
      <w:r>
        <w:t xml:space="preserve">Apply foundational SEO to be found by local clients.</w:t>
      </w:r>
    </w:p>
    <w:p>
      <w:pPr>
        <w:pStyle w:val="ListParagraph"/>
        <w:numPr>
          <w:ilvl w:val="0"/>
          <w:numId w:val="3"/>
        </w:numPr>
      </w:pPr>
      <w:r>
        <w:t xml:space="preserve">Use social media and content responsibly.</w:t>
      </w:r>
    </w:p>
    <w:p>
      <w:pPr>
        <w:pStyle w:val="ListParagraph"/>
        <w:numPr>
          <w:ilvl w:val="0"/>
          <w:numId w:val="3"/>
        </w:numPr>
      </w:pPr>
      <w:r>
        <w:t xml:space="preserve">Convert enquiries with integrity.</w:t>
      </w:r>
    </w:p>
    <w:p>
      <w:pPr>
        <w:pStyle w:val="Heading2"/>
      </w:pPr>
      <w:r>
        <w:t xml:space="preserve">2. Detailed Lesson Breakdown</w:t>
      </w:r>
    </w:p>
    <w:p>
      <w:pPr>
        <w:pStyle w:val="Heading3"/>
      </w:pPr>
      <w:r>
        <w:t xml:space="preserve">16.1 Brand, Positioning &amp; Compliant Claims</w:t>
      </w:r>
    </w:p>
    <w:p>
      <w:pPr>
        <w:spacing w:after="80"/>
      </w:pPr>
      <w:r>
        <w:rPr>
          <w:b/>
          <w:bCs/>
        </w:rPr>
        <w:t xml:space="preserve">Lesson duration: </w:t>
      </w:r>
      <w:r>
        <w:t xml:space="preserve">85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Premium positioning and brand values</w:t>
      </w:r>
    </w:p>
    <w:p>
      <w:pPr>
        <w:pStyle w:val="ListParagraph"/>
        <w:numPr>
          <w:ilvl w:val="0"/>
          <w:numId w:val="2"/>
        </w:numPr>
      </w:pPr>
      <w:r>
        <w:t xml:space="preserve">Advertising rules (ASA/CAP) and health claims</w:t>
      </w:r>
    </w:p>
    <w:p>
      <w:pPr>
        <w:pStyle w:val="ListParagraph"/>
        <w:numPr>
          <w:ilvl w:val="0"/>
          <w:numId w:val="2"/>
        </w:numPr>
      </w:pPr>
      <w:r>
        <w:t xml:space="preserve">Avoiding prohibited and misleading claims</w:t>
      </w:r>
    </w:p>
    <w:p>
      <w:pPr>
        <w:pStyle w:val="ListParagraph"/>
        <w:numPr>
          <w:ilvl w:val="0"/>
          <w:numId w:val="2"/>
        </w:numPr>
      </w:pPr>
      <w:r>
        <w:t xml:space="preserve">Summary &amp; knowledge check</w:t>
      </w:r>
    </w:p>
    <w:p>
      <w:pPr>
        <w:pStyle w:val="Heading3"/>
      </w:pPr>
      <w:r>
        <w:t xml:space="preserve">16.2 SEO &amp; Being Found Locally</w:t>
      </w:r>
    </w:p>
    <w:p>
      <w:pPr>
        <w:spacing w:after="80"/>
      </w:pPr>
      <w:r>
        <w:rPr>
          <w:b/>
          <w:bCs/>
        </w:rPr>
        <w:t xml:space="preserve">Lesson duration: </w:t>
      </w:r>
      <w:r>
        <w:t xml:space="preserve">90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Keyword and local-search basics</w:t>
      </w:r>
    </w:p>
    <w:p>
      <w:pPr>
        <w:pStyle w:val="ListParagraph"/>
        <w:numPr>
          <w:ilvl w:val="0"/>
          <w:numId w:val="2"/>
        </w:numPr>
      </w:pPr>
      <w:r>
        <w:t xml:space="preserve">On-page SEO and Google Business Profile</w:t>
      </w:r>
    </w:p>
    <w:p>
      <w:pPr>
        <w:pStyle w:val="ListParagraph"/>
        <w:numPr>
          <w:ilvl w:val="0"/>
          <w:numId w:val="2"/>
        </w:numPr>
      </w:pPr>
      <w:r>
        <w:t xml:space="preserve">Reviews, reputation and E-E-A-T</w:t>
      </w:r>
    </w:p>
    <w:p>
      <w:pPr>
        <w:pStyle w:val="ListParagraph"/>
        <w:numPr>
          <w:ilvl w:val="0"/>
          <w:numId w:val="2"/>
        </w:numPr>
      </w:pPr>
      <w:r>
        <w:t xml:space="preserve">Summary &amp; knowledge check</w:t>
      </w:r>
    </w:p>
    <w:p>
      <w:pPr>
        <w:pStyle w:val="Heading3"/>
      </w:pPr>
      <w:r>
        <w:t xml:space="preserve">16.3 Content, Social &amp; Ethical Conversion</w:t>
      </w:r>
    </w:p>
    <w:p>
      <w:pPr>
        <w:spacing w:after="80"/>
      </w:pPr>
      <w:r>
        <w:rPr>
          <w:b/>
          <w:bCs/>
        </w:rPr>
        <w:t xml:space="preserve">Lesson duration: </w:t>
      </w:r>
      <w:r>
        <w:t xml:space="preserve">80 min</w:t>
      </w:r>
    </w:p>
    <w:p>
      <w:pPr>
        <w:spacing w:after="120"/>
      </w:pPr>
      <w:r>
        <w:rPr>
          <w:i/>
          <w:iCs/>
        </w:rPr>
        <w:t xml:space="preserve">Content headings and subheadings within this lesson:</w:t>
      </w:r>
    </w:p>
    <w:p>
      <w:pPr>
        <w:pStyle w:val="ListParagraph"/>
        <w:numPr>
          <w:ilvl w:val="0"/>
          <w:numId w:val="2"/>
        </w:numPr>
      </w:pPr>
      <w:r>
        <w:t xml:space="preserve">Lesson introduction</w:t>
      </w:r>
    </w:p>
    <w:p>
      <w:pPr>
        <w:pStyle w:val="ListParagraph"/>
        <w:numPr>
          <w:ilvl w:val="0"/>
          <w:numId w:val="2"/>
        </w:numPr>
      </w:pPr>
      <w:r>
        <w:t xml:space="preserve">Content that educates rather than overstates</w:t>
      </w:r>
    </w:p>
    <w:p>
      <w:pPr>
        <w:pStyle w:val="ListParagraph"/>
        <w:numPr>
          <w:ilvl w:val="0"/>
          <w:numId w:val="2"/>
        </w:numPr>
      </w:pPr>
      <w:r>
        <w:t xml:space="preserve">Social media and before/after image ethics &amp; consent</w:t>
      </w:r>
    </w:p>
    <w:p>
      <w:pPr>
        <w:pStyle w:val="ListParagraph"/>
        <w:numPr>
          <w:ilvl w:val="0"/>
          <w:numId w:val="2"/>
        </w:numPr>
      </w:pPr>
      <w:r>
        <w:t xml:space="preserve">Enquiry handling and ethical conversion</w:t>
      </w:r>
    </w:p>
    <w:p>
      <w:pPr>
        <w:pStyle w:val="ListParagraph"/>
        <w:numPr>
          <w:ilvl w:val="0"/>
          <w:numId w:val="2"/>
        </w:numPr>
      </w:pPr>
      <w:r>
        <w:t xml:space="preserve">Module synthesis &amp; marketing-plan assessment</w:t>
      </w:r>
    </w:p>
    <w:p>
      <w:pPr>
        <w:pStyle w:val="Heading2"/>
      </w:pPr>
      <w:r>
        <w:t xml:space="preserve">3. Key Teaching Points</w:t>
      </w:r>
    </w:p>
    <w:p>
      <w:pPr>
        <w:pStyle w:val="ListParagraph"/>
        <w:numPr>
          <w:ilvl w:val="0"/>
          <w:numId w:val="2"/>
        </w:numPr>
      </w:pPr>
      <w:r>
        <w:t xml:space="preserve">Health-claim rules (ASA/CAP) constrain what you may say; compliance protects the brand.</w:t>
      </w:r>
    </w:p>
    <w:p>
      <w:pPr>
        <w:pStyle w:val="ListParagraph"/>
        <w:numPr>
          <w:ilvl w:val="0"/>
          <w:numId w:val="2"/>
        </w:numPr>
      </w:pPr>
      <w:r>
        <w:t xml:space="preserve">Before/after images require consent and must not mislead.</w:t>
      </w:r>
    </w:p>
    <w:p>
      <w:pPr>
        <w:pStyle w:val="ListParagraph"/>
        <w:numPr>
          <w:ilvl w:val="0"/>
          <w:numId w:val="2"/>
        </w:numPr>
      </w:pPr>
      <w:r>
        <w:t xml:space="preserve">Local SEO and genuine reviews are the highest-value, lowest-risk growth levers.</w:t>
      </w:r>
    </w:p>
    <w:p>
      <w:pPr>
        <w:pStyle w:val="ListParagraph"/>
        <w:numPr>
          <w:ilvl w:val="0"/>
          <w:numId w:val="2"/>
        </w:numPr>
      </w:pPr>
      <w:r>
        <w:t xml:space="preserve">Educational content builds trust faster than hype.</w:t>
      </w:r>
    </w:p>
    <w:p>
      <w:pPr>
        <w:pStyle w:val="ListParagraph"/>
        <w:numPr>
          <w:ilvl w:val="0"/>
          <w:numId w:val="2"/>
        </w:numPr>
      </w:pPr>
      <w:r>
        <w:t xml:space="preserve">Ethical conversion respects the client's autonomy and never pressures.</w:t>
      </w:r>
    </w:p>
    <w:p>
      <w:pPr>
        <w:pStyle w:val="Heading2"/>
      </w:pPr>
      <w:r>
        <w:t xml:space="preserve">4. Practical Exercises</w:t>
      </w:r>
    </w:p>
    <w:p>
      <w:pPr>
        <w:pStyle w:val="ListParagraph"/>
        <w:numPr>
          <w:ilvl w:val="0"/>
          <w:numId w:val="2"/>
        </w:numPr>
      </w:pPr>
      <w:r>
        <w:t xml:space="preserve">Audit a sample advert for non-compliant claims and rewrite it.</w:t>
      </w:r>
    </w:p>
    <w:p>
      <w:pPr>
        <w:pStyle w:val="ListParagraph"/>
        <w:numPr>
          <w:ilvl w:val="0"/>
          <w:numId w:val="2"/>
        </w:numPr>
      </w:pPr>
      <w:r>
        <w:t xml:space="preserve">Optimise a mock service page for local search.</w:t>
      </w:r>
    </w:p>
    <w:p>
      <w:pPr>
        <w:pStyle w:val="ListParagraph"/>
        <w:numPr>
          <w:ilvl w:val="0"/>
          <w:numId w:val="2"/>
        </w:numPr>
      </w:pPr>
      <w:r>
        <w:t xml:space="preserve">Draft three educational social posts within the rules.</w:t>
      </w:r>
    </w:p>
    <w:p>
      <w:pPr>
        <w:pStyle w:val="Heading2"/>
      </w:pPr>
      <w:r>
        <w:t xml:space="preserve">5. Assignments</w:t>
      </w:r>
    </w:p>
    <w:p>
      <w:pPr>
        <w:pStyle w:val="ListParagraph"/>
        <w:numPr>
          <w:ilvl w:val="0"/>
          <w:numId w:val="3"/>
        </w:numPr>
      </w:pPr>
      <w:r>
        <w:t xml:space="preserve">12-month marketing plan with compliant messaging.</w:t>
      </w:r>
    </w:p>
    <w:p>
      <w:pPr>
        <w:pStyle w:val="ListParagraph"/>
        <w:numPr>
          <w:ilvl w:val="0"/>
          <w:numId w:val="3"/>
        </w:numPr>
      </w:pPr>
      <w:r>
        <w:t xml:space="preserve">Set of compliant website service-page copy.</w:t>
      </w:r>
    </w:p>
    <w:p>
      <w:pPr>
        <w:pStyle w:val="Heading2"/>
      </w:pPr>
      <w:r>
        <w:t xml:space="preserve">6. Quizzes</w:t>
      </w:r>
    </w:p>
    <w:p>
      <w:pPr>
        <w:spacing w:after="120"/>
      </w:pPr>
      <w:r>
        <w:t xml:space="preserve">15-question quiz. Pass mark 80%.</w:t>
      </w:r>
    </w:p>
    <w:p>
      <w:pPr>
        <w:pStyle w:val="ListParagraph"/>
        <w:numPr>
          <w:ilvl w:val="0"/>
          <w:numId w:val="2"/>
        </w:numPr>
      </w:pPr>
      <w:r>
        <w:t xml:space="preserve">Which body governs UK advertising claims?</w:t>
      </w:r>
    </w:p>
    <w:p>
      <w:pPr>
        <w:pStyle w:val="ListParagraph"/>
        <w:numPr>
          <w:ilvl w:val="0"/>
          <w:numId w:val="2"/>
        </w:numPr>
      </w:pPr>
      <w:r>
        <w:t xml:space="preserve">What is required before publishing a before/after photo?</w:t>
      </w:r>
    </w:p>
    <w:p>
      <w:pPr>
        <w:pStyle w:val="ListParagraph"/>
        <w:numPr>
          <w:ilvl w:val="0"/>
          <w:numId w:val="2"/>
        </w:numPr>
      </w:pPr>
      <w:r>
        <w:t xml:space="preserve">Name two local-SEO essentials.</w:t>
      </w:r>
    </w:p>
    <w:p>
      <w:pPr>
        <w:pStyle w:val="Heading2"/>
      </w:pPr>
      <w:r>
        <w:t xml:space="preserve">7. Downloadable Resources</w:t>
      </w:r>
    </w:p>
    <w:p>
      <w:pPr>
        <w:pStyle w:val="ListParagraph"/>
        <w:numPr>
          <w:ilvl w:val="0"/>
          <w:numId w:val="2"/>
        </w:numPr>
      </w:pPr>
      <w:r>
        <w:t xml:space="preserve">Compliant-claims checklist (PDF).</w:t>
      </w:r>
    </w:p>
    <w:p>
      <w:pPr>
        <w:pStyle w:val="ListParagraph"/>
        <w:numPr>
          <w:ilvl w:val="0"/>
          <w:numId w:val="2"/>
        </w:numPr>
      </w:pPr>
      <w:r>
        <w:t xml:space="preserve">Local SEO starter guide (PDF).</w:t>
      </w:r>
    </w:p>
    <w:p>
      <w:pPr>
        <w:pStyle w:val="ListParagraph"/>
        <w:numPr>
          <w:ilvl w:val="0"/>
          <w:numId w:val="2"/>
        </w:numPr>
      </w:pPr>
      <w:r>
        <w:t xml:space="preserve">Consent form for marketing images (editable).</w:t>
      </w:r>
    </w:p>
    <w:p>
      <w:pPr>
        <w:pStyle w:val="ListParagraph"/>
        <w:numPr>
          <w:ilvl w:val="0"/>
          <w:numId w:val="2"/>
        </w:numPr>
      </w:pPr>
      <w:r>
        <w:t xml:space="preserve">Marketing plan template (editable).</w:t>
      </w:r>
    </w:p>
    <w:p>
      <w:pPr>
        <w:pStyle w:val="Heading2"/>
      </w:pPr>
      <w:r>
        <w:t xml:space="preserve">8. Case Studies</w:t>
      </w:r>
    </w:p>
    <w:p>
      <w:pPr>
        <w:pStyle w:val="Heading4"/>
      </w:pPr>
      <w:r>
        <w:t xml:space="preserve">Case Study 16.1: The viral claim</w:t>
      </w:r>
    </w:p>
    <w:p>
      <w:pPr>
        <w:spacing w:after="120"/>
      </w:pPr>
      <w:r>
        <w:t xml:space="preserve">A competitor goes viral claiming Hijama 'cures anxiety and infertility'.</w:t>
      </w:r>
    </w:p>
    <w:p>
      <w:pPr>
        <w:spacing w:after="120"/>
      </w:pPr>
      <w:r>
        <w:rPr>
          <w:b/>
          <w:bCs/>
        </w:rPr>
        <w:t xml:space="preserve">Discussion prompts:</w:t>
      </w:r>
    </w:p>
    <w:p>
      <w:pPr>
        <w:pStyle w:val="ListParagraph"/>
        <w:numPr>
          <w:ilvl w:val="0"/>
          <w:numId w:val="2"/>
        </w:numPr>
      </w:pPr>
      <w:r>
        <w:t xml:space="preserve">Why is this risky and likely non-compliant?</w:t>
      </w:r>
    </w:p>
    <w:p>
      <w:pPr>
        <w:pStyle w:val="ListParagraph"/>
        <w:numPr>
          <w:ilvl w:val="0"/>
          <w:numId w:val="2"/>
        </w:numPr>
      </w:pPr>
      <w:r>
        <w:t xml:space="preserve">How do you compete ethically?</w:t>
      </w:r>
    </w:p>
    <w:p>
      <w:pPr>
        <w:pStyle w:val="Heading4"/>
      </w:pPr>
      <w:r>
        <w:t xml:space="preserve">Case Study 16.2: The testimonial</w:t>
      </w:r>
    </w:p>
    <w:p>
      <w:pPr>
        <w:spacing w:after="120"/>
      </w:pPr>
      <w:r>
        <w:t xml:space="preserve">A happy client offers a glowing testimonial mentioning a 'cure'.</w:t>
      </w:r>
    </w:p>
    <w:p>
      <w:pPr>
        <w:spacing w:after="120"/>
      </w:pPr>
      <w:r>
        <w:rPr>
          <w:b/>
          <w:bCs/>
        </w:rPr>
        <w:t xml:space="preserve">Discussion prompts:</w:t>
      </w:r>
    </w:p>
    <w:p>
      <w:pPr>
        <w:pStyle w:val="ListParagraph"/>
        <w:numPr>
          <w:ilvl w:val="0"/>
          <w:numId w:val="2"/>
        </w:numPr>
      </w:pPr>
      <w:r>
        <w:t xml:space="preserve">Can you publish it as-is?</w:t>
      </w:r>
    </w:p>
    <w:p>
      <w:pPr>
        <w:pStyle w:val="ListParagraph"/>
        <w:numPr>
          <w:ilvl w:val="0"/>
          <w:numId w:val="2"/>
        </w:numPr>
      </w:pPr>
      <w:r>
        <w:t xml:space="preserve">How do you use it compliantly?</w:t>
      </w:r>
    </w:p>
    <w:p>
      <w:pPr>
        <w:pStyle w:val="Heading2"/>
      </w:pPr>
      <w:r>
        <w:t xml:space="preserve">9.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000"/>
        <w:gridCol w:w="3000"/>
      </w:tblGrid>
      <w:tr>
        <w:trPr>
          <w:tblHeader/>
        </w:trPr>
        <w:tc>
          <w:tcPr>
            <w:tcW w:type="dxa" w:w="4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Assessment component</w:t>
            </w:r>
          </w:p>
        </w:tc>
        <w:tc>
          <w:tcPr>
            <w:tcW w:type="dxa" w:w="2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Weighting</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Pass standard</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Knowledge quiz</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25%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≥80%</w:t>
            </w:r>
          </w:p>
        </w:tc>
      </w:tr>
      <w:tr>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Marketing plan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40%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Compliant, premium, realistic</w:t>
            </w:r>
          </w:p>
        </w:tc>
      </w:tr>
      <w:tr>
        <w:tc>
          <w:tcPr>
            <w:tcW w:type="dxa" w:w="4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Website copy</w:t>
            </w:r>
          </w:p>
        </w:tc>
        <w:tc>
          <w:tcPr>
            <w:tcW w:type="dxa" w:w="2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35%</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Accurate, compliant, persuasive</w:t>
            </w:r>
          </w:p>
        </w:tc>
      </w:tr>
    </w:tbl>
    <w:p>
      <w:r>
        <w:br w:type="page"/>
      </w:r>
    </w:p>
    <w:p>
      <w:pPr>
        <w:pStyle w:val="Heading1"/>
      </w:pPr>
      <w:r>
        <w:t xml:space="preserve">Certification Pathway &amp; Framework</w:t>
      </w:r>
    </w:p>
    <w:p>
      <w:pPr>
        <w:pStyle w:val="Heading2"/>
      </w:pPr>
      <w:r>
        <w:t xml:space="preserve">Certification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4000"/>
        <w:gridCol w:w="3000"/>
      </w:tblGrid>
      <w:tr>
        <w:trPr>
          <w:tblHeader/>
        </w:trPr>
        <w:tc>
          <w:tcPr>
            <w:tcW w:type="dxa" w:w="236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Stage</w:t>
            </w:r>
          </w:p>
        </w:tc>
        <w:tc>
          <w:tcPr>
            <w:tcW w:type="dxa" w:w="4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Requirements</w:t>
            </w:r>
          </w:p>
        </w:tc>
        <w:tc>
          <w:tcPr>
            <w:tcW w:type="dxa" w:w="3000"/>
            <w:tcBorders>
              <w:top w:val="single" w:color="BBBBBB" w:sz="1"/>
              <w:left w:val="single" w:color="BBBBBB" w:sz="1"/>
              <w:bottom w:val="single" w:color="BBBBBB" w:sz="1"/>
              <w:right w:val="single" w:color="BBBBBB" w:sz="1"/>
            </w:tcBorders>
            <w:shd w:fill="1F4E5C" w:val="clear"/>
            <w:tcMar>
              <w:top w:type="dxa" w:w="80"/>
              <w:left w:type="dxa" w:w="120"/>
              <w:bottom w:type="dxa" w:w="80"/>
              <w:right w:type="dxa" w:w="120"/>
            </w:tcMar>
          </w:tcPr>
          <w:p>
            <w:r>
              <w:rPr>
                <w:b/>
                <w:bCs/>
                <w:color w:val="FFFFFF"/>
              </w:rPr>
              <w:t xml:space="preserve">Award</w:t>
            </w:r>
          </w:p>
        </w:tc>
      </w:tr>
      <w:tr>
        <w:tc>
          <w:tcPr>
            <w:tcW w:type="dxa" w:w="2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Foundation Certificate</w:t>
            </w:r>
          </w:p>
        </w:tc>
        <w:tc>
          <w:tcPr>
            <w:tcW w:type="dxa" w:w="4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Pass M1–M6 theory; safeguarding &amp; IPC at required marks</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Hijama Foundation (Theory) Certificate</w:t>
            </w:r>
          </w:p>
        </w:tc>
      </w:tr>
      <w:tr>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Clinical Practitioner</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Pass M7–M11; supervised dry &amp; wet competency; logbook minimum met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t xml:space="preserve">Provisional Hijama Practitioner</w:t>
            </w:r>
          </w:p>
        </w:tc>
      </w:tr>
      <w:tr>
        <w:tc>
          <w:tcPr>
            <w:tcW w:type="dxa" w:w="236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Certified Practitioner</w:t>
            </w:r>
          </w:p>
        </w:tc>
        <w:tc>
          <w:tcPr>
            <w:tcW w:type="dxa" w:w="4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Pass M12–M16; capstone portfolio; final theory &amp; practical exams; full logbook</w:t>
            </w:r>
          </w:p>
        </w:tc>
        <w:tc>
          <w:tcPr>
            <w:tcW w:type="dxa" w:w="3000"/>
            <w:tcBorders>
              <w:top w:val="single" w:color="BBBBBB" w:sz="1"/>
              <w:left w:val="single" w:color="BBBBBB" w:sz="1"/>
              <w:bottom w:val="single" w:color="BBBBBB" w:sz="1"/>
              <w:right w:val="single" w:color="BBBBBB" w:sz="1"/>
            </w:tcBorders>
            <w:shd w:fill="F4F7F8" w:val="clear"/>
            <w:tcMar>
              <w:top w:type="dxa" w:w="80"/>
              <w:left w:type="dxa" w:w="120"/>
              <w:bottom w:type="dxa" w:w="80"/>
              <w:right w:type="dxa" w:w="120"/>
            </w:tcMar>
          </w:tcPr>
          <w:p>
            <w:r>
              <w:t xml:space="preserve">Sunnah Remedies Certified Hijama Practitioner</w:t>
            </w:r>
          </w:p>
        </w:tc>
      </w:tr>
    </w:tbl>
    <w:p>
      <w:pPr>
        <w:pStyle w:val="Heading2"/>
      </w:pPr>
      <w:r>
        <w:t xml:space="preserve">Practical competency requirements</w:t>
      </w:r>
    </w:p>
    <w:p>
      <w:pPr>
        <w:pStyle w:val="ListParagraph"/>
        <w:numPr>
          <w:ilvl w:val="0"/>
          <w:numId w:val="2"/>
        </w:numPr>
      </w:pPr>
      <w:r>
        <w:t xml:space="preserve">Demonstrated, supervisor-signed competence in dry cupping (fixed, flash, glide).</w:t>
      </w:r>
    </w:p>
    <w:p>
      <w:pPr>
        <w:pStyle w:val="ListParagraph"/>
        <w:numPr>
          <w:ilvl w:val="0"/>
          <w:numId w:val="2"/>
        </w:numPr>
      </w:pPr>
      <w:r>
        <w:t xml:space="preserve">Demonstrated, supervisor-signed competence in the full wet-cupping procedure under aseptic conditions.</w:t>
      </w:r>
    </w:p>
    <w:p>
      <w:pPr>
        <w:pStyle w:val="ListParagraph"/>
        <w:numPr>
          <w:ilvl w:val="0"/>
          <w:numId w:val="2"/>
        </w:numPr>
      </w:pPr>
      <w:r>
        <w:t xml:space="preserve">Demonstrated emergency management: vasovagal syncope and bleeding control.</w:t>
      </w:r>
    </w:p>
    <w:p>
      <w:pPr>
        <w:pStyle w:val="ListParagraph"/>
        <w:numPr>
          <w:ilvl w:val="0"/>
          <w:numId w:val="2"/>
        </w:numPr>
      </w:pPr>
      <w:r>
        <w:t xml:space="preserve">Demonstrated infection-control practice to audit standard, including sharps and waste handling.</w:t>
      </w:r>
    </w:p>
    <w:p>
      <w:pPr>
        <w:pStyle w:val="ListParagraph"/>
        <w:numPr>
          <w:ilvl w:val="0"/>
          <w:numId w:val="2"/>
        </w:numPr>
      </w:pPr>
      <w:r>
        <w:t xml:space="preserve">Accurate, safe location of Sunnah points using surface landmarks.</w:t>
      </w:r>
    </w:p>
    <w:p>
      <w:pPr>
        <w:pStyle w:val="Heading2"/>
      </w:pPr>
      <w:r>
        <w:t xml:space="preserve">Theory examination requirements</w:t>
      </w:r>
    </w:p>
    <w:p>
      <w:pPr>
        <w:pStyle w:val="ListParagraph"/>
        <w:numPr>
          <w:ilvl w:val="0"/>
          <w:numId w:val="2"/>
        </w:numPr>
      </w:pPr>
      <w:r>
        <w:t xml:space="preserve">Two invigilated theory examinations: a mid-programme paper (Levels 1–2) and a final paper (whole programme).</w:t>
      </w:r>
    </w:p>
    <w:p>
      <w:pPr>
        <w:pStyle w:val="ListParagraph"/>
        <w:numPr>
          <w:ilvl w:val="0"/>
          <w:numId w:val="2"/>
        </w:numPr>
      </w:pPr>
      <w:r>
        <w:t xml:space="preserve">Safety-critical sections (infection control, contraindications, emergencies) require ≥90%; the paper overall requires ≥80%.</w:t>
      </w:r>
    </w:p>
    <w:p>
      <w:pPr>
        <w:pStyle w:val="ListParagraph"/>
        <w:numPr>
          <w:ilvl w:val="0"/>
          <w:numId w:val="2"/>
        </w:numPr>
      </w:pPr>
      <w:r>
        <w:t xml:space="preserve">Format: multiple choice, short answer and scenario questions. Two permitted attempts per paper.</w:t>
      </w:r>
    </w:p>
    <w:p>
      <w:pPr>
        <w:pStyle w:val="Heading2"/>
      </w:pPr>
      <w:r>
        <w:t xml:space="preserve">Practical assessment requirements</w:t>
      </w:r>
    </w:p>
    <w:p>
      <w:pPr>
        <w:pStyle w:val="ListParagraph"/>
        <w:numPr>
          <w:ilvl w:val="0"/>
          <w:numId w:val="2"/>
        </w:numPr>
      </w:pPr>
      <w:r>
        <w:t xml:space="preserve">A final Objective Structured Clinical Examination (OSCE)-style assessment covering consultation, consent, screening, dry and wet technique, emergency response, disposal and documentation.</w:t>
      </w:r>
    </w:p>
    <w:p>
      <w:pPr>
        <w:pStyle w:val="ListParagraph"/>
        <w:numPr>
          <w:ilvl w:val="0"/>
          <w:numId w:val="2"/>
        </w:numPr>
      </w:pPr>
      <w:r>
        <w:t xml:space="preserve">Assessed in person by an approved assessor against a published competency checklist.</w:t>
      </w:r>
    </w:p>
    <w:p>
      <w:pPr>
        <w:pStyle w:val="ListParagraph"/>
        <w:numPr>
          <w:ilvl w:val="0"/>
          <w:numId w:val="2"/>
        </w:numPr>
      </w:pPr>
      <w:r>
        <w:t xml:space="preserve">Any 'critical fail' item (e.g., breach of asepsis, missed major contraindication) requires re-assessment regardless of overall score.</w:t>
      </w:r>
    </w:p>
    <w:p>
      <w:pPr>
        <w:pStyle w:val="Heading2"/>
      </w:pPr>
      <w:r>
        <w:t xml:space="preserve">Clinical logbook requirements</w:t>
      </w:r>
    </w:p>
    <w:p>
      <w:pPr>
        <w:pStyle w:val="ListParagraph"/>
        <w:numPr>
          <w:ilvl w:val="0"/>
          <w:numId w:val="2"/>
        </w:numPr>
      </w:pPr>
      <w:r>
        <w:t xml:space="preserve">Minimum 30 supervised dry-cupping treatments logged.</w:t>
      </w:r>
    </w:p>
    <w:p>
      <w:pPr>
        <w:pStyle w:val="ListParagraph"/>
        <w:numPr>
          <w:ilvl w:val="0"/>
          <w:numId w:val="2"/>
        </w:numPr>
      </w:pPr>
      <w:r>
        <w:t xml:space="preserve">Minimum 20 supervised wet-cupping treatments logged, with reflective entries.</w:t>
      </w:r>
    </w:p>
    <w:p>
      <w:pPr>
        <w:pStyle w:val="ListParagraph"/>
        <w:numPr>
          <w:ilvl w:val="0"/>
          <w:numId w:val="2"/>
        </w:numPr>
      </w:pPr>
      <w:r>
        <w:t xml:space="preserve">At least 5 complex or modified cases documented end-to-end.</w:t>
      </w:r>
    </w:p>
    <w:p>
      <w:pPr>
        <w:pStyle w:val="ListParagraph"/>
        <w:numPr>
          <w:ilvl w:val="0"/>
          <w:numId w:val="2"/>
        </w:numPr>
      </w:pPr>
      <w:r>
        <w:t xml:space="preserve">Each entry: date, consented client reference, screening outcome, sites, technique, response, aftercare, supervisor sign-off.</w:t>
      </w:r>
    </w:p>
    <w:p>
      <w:pPr>
        <w:pStyle w:val="ListParagraph"/>
        <w:numPr>
          <w:ilvl w:val="0"/>
          <w:numId w:val="2"/>
        </w:numPr>
      </w:pPr>
      <w:r>
        <w:t xml:space="preserve">Logbook audited at each certification stage; falsification is an automatic fail and conduct matter.</w:t>
      </w:r>
    </w:p>
    <w:p>
      <w:pPr>
        <w:pStyle w:val="Heading2"/>
      </w:pPr>
      <w:r>
        <w:t xml:space="preserve">Certification criteria (summary)</w:t>
      </w:r>
    </w:p>
    <w:p>
      <w:pPr>
        <w:pStyle w:val="ListParagraph"/>
        <w:numPr>
          <w:ilvl w:val="0"/>
          <w:numId w:val="3"/>
        </w:numPr>
      </w:pPr>
      <w:r>
        <w:t xml:space="preserve">All module assessments passed at the stated thresholds.</w:t>
      </w:r>
    </w:p>
    <w:p>
      <w:pPr>
        <w:pStyle w:val="ListParagraph"/>
        <w:numPr>
          <w:ilvl w:val="0"/>
          <w:numId w:val="3"/>
        </w:numPr>
      </w:pPr>
      <w:r>
        <w:t xml:space="preserve">Both theory examinations passed, including safety-critical minima.</w:t>
      </w:r>
    </w:p>
    <w:p>
      <w:pPr>
        <w:pStyle w:val="ListParagraph"/>
        <w:numPr>
          <w:ilvl w:val="0"/>
          <w:numId w:val="3"/>
        </w:numPr>
      </w:pPr>
      <w:r>
        <w:t xml:space="preserve">Final practical OSCE passed with no outstanding critical-fail items.</w:t>
      </w:r>
    </w:p>
    <w:p>
      <w:pPr>
        <w:pStyle w:val="ListParagraph"/>
        <w:numPr>
          <w:ilvl w:val="0"/>
          <w:numId w:val="3"/>
        </w:numPr>
      </w:pPr>
      <w:r>
        <w:t xml:space="preserve">Complete, audited clinical logbook meeting minimum volumes.</w:t>
      </w:r>
    </w:p>
    <w:p>
      <w:pPr>
        <w:pStyle w:val="ListParagraph"/>
        <w:numPr>
          <w:ilvl w:val="0"/>
          <w:numId w:val="3"/>
        </w:numPr>
      </w:pPr>
      <w:r>
        <w:t xml:space="preserve">Capstone complex-case portfolio passed.</w:t>
      </w:r>
    </w:p>
    <w:p>
      <w:pPr>
        <w:pStyle w:val="ListParagraph"/>
        <w:numPr>
          <w:ilvl w:val="0"/>
          <w:numId w:val="3"/>
        </w:numPr>
      </w:pPr>
      <w:r>
        <w:t xml:space="preserve">Valid first-aid certificate and evidence of appropriate immunisation status (e.g., Hepatitis B) as required.</w:t>
      </w:r>
    </w:p>
    <w:p>
      <w:pPr>
        <w:pStyle w:val="ListParagraph"/>
        <w:numPr>
          <w:ilvl w:val="0"/>
          <w:numId w:val="3"/>
        </w:numPr>
      </w:pPr>
      <w:r>
        <w:t xml:space="preserve">Signed adherence to the Sunnah Remedies Code of Conduct and Ethical Charter.</w:t>
      </w:r>
    </w:p>
    <w:p>
      <w:pPr>
        <w:pStyle w:val="Heading2"/>
      </w:pPr>
      <w:r>
        <w:t xml:space="preserve">Continuing Professional Development (CPD) pathway</w:t>
      </w:r>
    </w:p>
    <w:p>
      <w:pPr>
        <w:pStyle w:val="ListParagraph"/>
        <w:numPr>
          <w:ilvl w:val="0"/>
          <w:numId w:val="2"/>
        </w:numPr>
      </w:pPr>
      <w:r>
        <w:t xml:space="preserve">Annual recertification requires a minimum of 20 CPD hours, including at least one infection-control refresher.</w:t>
      </w:r>
    </w:p>
    <w:p>
      <w:pPr>
        <w:pStyle w:val="ListParagraph"/>
        <w:numPr>
          <w:ilvl w:val="0"/>
          <w:numId w:val="2"/>
        </w:numPr>
      </w:pPr>
      <w:r>
        <w:t xml:space="preserve">Mandatory triennial in-person practical refresher and re-assessment of emergency skills.</w:t>
      </w:r>
    </w:p>
    <w:p>
      <w:pPr>
        <w:pStyle w:val="ListParagraph"/>
        <w:numPr>
          <w:ilvl w:val="0"/>
          <w:numId w:val="2"/>
        </w:numPr>
      </w:pPr>
      <w:r>
        <w:t xml:space="preserve">Maintenance of first aid, safeguarding and data-protection training currency.</w:t>
      </w:r>
    </w:p>
    <w:p>
      <w:pPr>
        <w:pStyle w:val="ListParagraph"/>
        <w:numPr>
          <w:ilvl w:val="0"/>
          <w:numId w:val="2"/>
        </w:numPr>
      </w:pPr>
      <w:r>
        <w:t xml:space="preserve">Optional advanced micro-credentials: sports recovery, women's health, clinic management, mentorship/assessor training.</w:t>
      </w:r>
    </w:p>
    <w:p>
      <w:pPr>
        <w:pStyle w:val="ListParagraph"/>
        <w:numPr>
          <w:ilvl w:val="0"/>
          <w:numId w:val="2"/>
        </w:numPr>
      </w:pPr>
      <w:r>
        <w:t xml:space="preserve">Reflective CPD log reviewed at annual renewal; lapsed practitioners undertake a return-to-practice assessment.</w:t>
      </w:r>
    </w:p>
    <w:p>
      <w:pPr>
        <w:pStyle w:val="Heading2"/>
      </w:pPr>
      <w:r>
        <w:t xml:space="preserve">Quality assurance &amp; governance</w:t>
      </w:r>
    </w:p>
    <w:p>
      <w:pPr>
        <w:pStyle w:val="ListParagraph"/>
        <w:numPr>
          <w:ilvl w:val="0"/>
          <w:numId w:val="2"/>
        </w:numPr>
      </w:pPr>
      <w:r>
        <w:t xml:space="preserve">Published assessment rubrics and standardised assessor training.</w:t>
      </w:r>
    </w:p>
    <w:p>
      <w:pPr>
        <w:pStyle w:val="ListParagraph"/>
        <w:numPr>
          <w:ilvl w:val="0"/>
          <w:numId w:val="2"/>
        </w:numPr>
      </w:pPr>
      <w:r>
        <w:t xml:space="preserve">Internal verification of a sample of assessments; external endorsement/accreditation sought where available.</w:t>
      </w:r>
    </w:p>
    <w:p>
      <w:pPr>
        <w:pStyle w:val="ListParagraph"/>
        <w:numPr>
          <w:ilvl w:val="0"/>
          <w:numId w:val="2"/>
        </w:numPr>
      </w:pPr>
      <w:r>
        <w:t xml:space="preserve">Appeals and complaints procedure for learners.</w:t>
      </w:r>
    </w:p>
    <w:p>
      <w:pPr>
        <w:pStyle w:val="ListParagraph"/>
        <w:numPr>
          <w:ilvl w:val="0"/>
          <w:numId w:val="2"/>
        </w:numPr>
      </w:pPr>
      <w:r>
        <w:t xml:space="preserve">Annual programme review incorporating incident learning and updated evidence.</w:t>
      </w:r>
    </w:p>
    <w:p>
      <w:r>
        <w:br w:type="page"/>
      </w:r>
    </w:p>
    <w:p>
      <w:pPr>
        <w:spacing w:after="120"/>
      </w:pPr>
      <w:r>
        <w:rPr>
          <w:i/>
          <w:iCs/>
          <w:color w:val="666666"/>
        </w:rPr>
        <w:t xml:space="preserve">End of Programme Specification — Version 1.0.</w:t>
      </w:r>
    </w:p>
    <w:p>
      <w:pPr>
        <w:spacing w:after="120"/>
      </w:pPr>
      <w:r>
        <w:rPr>
          <w:i/>
          <w:iCs/>
          <w:color w:val="666666"/>
        </w:rPr>
        <w:t xml:space="preserve">This specification is a curriculum design document. Therapeutic claims are deliberately conservative and evidence-graded; clinical, legal, licensing and insurance details must be verified against current UK regulations and the relevant local authority before delivery or practice.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C" w:sz="4" w:space="4"/>
      </w:pBdr>
      <w:jc w:val="right"/>
    </w:pPr>
    <w:r>
      <w:rPr>
        <w:color w:val="888888"/>
        <w:sz w:val="16"/>
        <w:szCs w:val="16"/>
      </w:rPr>
      <w:t xml:space="preserve">Sunnah Remedies — Certified Hijama Practitioner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5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4E5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8A6D3B"/>
      <w:sz w:val="23"/>
      <w:szCs w:val="23"/>
    </w:rPr>
  </w:style>
  <w:style w:type="paragraph" w:styleId="Heading4">
    <w:name w:val="Heading 4"/>
    <w:basedOn w:val="Normal"/>
    <w:next w:val="Normal"/>
    <w:qFormat/>
    <w:pPr>
      <w:spacing w:after="60" w:before="12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2026-06-09T01:55:16.700Z</dcterms:created>
  <dcterms:modified xsi:type="dcterms:W3CDTF">2026-06-09T01:55:16.711Z</dcterms:modified>
</cp:coreProperties>
</file>

<file path=docProps/custom.xml><?xml version="1.0" encoding="utf-8"?>
<Properties xmlns="http://schemas.openxmlformats.org/officeDocument/2006/custom-properties" xmlns:vt="http://schemas.openxmlformats.org/officeDocument/2006/docPropsVTypes"/>
</file>