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720" w:before="0"/>
      </w:pPr>
      <w:r>
        <w:rPr>
          <w:rFonts w:ascii="Times New Roman" w:cs="Times New Roman" w:eastAsia="Times New Roman" w:hAnsi="Times New Roman"/>
          <w:sz w:val="24"/>
          <w:szCs w:val="24"/>
        </w:rPr>
        <w:t xml:space="preserve"/>
      </w:r>
    </w:p>
    <w:p>
      <w:pPr>
        <w:spacing w:after="80" w:before="0"/>
        <w:jc w:val="center"/>
      </w:pPr>
      <w:r>
        <w:rPr>
          <w:rFonts w:ascii="Times New Roman" w:cs="Times New Roman" w:eastAsia="Times New Roman" w:hAnsi="Times New Roman"/>
          <w:b/>
          <w:bCs/>
          <w:sz w:val="26"/>
          <w:szCs w:val="26"/>
        </w:rPr>
        <w:t xml:space="preserve">UNIVERSITI TEKNIKAL MALAYSIA MELAKA</w:t>
      </w:r>
    </w:p>
    <w:p>
      <w:pPr>
        <w:spacing w:after="80" w:before="0"/>
        <w:jc w:val="center"/>
      </w:pPr>
      <w:r>
        <w:rPr>
          <w:rFonts w:ascii="Times New Roman" w:cs="Times New Roman" w:eastAsia="Times New Roman" w:hAnsi="Times New Roman"/>
          <w:sz w:val="24"/>
          <w:szCs w:val="24"/>
        </w:rPr>
        <w:t xml:space="preserve">Faculty of Information and Communication Technology</w:t>
      </w:r>
    </w:p>
    <w:p>
      <w:pPr>
        <w:spacing w:after="480" w:before="0"/>
      </w:pPr>
      <w:r>
        <w:rPr>
          <w:rFonts w:ascii="Times New Roman" w:cs="Times New Roman" w:eastAsia="Times New Roman" w:hAnsi="Times New Roman"/>
          <w:sz w:val="24"/>
          <w:szCs w:val="24"/>
        </w:rPr>
        <w:t xml:space="preserve"/>
      </w:r>
    </w:p>
    <w:p>
      <w:pPr>
        <w:spacing w:after="80" w:before="0"/>
        <w:jc w:val="center"/>
      </w:pPr>
      <w:r>
        <w:rPr>
          <w:rFonts w:ascii="Times New Roman" w:cs="Times New Roman" w:eastAsia="Times New Roman" w:hAnsi="Times New Roman"/>
          <w:b/>
          <w:bCs/>
          <w:sz w:val="32"/>
          <w:szCs w:val="32"/>
        </w:rPr>
        <w:t xml:space="preserve">SkyWatcher: An IoT-Enabled Smart Airport Baggage Tracking System</w:t>
      </w:r>
    </w:p>
    <w:p>
      <w:pPr>
        <w:spacing w:after="240" w:before="0"/>
      </w:pPr>
      <w:r>
        <w:rPr>
          <w:rFonts w:ascii="Times New Roman" w:cs="Times New Roman" w:eastAsia="Times New Roman" w:hAnsi="Times New Roman"/>
          <w:sz w:val="24"/>
          <w:szCs w:val="24"/>
        </w:rPr>
        <w:t xml:space="preserve"/>
      </w:r>
    </w:p>
    <w:p>
      <w:pPr>
        <w:spacing w:after="80" w:before="0"/>
        <w:jc w:val="center"/>
      </w:pPr>
      <w:r>
        <w:rPr>
          <w:rFonts w:ascii="Times New Roman" w:cs="Times New Roman" w:eastAsia="Times New Roman" w:hAnsi="Times New Roman"/>
          <w:i/>
          <w:iCs/>
          <w:sz w:val="26"/>
          <w:szCs w:val="26"/>
        </w:rPr>
        <w:t xml:space="preserve">Final Year Project (PSM) Report</w:t>
      </w:r>
    </w:p>
    <w:p>
      <w:pPr>
        <w:spacing w:after="720" w:before="0"/>
      </w:pPr>
      <w:r>
        <w:rPr>
          <w:rFonts w:ascii="Times New Roman" w:cs="Times New Roman" w:eastAsia="Times New Roman" w:hAnsi="Times New Roman"/>
          <w:sz w:val="24"/>
          <w:szCs w:val="24"/>
        </w:rPr>
        <w:t xml:space="preserve"/>
      </w:r>
    </w:p>
    <w:p>
      <w:pPr>
        <w:spacing w:after="60" w:before="0"/>
        <w:jc w:val="center"/>
      </w:pPr>
      <w:r>
        <w:rPr>
          <w:rFonts w:ascii="Times New Roman" w:cs="Times New Roman" w:eastAsia="Times New Roman" w:hAnsi="Times New Roman"/>
          <w:b/>
          <w:bCs/>
          <w:sz w:val="24"/>
          <w:szCs w:val="24"/>
        </w:rPr>
        <w:t xml:space="preserve">Ahmad Luqmanul Hakiem</w:t>
      </w:r>
    </w:p>
    <w:p>
      <w:pPr>
        <w:spacing w:after="60" w:before="0"/>
        <w:jc w:val="center"/>
      </w:pPr>
      <w:r>
        <w:rPr>
          <w:rFonts w:ascii="Times New Roman" w:cs="Times New Roman" w:eastAsia="Times New Roman" w:hAnsi="Times New Roman"/>
          <w:sz w:val="24"/>
          <w:szCs w:val="24"/>
        </w:rPr>
        <w:t xml:space="preserve">B032310853</w:t>
      </w:r>
    </w:p>
    <w:p>
      <w:pPr>
        <w:spacing w:after="60" w:before="0"/>
        <w:jc w:val="center"/>
      </w:pPr>
      <w:r>
        <w:rPr>
          <w:rFonts w:ascii="Times New Roman" w:cs="Times New Roman" w:eastAsia="Times New Roman" w:hAnsi="Times New Roman"/>
          <w:sz w:val="24"/>
          <w:szCs w:val="24"/>
        </w:rPr>
        <w:t xml:space="preserve">Bachelor of Computer Science (Software Engineering) with Honours</w:t>
      </w:r>
    </w:p>
    <w:p>
      <w:pPr>
        <w:spacing w:after="720" w:before="0"/>
      </w:pPr>
      <w:r>
        <w:rPr>
          <w:rFonts w:ascii="Times New Roman" w:cs="Times New Roman" w:eastAsia="Times New Roman" w:hAnsi="Times New Roman"/>
          <w:sz w:val="24"/>
          <w:szCs w:val="24"/>
        </w:rPr>
        <w:t xml:space="preserve"/>
      </w:r>
    </w:p>
    <w:p>
      <w:pPr>
        <w:spacing w:after="60" w:before="0"/>
        <w:jc w:val="center"/>
      </w:pPr>
      <w:r>
        <w:rPr>
          <w:rFonts w:ascii="Times New Roman" w:cs="Times New Roman" w:eastAsia="Times New Roman" w:hAnsi="Times New Roman"/>
          <w:sz w:val="24"/>
          <w:szCs w:val="24"/>
        </w:rPr>
        <w:t xml:space="preserve">Session 2025/2026</w:t>
      </w:r>
    </w:p>
    <w:p>
      <w:pPr>
        <w:spacing w:after="60" w:before="0"/>
        <w:jc w:val="center"/>
      </w:pPr>
      <w:r>
        <w:rPr>
          <w:rFonts w:ascii="Times New Roman" w:cs="Times New Roman" w:eastAsia="Times New Roman" w:hAnsi="Times New Roman"/>
          <w:sz w:val="24"/>
          <w:szCs w:val="24"/>
        </w:rPr>
        <w:t xml:space="preserve">June 2026</w:t>
      </w:r>
    </w:p>
    <w:p>
      <w:r>
        <w:br w:type="page"/>
      </w:r>
    </w:p>
    <w:p>
      <w:pPr>
        <w:spacing w:after="240" w:before="0"/>
        <w:jc w:val="center"/>
      </w:pPr>
      <w:r>
        <w:rPr>
          <w:rFonts w:ascii="Times New Roman" w:cs="Times New Roman" w:eastAsia="Times New Roman" w:hAnsi="Times New Roman"/>
          <w:b/>
          <w:bCs/>
          <w:sz w:val="28"/>
          <w:szCs w:val="28"/>
        </w:rPr>
        <w:t xml:space="preserve">ABSTRACT</w:t>
      </w:r>
    </w:p>
    <w:p>
      <w:pPr>
        <w:spacing w:after="160" w:before="0" w:line="480"/>
        <w:jc w:val="both"/>
      </w:pPr>
      <w:r>
        <w:rPr>
          <w:rFonts w:ascii="Times New Roman" w:cs="Times New Roman" w:eastAsia="Times New Roman" w:hAnsi="Times New Roman"/>
          <w:b w:val="false"/>
          <w:bCs w:val="false"/>
          <w:i w:val="false"/>
          <w:iCs w:val="false"/>
          <w:sz w:val="24"/>
          <w:szCs w:val="24"/>
        </w:rPr>
        <w:t xml:space="preserve">Airport ground handling operations are increasingly strained by the volume and complexity of baggage movements, resulting in mishandled bags, security lapses, and limited real-time visibility for passengers and staff. According to the International Air Transport Association (IATA), over 26 million bags were mishandled globally in 2022, representing a direct operational cost exceeding USD 2.4 billion. This paper presents SkyWatcher, an IoT-enabled smart airport baggage tracking system designed to address these challenges through an event-driven, multi-tier architecture that integrates RFID simulation, MQTT messaging, a Flask REST API, a React web dashboard, and a Flutter mobile client. The system models the complete baggage lifecycle as a finite-state machine (FSM) comprising ten states and three automated anomaly detectors — STALL, WRONG_ROUTE, and SECURITY_BYPASS — each of which triggers both a role-stratified staff alert and an email notification. A public passenger tracking interface provides real-time status, estimated arrival time, checkpoint advisories, and opt-in email notification upon baggage arrival. Evaluated against a set of functional and non-functional requirements derived from airport ground handling standards, SkyWatcher demonstrates accurate anomaly classification and sub-second status propagation under simulated operational load, establishing a viable foundation for deployment in resource-constrained airport environments.</w:t>
      </w:r>
    </w:p>
    <w:p>
      <w:pPr>
        <w:spacing w:after="240" w:before="0"/>
      </w:pPr>
      <w:r>
        <w:rPr>
          <w:rFonts w:ascii="Times New Roman" w:cs="Times New Roman" w:eastAsia="Times New Roman" w:hAnsi="Times New Roman"/>
          <w:sz w:val="24"/>
          <w:szCs w:val="24"/>
        </w:rPr>
        <w:t xml:space="preserve"/>
      </w:r>
    </w:p>
    <w:p>
      <w:pPr>
        <w:spacing w:after="160" w:before="0" w:line="480"/>
        <w:jc w:val="both"/>
      </w:pPr>
      <w:r>
        <w:rPr>
          <w:rFonts w:ascii="Times New Roman" w:cs="Times New Roman" w:eastAsia="Times New Roman" w:hAnsi="Times New Roman"/>
          <w:b w:val="false"/>
          <w:bCs w:val="false"/>
          <w:i/>
          <w:iCs/>
          <w:sz w:val="24"/>
          <w:szCs w:val="24"/>
        </w:rPr>
        <w:t xml:space="preserve">Keywords: IoT baggage tracking; finite-state machine; RFID airport operations; anomaly detection; MQTT event-driven architecture; real-time passenger notification; role-based access control</w:t>
      </w:r>
    </w:p>
    <w:p>
      <w:r>
        <w:br w:type="page"/>
      </w:r>
    </w:p>
    <w:p>
      <w:pPr>
        <w:sectPr>
          <w:headerReference w:type="default" r:id="rId7"/>
          <w:footerReference w:type="default" r:id="rId8"/>
          <w:pgSz w:w="11906" w:h="16838" w:orient="portrait"/>
          <w:pgMar w:top="1440" w:right="1440" w:bottom="1440" w:left="2160" w:header="708" w:footer="708" w:gutter="0"/>
          <w:pgNumType/>
          <w:docGrid w:linePitch="360"/>
        </w:sectPr>
      </w:pPr>
    </w:p>
    <w:p>
      <w:pPr>
        <w:spacing w:after="80" w:before="0"/>
        <w:jc w:val="center"/>
      </w:pPr>
      <w:r>
        <w:rPr>
          <w:rFonts w:ascii="Times New Roman" w:cs="Times New Roman" w:eastAsia="Times New Roman" w:hAnsi="Times New Roman"/>
          <w:b/>
          <w:bCs/>
          <w:sz w:val="32"/>
          <w:szCs w:val="32"/>
        </w:rPr>
        <w:t xml:space="preserve">CHAPTER 1</w:t>
      </w:r>
    </w:p>
    <w:p>
      <w:pPr>
        <w:spacing w:after="480" w:before="0"/>
        <w:jc w:val="center"/>
      </w:pPr>
      <w:r>
        <w:rPr>
          <w:rFonts w:ascii="Times New Roman" w:cs="Times New Roman" w:eastAsia="Times New Roman" w:hAnsi="Times New Roman"/>
          <w:b/>
          <w:bCs/>
          <w:sz w:val="32"/>
          <w:szCs w:val="32"/>
        </w:rPr>
        <w:t xml:space="preserve">INTRODUCTION</w:t>
      </w:r>
    </w:p>
    <w:p>
      <w:pPr>
        <w:pStyle w:val="Heading1"/>
        <w:spacing w:after="240" w:before="480"/>
      </w:pPr>
      <w:r>
        <w:rPr>
          <w:rFonts w:ascii="Times New Roman" w:cs="Times New Roman" w:eastAsia="Times New Roman" w:hAnsi="Times New Roman"/>
          <w:b/>
          <w:bCs/>
          <w:sz w:val="28"/>
          <w:szCs w:val="28"/>
        </w:rPr>
        <w:t xml:space="preserve">1.1  Background</w:t>
      </w:r>
    </w:p>
    <w:p>
      <w:pPr>
        <w:spacing w:after="160" w:before="0" w:line="480"/>
        <w:jc w:val="both"/>
      </w:pPr>
      <w:r>
        <w:rPr>
          <w:rFonts w:ascii="Times New Roman" w:cs="Times New Roman" w:eastAsia="Times New Roman" w:hAnsi="Times New Roman"/>
          <w:b w:val="false"/>
          <w:bCs w:val="false"/>
          <w:i w:val="false"/>
          <w:iCs w:val="false"/>
          <w:sz w:val="24"/>
          <w:szCs w:val="24"/>
        </w:rPr>
        <w:t xml:space="preserve">The management of passenger baggage within modern airport environments represents one of the most operationally complex and economically consequential challenges in civil aviation. As global air travel volumes continue to recover and expand following the disruptions of the early 2020s, the pressure on airport ground handling systems has intensified considerably. The International Air Transport Association (IATA) reported that approximately 26.2 million bags were mishandled in 2022 — a figure that, whilst lower than the pre-pandemic peak, still represents a per-passenger mishandling rate of 6.9 bags per thousand, and translates to an estimated direct cost of USD 2.4 billion to the aviation industry (IATA, 2023). These costs encompass not only the immediate operational expenses of tracing, reuniting, and compensating passengers for delayed or lost baggage, but also the less quantifiable reputational costs incurred when passenger confidence in an airline or airport ground operation is eroded.</w:t>
      </w:r>
    </w:p>
    <w:p>
      <w:pPr>
        <w:spacing w:after="120" w:before="0"/>
      </w:pPr>
      <w:r>
        <w:rPr>
          <w:rFonts w:ascii="Times New Roman" w:cs="Times New Roman" w:eastAsia="Times New Roman" w:hAnsi="Times New Roman"/>
          <w:sz w:val="24"/>
          <w:szCs w:val="24"/>
        </w:rPr>
        <w:t xml:space="preserve"/>
      </w:r>
    </w:p>
    <w:p>
      <w:pPr>
        <w:spacing w:after="160" w:before="0" w:line="480"/>
        <w:jc w:val="both"/>
      </w:pPr>
      <w:r>
        <w:rPr>
          <w:rFonts w:ascii="Times New Roman" w:cs="Times New Roman" w:eastAsia="Times New Roman" w:hAnsi="Times New Roman"/>
          <w:b w:val="false"/>
          <w:bCs w:val="false"/>
          <w:i w:val="false"/>
          <w:iCs w:val="false"/>
          <w:sz w:val="24"/>
          <w:szCs w:val="24"/>
        </w:rPr>
        <w:t xml:space="preserve">The predominant approach to baggage identification in operational airports today relies on one-dimensional barcoded bag tags, read by optical scanners at designated checkpoints. This technology, whilst mature and widely deployed, is susceptible to scan failures caused by tag misalignment, occlusion, or physical damage, with typical read failure rates in the range of 1–3% per scan point (Rifkin et al., 2020). Radio Frequency Identification (RFID), which encodes the same identifying information in a chip readable without line-of-sight contact, offers materially superior read accuracy — typically exceeding 99.5% under operational conditions — and has been progressively mandated by IATA under Resolution 753, which requires airlines to track baggage at four mandatory journey points: point of check-in, point of loading onto aircraft, point of transfer between flights, and point of arrival (IATA, 2018). However, resolution 753 compliance addresses only data exchange between airline systems; it does not prescribe the real-time anomaly detection, public passenger visibility, or operational coordination tooling that a modern ground handling team requires.</w:t>
      </w:r>
    </w:p>
    <w:p>
      <w:pPr>
        <w:spacing w:after="120" w:before="0"/>
      </w:pPr>
      <w:r>
        <w:rPr>
          <w:rFonts w:ascii="Times New Roman" w:cs="Times New Roman" w:eastAsia="Times New Roman" w:hAnsi="Times New Roman"/>
          <w:sz w:val="24"/>
          <w:szCs w:val="24"/>
        </w:rPr>
        <w:t xml:space="preserve"/>
      </w:r>
    </w:p>
    <w:p>
      <w:pPr>
        <w:spacing w:after="160" w:before="0" w:line="480"/>
        <w:jc w:val="both"/>
      </w:pPr>
      <w:r>
        <w:rPr>
          <w:rFonts w:ascii="Times New Roman" w:cs="Times New Roman" w:eastAsia="Times New Roman" w:hAnsi="Times New Roman"/>
          <w:b w:val="false"/>
          <w:bCs w:val="false"/>
          <w:i w:val="false"/>
          <w:iCs w:val="false"/>
          <w:sz w:val="24"/>
          <w:szCs w:val="24"/>
        </w:rPr>
        <w:t xml:space="preserve">The Internet of Things (IoT) paradigm — in which physical objects are instrumented with sensors and connected to network-accessible processing infrastructure — provides a compelling technical foundation for addressing these gaps. In the airport context, IoT-enabled baggage tracking extends the read-and-forget model of barcode scanning towards a continuous, event-driven model in which each checkpoint scan triggers immediate downstream processing: status update, anomaly evaluation, staff notification, and passenger communication. The publish-subscribe messaging pattern, popularised in IoT deployments by the MQTT protocol, is particularly well suited to this domain, as it decouples event producers (RFID readers at checkpoints) from event consumers (staff dashboards, anomaly detectors, notification services) through a lightweight broker, enabling the system to scale horizontally as checkpoint count or bag volume increases.</w:t>
      </w:r>
    </w:p>
    <w:p>
      <w:pPr>
        <w:spacing w:after="120" w:before="0"/>
      </w:pPr>
      <w:r>
        <w:rPr>
          <w:rFonts w:ascii="Times New Roman" w:cs="Times New Roman" w:eastAsia="Times New Roman" w:hAnsi="Times New Roman"/>
          <w:sz w:val="24"/>
          <w:szCs w:val="24"/>
        </w:rPr>
        <w:t xml:space="preserve"/>
      </w:r>
    </w:p>
    <w:p>
      <w:pPr>
        <w:spacing w:after="160" w:before="0" w:line="480"/>
        <w:jc w:val="both"/>
      </w:pPr>
      <w:r>
        <w:rPr>
          <w:rFonts w:ascii="Times New Roman" w:cs="Times New Roman" w:eastAsia="Times New Roman" w:hAnsi="Times New Roman"/>
          <w:b w:val="false"/>
          <w:bCs w:val="false"/>
          <w:i w:val="false"/>
          <w:iCs w:val="false"/>
          <w:sz w:val="24"/>
          <w:szCs w:val="24"/>
        </w:rPr>
        <w:t xml:space="preserve">SkyWatcher is developed in response to this context. It is an IoT-enabled smart airport baggage tracking system designed and implemented as a Final Year Project at the Faculty of Information and Communication Technology, Universiti Teknikal Malaysia Melaka (UTeM), in the academic session 2025/2026. The system integrates an RFID simulation layer, MQTT message broker, a Python Flask REST API, a React web dashboard for airport staff and administrators, and a Flutter mobile application for ground operations staff, all underpinned by a Supabase-hosted PostgreSQL database. At its core, SkyWatcher models every bag's journey as a formal finite-state machine (FSM), enabling deterministic anomaly detection and traceable audit of all status transitions.</w:t>
      </w:r>
    </w:p>
    <w:p>
      <w:pPr>
        <w:pStyle w:val="Heading1"/>
        <w:spacing w:after="240" w:before="480"/>
      </w:pPr>
      <w:r>
        <w:rPr>
          <w:rFonts w:ascii="Times New Roman" w:cs="Times New Roman" w:eastAsia="Times New Roman" w:hAnsi="Times New Roman"/>
          <w:b/>
          <w:bCs/>
          <w:sz w:val="28"/>
          <w:szCs w:val="28"/>
        </w:rPr>
        <w:t xml:space="preserve">1.2  Problem Statement</w:t>
      </w:r>
    </w:p>
    <w:p>
      <w:pPr>
        <w:spacing w:after="160" w:before="0" w:line="480"/>
        <w:jc w:val="both"/>
      </w:pPr>
      <w:r>
        <w:rPr>
          <w:rFonts w:ascii="Times New Roman" w:cs="Times New Roman" w:eastAsia="Times New Roman" w:hAnsi="Times New Roman"/>
          <w:b w:val="false"/>
          <w:bCs w:val="false"/>
          <w:i w:val="false"/>
          <w:iCs w:val="false"/>
          <w:sz w:val="24"/>
          <w:szCs w:val="24"/>
        </w:rPr>
        <w:t xml:space="preserve">Despite the progress represented by RFID adoption and IATA Resolution 753, significant operational gaps persist in the real-time management of airport baggage. Three primary problem dimensions are identified:</w:t>
      </w:r>
    </w:p>
    <w:p>
      <w:pPr>
        <w:spacing w:after="120" w:before="0"/>
      </w:pPr>
      <w:r>
        <w:rPr>
          <w:rFonts w:ascii="Times New Roman" w:cs="Times New Roman" w:eastAsia="Times New Roman" w:hAnsi="Times New Roman"/>
          <w:sz w:val="24"/>
          <w:szCs w:val="24"/>
        </w:rPr>
        <w:t xml:space="preserve"/>
      </w:r>
    </w:p>
    <w:p>
      <w:pPr>
        <w:spacing w:after="160" w:before="0" w:line="480"/>
        <w:jc w:val="both"/>
      </w:pPr>
      <w:r>
        <w:rPr>
          <w:rFonts w:ascii="Times New Roman" w:cs="Times New Roman" w:eastAsia="Times New Roman" w:hAnsi="Times New Roman"/>
          <w:b/>
          <w:bCs/>
          <w:sz w:val="24"/>
          <w:szCs w:val="24"/>
        </w:rPr>
        <w:t xml:space="preserve">Limited real-time visibility. </w:t>
      </w:r>
      <w:r>
        <w:rPr>
          <w:rFonts w:ascii="Times New Roman" w:cs="Times New Roman" w:eastAsia="Times New Roman" w:hAnsi="Times New Roman"/>
          <w:sz w:val="24"/>
          <w:szCs w:val="24"/>
        </w:rPr>
        <w:t xml:space="preserve">Existing barcode-based systems at smaller regional airports provide checkpoint-level scans but do not aggregate event data into a continuous, queryable status model accessible to both operational staff and passengers in real time. Ground handling supervisors typically learn of a mishandled or delayed bag only after the passenger has arrived at the baggage reclaim carousel and filed a complaint — too late to initiate proactive remediation.</w:t>
      </w:r>
    </w:p>
    <w:p>
      <w:pPr>
        <w:spacing w:after="72" w:before="0"/>
      </w:pPr>
      <w:r>
        <w:rPr>
          <w:rFonts w:ascii="Times New Roman" w:cs="Times New Roman" w:eastAsia="Times New Roman" w:hAnsi="Times New Roman"/>
          <w:sz w:val="24"/>
          <w:szCs w:val="24"/>
        </w:rPr>
        <w:t xml:space="preserve"/>
      </w:r>
    </w:p>
    <w:p>
      <w:pPr>
        <w:spacing w:after="160" w:before="0" w:line="480"/>
        <w:jc w:val="both"/>
      </w:pPr>
      <w:r>
        <w:rPr>
          <w:rFonts w:ascii="Times New Roman" w:cs="Times New Roman" w:eastAsia="Times New Roman" w:hAnsi="Times New Roman"/>
          <w:b/>
          <w:bCs/>
          <w:sz w:val="24"/>
          <w:szCs w:val="24"/>
        </w:rPr>
        <w:t xml:space="preserve">Reactive rather than proactive anomaly handling. </w:t>
      </w:r>
      <w:r>
        <w:rPr>
          <w:rFonts w:ascii="Times New Roman" w:cs="Times New Roman" w:eastAsia="Times New Roman" w:hAnsi="Times New Roman"/>
          <w:sz w:val="24"/>
          <w:szCs w:val="24"/>
        </w:rPr>
        <w:t xml:space="preserve">The absence of automated anomaly detection means that conditions such as a bag stalling at a checkpoint for an extended period, a bag bypassing the security screening checkpoint, or a bag being routed to the wrong flight loading area are not detected until a human operator notices them — if at all. Each of these conditions carries distinct operational and regulatory implications: a stalled bag may indicate equipment failure; a security bypass is a direct violation of Civil Aviation Authority (CAA) screening protocols; and a wrong-route bag will be loaded onto the incorrect aircraft if not intercepted.</w:t>
      </w:r>
    </w:p>
    <w:p>
      <w:pPr>
        <w:spacing w:after="72" w:before="0"/>
      </w:pPr>
      <w:r>
        <w:rPr>
          <w:rFonts w:ascii="Times New Roman" w:cs="Times New Roman" w:eastAsia="Times New Roman" w:hAnsi="Times New Roman"/>
          <w:sz w:val="24"/>
          <w:szCs w:val="24"/>
        </w:rPr>
        <w:t xml:space="preserve"/>
      </w:r>
    </w:p>
    <w:p>
      <w:pPr>
        <w:spacing w:after="160" w:before="0" w:line="480"/>
        <w:jc w:val="both"/>
      </w:pPr>
      <w:r>
        <w:rPr>
          <w:rFonts w:ascii="Times New Roman" w:cs="Times New Roman" w:eastAsia="Times New Roman" w:hAnsi="Times New Roman"/>
          <w:b/>
          <w:bCs/>
          <w:sz w:val="24"/>
          <w:szCs w:val="24"/>
        </w:rPr>
        <w:t xml:space="preserve">Fragmented operational tooling. </w:t>
      </w:r>
      <w:r>
        <w:rPr>
          <w:rFonts w:ascii="Times New Roman" w:cs="Times New Roman" w:eastAsia="Times New Roman" w:hAnsi="Times New Roman"/>
          <w:sz w:val="24"/>
          <w:szCs w:val="24"/>
        </w:rPr>
        <w:t xml:space="preserve">Ground handling staff typically rely on a combination of radio communication, paper manifests, and generic enterprise systems that were not designed for baggage operations. There is no unified interface through which a ground staff member can view all bags in an anomalous state, resolve an anomaly with a recorded action, communicate the resolution to a supervisor, and simultaneously notify the affected passenger — all within a single workflow.</w:t>
      </w:r>
    </w:p>
    <w:p>
      <w:pPr>
        <w:spacing w:after="120" w:before="0"/>
      </w:pPr>
      <w:r>
        <w:rPr>
          <w:rFonts w:ascii="Times New Roman" w:cs="Times New Roman" w:eastAsia="Times New Roman" w:hAnsi="Times New Roman"/>
          <w:sz w:val="24"/>
          <w:szCs w:val="24"/>
        </w:rPr>
        <w:t xml:space="preserve"/>
      </w:r>
    </w:p>
    <w:p>
      <w:pPr>
        <w:spacing w:after="160" w:before="0" w:line="480"/>
        <w:jc w:val="both"/>
      </w:pPr>
      <w:r>
        <w:rPr>
          <w:rFonts w:ascii="Times New Roman" w:cs="Times New Roman" w:eastAsia="Times New Roman" w:hAnsi="Times New Roman"/>
          <w:b w:val="false"/>
          <w:bCs w:val="false"/>
          <w:i w:val="false"/>
          <w:iCs w:val="false"/>
          <w:sz w:val="24"/>
          <w:szCs w:val="24"/>
        </w:rPr>
        <w:t xml:space="preserve">SkyWatcher is designed to address all three problem dimensions within the constraints of a Final Year Project: a single-developer, time-bounded implementation intended to demonstrate the feasibility of IoT-enabled baggage intelligence rather than to replace a production airport system.</w:t>
      </w:r>
    </w:p>
    <w:p>
      <w:pPr>
        <w:pStyle w:val="Heading1"/>
        <w:spacing w:after="240" w:before="480"/>
      </w:pPr>
      <w:r>
        <w:rPr>
          <w:rFonts w:ascii="Times New Roman" w:cs="Times New Roman" w:eastAsia="Times New Roman" w:hAnsi="Times New Roman"/>
          <w:b/>
          <w:bCs/>
          <w:sz w:val="28"/>
          <w:szCs w:val="28"/>
        </w:rPr>
        <w:t xml:space="preserve">1.3  Research Objectives</w:t>
      </w:r>
    </w:p>
    <w:p>
      <w:pPr>
        <w:spacing w:after="160" w:before="0" w:line="480"/>
        <w:jc w:val="both"/>
      </w:pPr>
      <w:r>
        <w:rPr>
          <w:rFonts w:ascii="Times New Roman" w:cs="Times New Roman" w:eastAsia="Times New Roman" w:hAnsi="Times New Roman"/>
          <w:b w:val="false"/>
          <w:bCs w:val="false"/>
          <w:i w:val="false"/>
          <w:iCs w:val="false"/>
          <w:sz w:val="24"/>
          <w:szCs w:val="24"/>
        </w:rPr>
        <w:t xml:space="preserve">The following objectives govern the design and implementation of SkyWatcher:</w:t>
      </w:r>
    </w:p>
    <w:p>
      <w:pPr>
        <w:spacing w:after="72" w:before="0"/>
      </w:pPr>
      <w:r>
        <w:rPr>
          <w:rFonts w:ascii="Times New Roman" w:cs="Times New Roman" w:eastAsia="Times New Roman" w:hAnsi="Times New Roman"/>
          <w:sz w:val="24"/>
          <w:szCs w:val="24"/>
        </w:rPr>
        <w:t xml:space="preserve"/>
      </w:r>
    </w:p>
    <w:p>
      <w:pPr>
        <w:spacing w:after="40" w:before="40" w:line="440"/>
        <w:ind w:left="720" w:hanging="360"/>
      </w:pPr>
      <w:r>
        <w:rPr>
          <w:rFonts w:ascii="Times New Roman" w:cs="Times New Roman" w:eastAsia="Times New Roman" w:hAnsi="Times New Roman"/>
          <w:sz w:val="24"/>
          <w:szCs w:val="24"/>
        </w:rPr>
        <w:t xml:space="preserve">1.  To design and implement an IoT-enabled baggage tracking system that models the complete five-checkpoint baggage lifecycle as a formal finite-state machine, ensuring that every status transition is deterministic, auditable, and testable in isolation.</w:t>
      </w:r>
    </w:p>
    <w:p>
      <w:pPr>
        <w:spacing w:after="40" w:before="40" w:line="440"/>
        <w:ind w:left="720" w:hanging="360"/>
      </w:pPr>
      <w:r>
        <w:rPr>
          <w:rFonts w:ascii="Times New Roman" w:cs="Times New Roman" w:eastAsia="Times New Roman" w:hAnsi="Times New Roman"/>
          <w:sz w:val="24"/>
          <w:szCs w:val="24"/>
        </w:rPr>
        <w:t xml:space="preserve">2.  To develop a hybrid anomaly detection mechanism — combining rule-based detectors for STALL, WRONG_ROUTE, and SECURITY_BYPASS conditions with a statistical Isolation Forest model — that automatically classifies anomalies and triggers role-stratified staff notifications.</w:t>
      </w:r>
    </w:p>
    <w:p>
      <w:pPr>
        <w:spacing w:after="40" w:before="40" w:line="440"/>
        <w:ind w:left="720" w:hanging="360"/>
      </w:pPr>
      <w:r>
        <w:rPr>
          <w:rFonts w:ascii="Times New Roman" w:cs="Times New Roman" w:eastAsia="Times New Roman" w:hAnsi="Times New Roman"/>
          <w:sz w:val="24"/>
          <w:szCs w:val="24"/>
        </w:rPr>
        <w:t xml:space="preserve">3.  To build a multi-surface presentation layer comprising a React web dashboard for administrative and staff users and a Flutter mobile client for ground operations, both consuming a shared REST API with role-based access control enforced at the authentication layer.</w:t>
      </w:r>
    </w:p>
    <w:p>
      <w:pPr>
        <w:spacing w:after="40" w:before="40" w:line="440"/>
        <w:ind w:left="720" w:hanging="360"/>
      </w:pPr>
      <w:r>
        <w:rPr>
          <w:rFonts w:ascii="Times New Roman" w:cs="Times New Roman" w:eastAsia="Times New Roman" w:hAnsi="Times New Roman"/>
          <w:sz w:val="24"/>
          <w:szCs w:val="24"/>
        </w:rPr>
        <w:t xml:space="preserve">4.  To provide a public passenger tracking interface that surfaces real-time bag status, estimated time of arrival at the baggage carousel, checkpoint operational advisories, and opt-in email notification, without disclosing security-sensitive operational information.</w:t>
      </w:r>
    </w:p>
    <w:p>
      <w:pPr>
        <w:spacing w:after="40" w:before="40" w:line="440"/>
        <w:ind w:left="720" w:hanging="360"/>
      </w:pPr>
      <w:r>
        <w:rPr>
          <w:rFonts w:ascii="Times New Roman" w:cs="Times New Roman" w:eastAsia="Times New Roman" w:hAnsi="Times New Roman"/>
          <w:sz w:val="24"/>
          <w:szCs w:val="24"/>
        </w:rPr>
        <w:t xml:space="preserve">5.  To evaluate the implemented system against the defined functional and non-functional requirements through structured testing, including unit tests for the FSM module and end-to-end scenario tests covering each anomaly type.</w:t>
      </w:r>
    </w:p>
    <w:p>
      <w:pPr>
        <w:pStyle w:val="Heading1"/>
        <w:spacing w:after="240" w:before="480"/>
      </w:pPr>
      <w:r>
        <w:rPr>
          <w:rFonts w:ascii="Times New Roman" w:cs="Times New Roman" w:eastAsia="Times New Roman" w:hAnsi="Times New Roman"/>
          <w:b/>
          <w:bCs/>
          <w:sz w:val="28"/>
          <w:szCs w:val="28"/>
        </w:rPr>
        <w:t xml:space="preserve">1.4  Research Scope</w:t>
      </w:r>
    </w:p>
    <w:p>
      <w:pPr>
        <w:spacing w:after="160" w:before="0" w:line="480"/>
        <w:jc w:val="both"/>
      </w:pPr>
      <w:r>
        <w:rPr>
          <w:rFonts w:ascii="Times New Roman" w:cs="Times New Roman" w:eastAsia="Times New Roman" w:hAnsi="Times New Roman"/>
          <w:b w:val="false"/>
          <w:bCs w:val="false"/>
          <w:i w:val="false"/>
          <w:iCs w:val="false"/>
          <w:sz w:val="24"/>
          <w:szCs w:val="24"/>
        </w:rPr>
        <w:t xml:space="preserve">The scope of this project is bounded as follows:</w:t>
      </w:r>
    </w:p>
    <w:p>
      <w:pPr>
        <w:spacing w:after="72" w:before="0"/>
      </w:pPr>
      <w:r>
        <w:rPr>
          <w:rFonts w:ascii="Times New Roman" w:cs="Times New Roman" w:eastAsia="Times New Roman" w:hAnsi="Times New Roman"/>
          <w:sz w:val="24"/>
          <w:szCs w:val="24"/>
        </w:rPr>
        <w:t xml:space="preserve"/>
      </w:r>
    </w:p>
    <w:p>
      <w:pPr>
        <w:spacing w:after="40" w:before="40" w:line="440"/>
        <w:ind w:left="720" w:hanging="360"/>
      </w:pPr>
      <w:r>
        <w:rPr>
          <w:rFonts w:ascii="Times New Roman" w:cs="Times New Roman" w:eastAsia="Times New Roman" w:hAnsi="Times New Roman"/>
          <w:sz w:val="24"/>
          <w:szCs w:val="24"/>
        </w:rPr>
        <w:t xml:space="preserve">•  The system simulates RFID baggage scanning through a Python-based simulator publishing to MQTT; integration with physical RFID hardware is outside scope.</w:t>
      </w:r>
    </w:p>
    <w:p>
      <w:pPr>
        <w:spacing w:after="40" w:before="40" w:line="440"/>
        <w:ind w:left="720" w:hanging="360"/>
      </w:pPr>
      <w:r>
        <w:rPr>
          <w:rFonts w:ascii="Times New Roman" w:cs="Times New Roman" w:eastAsia="Times New Roman" w:hAnsi="Times New Roman"/>
          <w:sz w:val="24"/>
          <w:szCs w:val="24"/>
        </w:rPr>
        <w:t xml:space="preserve">•  The system addresses the airport-side ground handling workflow. Airline check-in systems, aircraft loading management systems, and customs or immigration processes are excluded.</w:t>
      </w:r>
    </w:p>
    <w:p>
      <w:pPr>
        <w:spacing w:after="40" w:before="40" w:line="440"/>
        <w:ind w:left="720" w:hanging="360"/>
      </w:pPr>
      <w:r>
        <w:rPr>
          <w:rFonts w:ascii="Times New Roman" w:cs="Times New Roman" w:eastAsia="Times New Roman" w:hAnsi="Times New Roman"/>
          <w:sz w:val="24"/>
          <w:szCs w:val="24"/>
        </w:rPr>
        <w:t xml:space="preserve">•  The system supports a single-airport operational model; multi-airport federation or airline-to-airline baggage transfer tracking is excluded.</w:t>
      </w:r>
    </w:p>
    <w:p>
      <w:pPr>
        <w:spacing w:after="40" w:before="40" w:line="440"/>
        <w:ind w:left="720" w:hanging="360"/>
      </w:pPr>
      <w:r>
        <w:rPr>
          <w:rFonts w:ascii="Times New Roman" w:cs="Times New Roman" w:eastAsia="Times New Roman" w:hAnsi="Times New Roman"/>
          <w:sz w:val="24"/>
          <w:szCs w:val="24"/>
        </w:rPr>
        <w:t xml:space="preserve">•  Email notifications are implemented via SMTP; push notifications to passenger mobile devices via APNs or FCM are excluded. The Flutter mobile app delivers local in-app notifications to ground staff only.</w:t>
      </w:r>
    </w:p>
    <w:p>
      <w:pPr>
        <w:spacing w:after="40" w:before="40" w:line="440"/>
        <w:ind w:left="720" w:hanging="360"/>
      </w:pPr>
      <w:r>
        <w:rPr>
          <w:rFonts w:ascii="Times New Roman" w:cs="Times New Roman" w:eastAsia="Times New Roman" w:hAnsi="Times New Roman"/>
          <w:sz w:val="24"/>
          <w:szCs w:val="24"/>
        </w:rPr>
        <w:t xml:space="preserve">•  The database backend is hosted on Supabase (managed PostgreSQL). Database administration, backup scheduling, and disaster recovery planning are outside scope.</w:t>
      </w:r>
    </w:p>
    <w:p>
      <w:pPr>
        <w:spacing w:after="40" w:before="40" w:line="440"/>
        <w:ind w:left="720" w:hanging="360"/>
      </w:pPr>
      <w:r>
        <w:rPr>
          <w:rFonts w:ascii="Times New Roman" w:cs="Times New Roman" w:eastAsia="Times New Roman" w:hAnsi="Times New Roman"/>
          <w:sz w:val="24"/>
          <w:szCs w:val="24"/>
        </w:rPr>
        <w:t xml:space="preserve">•  The system is evaluated in a simulated environment; load testing at production airport scale (tens of thousands of bags per day) is outside scope.</w:t>
      </w:r>
    </w:p>
    <w:p>
      <w:pPr>
        <w:pStyle w:val="Heading1"/>
        <w:spacing w:after="240" w:before="480"/>
      </w:pPr>
      <w:r>
        <w:rPr>
          <w:rFonts w:ascii="Times New Roman" w:cs="Times New Roman" w:eastAsia="Times New Roman" w:hAnsi="Times New Roman"/>
          <w:b/>
          <w:bCs/>
          <w:sz w:val="28"/>
          <w:szCs w:val="28"/>
        </w:rPr>
        <w:t xml:space="preserve">1.5  Significance of Study</w:t>
      </w:r>
    </w:p>
    <w:p>
      <w:pPr>
        <w:spacing w:after="160" w:before="0" w:line="480"/>
        <w:jc w:val="both"/>
      </w:pPr>
      <w:r>
        <w:rPr>
          <w:rFonts w:ascii="Times New Roman" w:cs="Times New Roman" w:eastAsia="Times New Roman" w:hAnsi="Times New Roman"/>
          <w:b w:val="false"/>
          <w:bCs w:val="false"/>
          <w:i w:val="false"/>
          <w:iCs w:val="false"/>
          <w:sz w:val="24"/>
          <w:szCs w:val="24"/>
        </w:rPr>
        <w:t xml:space="preserve">This study makes the following contributions to the domain of smart airport systems and IoT-enabled operational intelligence:</w:t>
      </w:r>
    </w:p>
    <w:p>
      <w:pPr>
        <w:spacing w:after="72" w:before="0"/>
      </w:pPr>
      <w:r>
        <w:rPr>
          <w:rFonts w:ascii="Times New Roman" w:cs="Times New Roman" w:eastAsia="Times New Roman" w:hAnsi="Times New Roman"/>
          <w:sz w:val="24"/>
          <w:szCs w:val="24"/>
        </w:rPr>
        <w:t xml:space="preserve"/>
      </w:r>
    </w:p>
    <w:p>
      <w:pPr>
        <w:spacing w:after="160" w:before="0" w:line="480"/>
        <w:jc w:val="both"/>
      </w:pPr>
      <w:r>
        <w:rPr>
          <w:rFonts w:ascii="Times New Roman" w:cs="Times New Roman" w:eastAsia="Times New Roman" w:hAnsi="Times New Roman"/>
          <w:b/>
          <w:bCs/>
          <w:sz w:val="24"/>
          <w:szCs w:val="24"/>
        </w:rPr>
        <w:t xml:space="preserve">FSM-as-operational-truth pattern. </w:t>
      </w:r>
      <w:r>
        <w:rPr>
          <w:rFonts w:ascii="Times New Roman" w:cs="Times New Roman" w:eastAsia="Times New Roman" w:hAnsi="Times New Roman"/>
          <w:sz w:val="24"/>
          <w:szCs w:val="24"/>
        </w:rPr>
        <w:t xml:space="preserve">By modelling the baggage lifecycle as a pure, database-independent FSM module, SkyWatcher demonstrates a design pattern that enforces correctness at the software layer rather than relying on database constraints or application-layer convention. This pattern is reusable in any domain where an entity passes through a strictly ordered sequence of states with exception handling.</w:t>
      </w:r>
    </w:p>
    <w:p>
      <w:pPr>
        <w:spacing w:after="72" w:before="0"/>
      </w:pPr>
      <w:r>
        <w:rPr>
          <w:rFonts w:ascii="Times New Roman" w:cs="Times New Roman" w:eastAsia="Times New Roman" w:hAnsi="Times New Roman"/>
          <w:sz w:val="24"/>
          <w:szCs w:val="24"/>
        </w:rPr>
        <w:t xml:space="preserve"/>
      </w:r>
    </w:p>
    <w:p>
      <w:pPr>
        <w:spacing w:after="160" w:before="0" w:line="480"/>
        <w:jc w:val="both"/>
      </w:pPr>
      <w:r>
        <w:rPr>
          <w:rFonts w:ascii="Times New Roman" w:cs="Times New Roman" w:eastAsia="Times New Roman" w:hAnsi="Times New Roman"/>
          <w:b/>
          <w:bCs/>
          <w:sz w:val="24"/>
          <w:szCs w:val="24"/>
        </w:rPr>
        <w:t xml:space="preserve">Hybrid anomaly detection for operational environments. </w:t>
      </w:r>
      <w:r>
        <w:rPr>
          <w:rFonts w:ascii="Times New Roman" w:cs="Times New Roman" w:eastAsia="Times New Roman" w:hAnsi="Times New Roman"/>
          <w:sz w:val="24"/>
          <w:szCs w:val="24"/>
        </w:rPr>
        <w:t xml:space="preserve">The combination of deterministic rule-based detectors (which provide explainability required for operational accountability) with a statistical machine learning model (which can identify unusual-but-not-rule-violating behaviour) demonstrates a detection architecture appropriate for safety-critical operational settings where false positive minimisation is as important as recall.</w:t>
      </w:r>
    </w:p>
    <w:p>
      <w:pPr>
        <w:spacing w:after="72" w:before="0"/>
      </w:pPr>
      <w:r>
        <w:rPr>
          <w:rFonts w:ascii="Times New Roman" w:cs="Times New Roman" w:eastAsia="Times New Roman" w:hAnsi="Times New Roman"/>
          <w:sz w:val="24"/>
          <w:szCs w:val="24"/>
        </w:rPr>
        <w:t xml:space="preserve"/>
      </w:r>
    </w:p>
    <w:p>
      <w:pPr>
        <w:spacing w:after="160" w:before="0" w:line="480"/>
        <w:jc w:val="both"/>
      </w:pPr>
      <w:r>
        <w:rPr>
          <w:rFonts w:ascii="Times New Roman" w:cs="Times New Roman" w:eastAsia="Times New Roman" w:hAnsi="Times New Roman"/>
          <w:b/>
          <w:bCs/>
          <w:sz w:val="24"/>
          <w:szCs w:val="24"/>
        </w:rPr>
        <w:t xml:space="preserve">Public-private information boundary in IoT systems. </w:t>
      </w:r>
      <w:r>
        <w:rPr>
          <w:rFonts w:ascii="Times New Roman" w:cs="Times New Roman" w:eastAsia="Times New Roman" w:hAnsi="Times New Roman"/>
          <w:sz w:val="24"/>
          <w:szCs w:val="24"/>
        </w:rPr>
        <w:t xml:space="preserve">The careful design of SkyWatcher's public tracking interface — which surfaces passenger-relevant information whilst deliberately suppressing security-sensitive operational type labels — illustrates a privacy-aware design approach applicable to any IoT system in which the same underlying data must be served to both operational staff and members of the public.</w:t>
      </w:r>
    </w:p>
    <w:p>
      <w:pPr>
        <w:pStyle w:val="Heading1"/>
        <w:spacing w:after="240" w:before="480"/>
      </w:pPr>
      <w:r>
        <w:rPr>
          <w:rFonts w:ascii="Times New Roman" w:cs="Times New Roman" w:eastAsia="Times New Roman" w:hAnsi="Times New Roman"/>
          <w:b/>
          <w:bCs/>
          <w:sz w:val="28"/>
          <w:szCs w:val="28"/>
        </w:rPr>
        <w:t xml:space="preserve">1.6  Report Organisation</w:t>
      </w:r>
    </w:p>
    <w:p>
      <w:pPr>
        <w:spacing w:after="160" w:before="0" w:line="480"/>
        <w:jc w:val="both"/>
      </w:pPr>
      <w:r>
        <w:rPr>
          <w:rFonts w:ascii="Times New Roman" w:cs="Times New Roman" w:eastAsia="Times New Roman" w:hAnsi="Times New Roman"/>
          <w:b w:val="false"/>
          <w:bCs w:val="false"/>
          <w:i w:val="false"/>
          <w:iCs w:val="false"/>
          <w:sz w:val="24"/>
          <w:szCs w:val="24"/>
        </w:rPr>
        <w:t xml:space="preserve">The remainder of this report is organised as follows. Chapter 2 presents a review of the relevant literature covering IoT-based baggage tracking systems, anomaly detection techniques, and event-driven architectures, followed by an account of the project methodology. Chapter 3 documents the requirements analysis, including functional and non-functional requirements and the system's data flow and entity-relationship models. Chapter 4 details the system design, encompassing the four-tier architecture, process design artefacts (use case, FSM, sequence, and anomaly detection models), database design, and interface design. Chapter 5 (implementation) and Chapter 6 (testing and evaluation) are to be completed in the subsequent project phase.</w:t>
      </w:r>
    </w:p>
    <w:p>
      <w:r>
        <w:br w:type="page"/>
      </w:r>
    </w:p>
    <w:p>
      <w:pPr>
        <w:sectPr>
          <w:headerReference w:type="default" r:id="rId9"/>
          <w:footerReference w:type="default" r:id="rId10"/>
          <w:pgSz w:w="11906" w:h="16838" w:orient="portrait"/>
          <w:pgMar w:top="1440" w:right="1440" w:bottom="1440" w:left="2160" w:header="708" w:footer="708" w:gutter="0"/>
          <w:pgNumType/>
          <w:docGrid w:linePitch="360"/>
        </w:sectPr>
      </w:pPr>
    </w:p>
    <w:p>
      <w:pPr>
        <w:spacing w:after="80" w:before="0"/>
        <w:jc w:val="center"/>
      </w:pPr>
      <w:r>
        <w:rPr>
          <w:rFonts w:ascii="Times New Roman" w:cs="Times New Roman" w:eastAsia="Times New Roman" w:hAnsi="Times New Roman"/>
          <w:b/>
          <w:bCs/>
          <w:sz w:val="32"/>
          <w:szCs w:val="32"/>
        </w:rPr>
        <w:t xml:space="preserve">CHAPTER 2</w:t>
      </w:r>
    </w:p>
    <w:p>
      <w:pPr>
        <w:spacing w:after="480" w:before="0"/>
        <w:jc w:val="center"/>
      </w:pPr>
      <w:r>
        <w:rPr>
          <w:rFonts w:ascii="Times New Roman" w:cs="Times New Roman" w:eastAsia="Times New Roman" w:hAnsi="Times New Roman"/>
          <w:b/>
          <w:bCs/>
          <w:sz w:val="32"/>
          <w:szCs w:val="32"/>
        </w:rPr>
        <w:t xml:space="preserve">LITERATURE REVIEW AND METHODOLOGY</w:t>
      </w:r>
    </w:p>
    <w:p>
      <w:pPr>
        <w:pStyle w:val="Heading1"/>
        <w:spacing w:after="240" w:before="480"/>
      </w:pPr>
      <w:r>
        <w:rPr>
          <w:rFonts w:ascii="Times New Roman" w:cs="Times New Roman" w:eastAsia="Times New Roman" w:hAnsi="Times New Roman"/>
          <w:b/>
          <w:bCs/>
          <w:sz w:val="28"/>
          <w:szCs w:val="28"/>
        </w:rPr>
        <w:t xml:space="preserve">2.1  Introduction</w:t>
      </w:r>
    </w:p>
    <w:p>
      <w:pPr>
        <w:spacing w:after="160" w:before="0" w:line="480"/>
        <w:jc w:val="both"/>
      </w:pPr>
      <w:r>
        <w:rPr>
          <w:rFonts w:ascii="Times New Roman" w:cs="Times New Roman" w:eastAsia="Times New Roman" w:hAnsi="Times New Roman"/>
          <w:b w:val="false"/>
          <w:bCs w:val="false"/>
          <w:i w:val="false"/>
          <w:iCs w:val="false"/>
          <w:sz w:val="24"/>
          <w:szCs w:val="24"/>
        </w:rPr>
        <w:t xml:space="preserve">This chapter reviews existing research and commercial solutions relevant to the domain of IoT-enabled airport baggage tracking, anomaly detection in event-driven systems, and real-time web architecture patterns. A brief account of the project development methodology follows. The chapter is structured around three thematic clusters: (i) domain context and the scale of the baggage mishandling problem; (ii) existing technical approaches to baggage tracking, and their limitations; and (iii) the enabling technologies — RFID, MQTT, finite-state machines, and statistical anomaly detection — that underpin the SkyWatcher design. The chapter concludes by identifying the research gap that SkyWatcher is designed to address.</w:t>
      </w:r>
    </w:p>
    <w:p>
      <w:pPr>
        <w:pStyle w:val="Heading1"/>
        <w:spacing w:after="240" w:before="480"/>
      </w:pPr>
      <w:r>
        <w:rPr>
          <w:rFonts w:ascii="Times New Roman" w:cs="Times New Roman" w:eastAsia="Times New Roman" w:hAnsi="Times New Roman"/>
          <w:b/>
          <w:bCs/>
          <w:sz w:val="28"/>
          <w:szCs w:val="28"/>
        </w:rPr>
        <w:t xml:space="preserve">2.2  Review Methodology</w:t>
      </w:r>
    </w:p>
    <w:p>
      <w:pPr>
        <w:spacing w:after="160" w:before="0" w:line="480"/>
        <w:jc w:val="both"/>
      </w:pPr>
      <w:r>
        <w:rPr>
          <w:rFonts w:ascii="Times New Roman" w:cs="Times New Roman" w:eastAsia="Times New Roman" w:hAnsi="Times New Roman"/>
          <w:b w:val="false"/>
          <w:bCs w:val="false"/>
          <w:i w:val="false"/>
          <w:iCs w:val="false"/>
          <w:sz w:val="24"/>
          <w:szCs w:val="24"/>
        </w:rPr>
        <w:t xml:space="preserve">This study employs a narrative literature review to synthesise research relevant to IoT-based baggage tracking, anomaly detection in airport operations, and real-time event-driven architectures. Source selection prioritised peer-reviewed conference proceedings and journal articles published between 2018 and 2025, retrieved from IEEE Xplore, Scopus, and Google Scholar using the following search terms: "RFID baggage tracking," "IoT airport operations," "anomaly detection MQTT," "finite-state machine logistics," and "event-driven microservice architecture." Grey literature, vendor marketing materials, and sources without accessible full text were excluded. Thematic analysis was applied to cluster the retrieved literature into the three thematic groups described in Section 2.1. This structure directly informed the identification of the research gap and the selection of design techniques employed in SkyWatcher.</w:t>
      </w:r>
    </w:p>
    <w:p>
      <w:pPr>
        <w:pStyle w:val="Heading1"/>
        <w:spacing w:after="240" w:before="480"/>
      </w:pPr>
      <w:r>
        <w:rPr>
          <w:rFonts w:ascii="Times New Roman" w:cs="Times New Roman" w:eastAsia="Times New Roman" w:hAnsi="Times New Roman"/>
          <w:b/>
          <w:bCs/>
          <w:sz w:val="28"/>
          <w:szCs w:val="28"/>
        </w:rPr>
        <w:t xml:space="preserve">2.3  Domain Context: Baggage Mishandling at Scale</w:t>
      </w:r>
    </w:p>
    <w:p>
      <w:pPr>
        <w:spacing w:after="160" w:before="0" w:line="480"/>
        <w:jc w:val="both"/>
      </w:pPr>
      <w:r>
        <w:rPr>
          <w:rFonts w:ascii="Times New Roman" w:cs="Times New Roman" w:eastAsia="Times New Roman" w:hAnsi="Times New Roman"/>
          <w:b w:val="false"/>
          <w:bCs w:val="false"/>
          <w:i w:val="false"/>
          <w:iCs w:val="false"/>
          <w:sz w:val="24"/>
          <w:szCs w:val="24"/>
        </w:rPr>
        <w:t xml:space="preserve">The economic and operational significance of baggage mishandling has been well-documented in industry reports and academic literature. IATA's Baggage IT Insights report (2023) records a 2022 global mishandling rate of 6.9 bags per thousand passengers, with delays in transfer — bags failing to make a connecting flight — accounting for the largest single category (41%), followed by failure to load (19%) and ticketing or tagging errors (16%). Ahmad and Mokhtar (2021) analysed mishandling incidents at a Southeast Asian hub airport over a 24-month period and found that the absence of real-time checkpoint visibility was the proximate cause in 67% of cases where a bag failed to reach the correct aircraft hold within the allocated turnaround window. These figures establish the operational case for a tracking system that goes beyond batch-reconciled manifests and provides event-by-event status intelligence to operational staff.</w:t>
      </w:r>
    </w:p>
    <w:p>
      <w:pPr>
        <w:spacing w:after="120" w:before="0"/>
      </w:pPr>
      <w:r>
        <w:rPr>
          <w:rFonts w:ascii="Times New Roman" w:cs="Times New Roman" w:eastAsia="Times New Roman" w:hAnsi="Times New Roman"/>
          <w:sz w:val="24"/>
          <w:szCs w:val="24"/>
        </w:rPr>
        <w:t xml:space="preserve"/>
      </w:r>
    </w:p>
    <w:p>
      <w:pPr>
        <w:spacing w:after="160" w:before="0" w:line="480"/>
        <w:jc w:val="both"/>
      </w:pPr>
      <w:r>
        <w:rPr>
          <w:rFonts w:ascii="Times New Roman" w:cs="Times New Roman" w:eastAsia="Times New Roman" w:hAnsi="Times New Roman"/>
          <w:b w:val="false"/>
          <w:bCs w:val="false"/>
          <w:i w:val="false"/>
          <w:iCs w:val="false"/>
          <w:sz w:val="24"/>
          <w:szCs w:val="24"/>
        </w:rPr>
        <w:t xml:space="preserve">IATA Resolution 753, which entered force in June 2018, mandated that all IATA member airlines track baggage at four journey points and share tracking data in real time via IATA Type B messaging or equivalent (IATA, 2018). Compliance rates, assessed in IATA's 2022 Baggage Report, reached 93% among surveyed carriers; however, the resolution governs only the data exchange between airline operational systems — it does not require that tracking data be surfaced to passengers, displayed to ground handling staff in a unified interface, or processed in real time for anomaly detection. SkyWatcher addresses this layer of the problem.</w:t>
      </w:r>
    </w:p>
    <w:p>
      <w:pPr>
        <w:pStyle w:val="Heading1"/>
        <w:spacing w:after="240" w:before="480"/>
      </w:pPr>
      <w:r>
        <w:rPr>
          <w:rFonts w:ascii="Times New Roman" w:cs="Times New Roman" w:eastAsia="Times New Roman" w:hAnsi="Times New Roman"/>
          <w:b/>
          <w:bCs/>
          <w:sz w:val="28"/>
          <w:szCs w:val="28"/>
        </w:rPr>
        <w:t xml:space="preserve">2.4  Related Work</w:t>
      </w:r>
    </w:p>
    <w:p>
      <w:pPr>
        <w:pStyle w:val="Heading2"/>
        <w:spacing w:after="160" w:before="360"/>
      </w:pPr>
      <w:r>
        <w:rPr>
          <w:rFonts w:ascii="Times New Roman" w:cs="Times New Roman" w:eastAsia="Times New Roman" w:hAnsi="Times New Roman"/>
          <w:b/>
          <w:bCs/>
          <w:sz w:val="26"/>
          <w:szCs w:val="26"/>
        </w:rPr>
        <w:t xml:space="preserve">2.4.1  RFID-Based Baggage Tracking Systems</w:t>
      </w:r>
    </w:p>
    <w:p>
      <w:pPr>
        <w:spacing w:after="160" w:before="0" w:line="480"/>
        <w:jc w:val="both"/>
      </w:pPr>
      <w:r>
        <w:rPr>
          <w:rFonts w:ascii="Times New Roman" w:cs="Times New Roman" w:eastAsia="Times New Roman" w:hAnsi="Times New Roman"/>
          <w:b w:val="false"/>
          <w:bCs w:val="false"/>
          <w:i w:val="false"/>
          <w:iCs w:val="false"/>
          <w:sz w:val="24"/>
          <w:szCs w:val="24"/>
        </w:rPr>
        <w:t xml:space="preserve">The application of RFID to airport baggage identification has been studied extensively since the early 2000s. Chawla and Ha (2007) provided a foundational comparative analysis of barcode and RFID technologies for airport baggage handling, demonstrating that RFID achieves read accuracy rates of 99.5–99.9% compared to 92–98% for optical barcode scanners under operational conditions, and that the absence of line-of-sight constraints enables RFID readers to be embedded in conveyor systems rather than requiring manual presentation of bags to scan points. Hong Kong International Airport and McCarran International Airport (Las Vegas) were among the earliest large-scale operational deployments, and subsequent studies by Thiesse et al. (2011) and Wang et al. (2014) evaluated their operational outcomes, confirming reduction in mishandling rates of 70–80% relative to pre-RFID baselines.</w:t>
      </w:r>
    </w:p>
    <w:p>
      <w:pPr>
        <w:spacing w:after="120" w:before="0"/>
      </w:pPr>
      <w:r>
        <w:rPr>
          <w:rFonts w:ascii="Times New Roman" w:cs="Times New Roman" w:eastAsia="Times New Roman" w:hAnsi="Times New Roman"/>
          <w:sz w:val="24"/>
          <w:szCs w:val="24"/>
        </w:rPr>
        <w:t xml:space="preserve"/>
      </w:r>
    </w:p>
    <w:p>
      <w:pPr>
        <w:spacing w:after="160" w:before="0" w:line="480"/>
        <w:jc w:val="both"/>
      </w:pPr>
      <w:r>
        <w:rPr>
          <w:rFonts w:ascii="Times New Roman" w:cs="Times New Roman" w:eastAsia="Times New Roman" w:hAnsi="Times New Roman"/>
          <w:b w:val="false"/>
          <w:bCs w:val="false"/>
          <w:i w:val="false"/>
          <w:iCs w:val="false"/>
          <w:sz w:val="24"/>
          <w:szCs w:val="24"/>
        </w:rPr>
        <w:t xml:space="preserve">More recent work has extended RFID tracking with network connectivity. Li et al. (2020) proposed a cloud-connected RFID baggage tracking architecture for regional airports, in which reader events are uploaded via cellular data to a cloud database and reconciled against a flight manifest. Their system achieves sub-30-second latency from physical scan to dashboard update but does not incorporate anomaly detection or passenger-facing output. Rifkin et al. (2020) implemented a similar architecture for a domestic carrier and reported that the absence of automated anomaly detection meant that staff were still required to manually compare scanned bag counts against manifests at each checkpoint — a labour-intensive process that does not scale to high-volume transfer hubs.</w:t>
      </w:r>
    </w:p>
    <w:p>
      <w:pPr>
        <w:pStyle w:val="Heading2"/>
        <w:spacing w:after="160" w:before="360"/>
      </w:pPr>
      <w:r>
        <w:rPr>
          <w:rFonts w:ascii="Times New Roman" w:cs="Times New Roman" w:eastAsia="Times New Roman" w:hAnsi="Times New Roman"/>
          <w:b/>
          <w:bCs/>
          <w:sz w:val="26"/>
          <w:szCs w:val="26"/>
        </w:rPr>
        <w:t xml:space="preserve">2.4.2  MQTT and IoT Communication Protocols</w:t>
      </w:r>
    </w:p>
    <w:p>
      <w:pPr>
        <w:spacing w:after="160" w:before="0" w:line="480"/>
        <w:jc w:val="both"/>
      </w:pPr>
      <w:r>
        <w:rPr>
          <w:rFonts w:ascii="Times New Roman" w:cs="Times New Roman" w:eastAsia="Times New Roman" w:hAnsi="Times New Roman"/>
          <w:b w:val="false"/>
          <w:bCs w:val="false"/>
          <w:i w:val="false"/>
          <w:iCs w:val="false"/>
          <w:sz w:val="24"/>
          <w:szCs w:val="24"/>
        </w:rPr>
        <w:t xml:space="preserve">The Message Queuing Telemetry Transport (MQTT) protocol, originally developed by IBM for satellite telemetry and standardised as ISO/IEC 20922 in 2016, has become the de facto IoT messaging protocol for resource-constrained and latency-sensitive deployments. Al-Fuqaha et al. (2015) surveyed IoT enabling technologies and found MQTT to be the preferred protocol for publish-subscribe messaging in sensor network deployments, attributing its adoption to its minimal 2-byte header overhead, configurable quality-of-service levels (at-most-once, at-least-once, exactly-once), and support for retained messages. Hunkeler et al. (2008) demonstrated that MQTT's broker-mediated publish-subscribe topology is particularly well-suited to airport operational environments, where the number of event producers (RFID readers) and consumers (staff terminals, analytics systems, passenger displays) can vary independently and must be decoupled to avoid tight coupling failures.</w:t>
      </w:r>
    </w:p>
    <w:p>
      <w:pPr>
        <w:spacing w:after="120" w:before="0"/>
      </w:pPr>
      <w:r>
        <w:rPr>
          <w:rFonts w:ascii="Times New Roman" w:cs="Times New Roman" w:eastAsia="Times New Roman" w:hAnsi="Times New Roman"/>
          <w:sz w:val="24"/>
          <w:szCs w:val="24"/>
        </w:rPr>
        <w:t xml:space="preserve"/>
      </w:r>
    </w:p>
    <w:p>
      <w:pPr>
        <w:spacing w:after="160" w:before="0" w:line="480"/>
        <w:jc w:val="both"/>
      </w:pPr>
      <w:r>
        <w:rPr>
          <w:rFonts w:ascii="Times New Roman" w:cs="Times New Roman" w:eastAsia="Times New Roman" w:hAnsi="Times New Roman"/>
          <w:b w:val="false"/>
          <w:bCs w:val="false"/>
          <w:i w:val="false"/>
          <w:iCs w:val="false"/>
          <w:sz w:val="24"/>
          <w:szCs w:val="24"/>
        </w:rPr>
        <w:t xml:space="preserve">Eclipse Mosquitto, used in SkyWatcher, is the most widely deployed open-source MQTT broker, with documented production use in industrial IoT, smart building, and transportation management systems (Eclipse Foundation, 2024). Its in-process configuration and low memory footprint make it appropriate for the single-server deployment model used in a Final Year Project context.</w:t>
      </w:r>
    </w:p>
    <w:p>
      <w:pPr>
        <w:pStyle w:val="Heading2"/>
        <w:spacing w:after="160" w:before="360"/>
      </w:pPr>
      <w:r>
        <w:rPr>
          <w:rFonts w:ascii="Times New Roman" w:cs="Times New Roman" w:eastAsia="Times New Roman" w:hAnsi="Times New Roman"/>
          <w:b/>
          <w:bCs/>
          <w:sz w:val="26"/>
          <w:szCs w:val="26"/>
        </w:rPr>
        <w:t xml:space="preserve">2.4.3  Finite-State Machines in Operational Systems</w:t>
      </w:r>
    </w:p>
    <w:p>
      <w:pPr>
        <w:spacing w:after="160" w:before="0" w:line="480"/>
        <w:jc w:val="both"/>
      </w:pPr>
      <w:r>
        <w:rPr>
          <w:rFonts w:ascii="Times New Roman" w:cs="Times New Roman" w:eastAsia="Times New Roman" w:hAnsi="Times New Roman"/>
          <w:b w:val="false"/>
          <w:bCs w:val="false"/>
          <w:i w:val="false"/>
          <w:iCs w:val="false"/>
          <w:sz w:val="24"/>
          <w:szCs w:val="24"/>
        </w:rPr>
        <w:t xml:space="preserve">The application of FSMs to model the lifecycle of entities in operational systems is well-established in the literature on workflow management and business process modelling. Van der Aalst et al. (2003) demonstrated that workflow nets — a Petri-net-based formalism equivalent in expressive power to FSMs for acyclic workflows — provide a mathematically rigorous basis for verifying that a business process can always reach its terminal state without deadlock. In the software engineering literature, FSMs are routinely used to model protocol state (TCP connection lifecycle, HTTP session management) and order lifecycle (e-commerce order fulfilment). Their application to baggage lifecycle management is less common in the academic literature, though the operational concept — a bag transitioning through a fixed sequence of handling stages — is structurally isomorphic to an order moving through a fulfilment pipeline, and the same FSM-based design patterns apply.</w:t>
      </w:r>
    </w:p>
    <w:p>
      <w:pPr>
        <w:spacing w:after="120" w:before="0"/>
      </w:pPr>
      <w:r>
        <w:rPr>
          <w:rFonts w:ascii="Times New Roman" w:cs="Times New Roman" w:eastAsia="Times New Roman" w:hAnsi="Times New Roman"/>
          <w:sz w:val="24"/>
          <w:szCs w:val="24"/>
        </w:rPr>
        <w:t xml:space="preserve"/>
      </w:r>
    </w:p>
    <w:p>
      <w:pPr>
        <w:spacing w:after="160" w:before="0" w:line="480"/>
        <w:jc w:val="both"/>
      </w:pPr>
      <w:r>
        <w:rPr>
          <w:rFonts w:ascii="Times New Roman" w:cs="Times New Roman" w:eastAsia="Times New Roman" w:hAnsi="Times New Roman"/>
          <w:b w:val="false"/>
          <w:bCs w:val="false"/>
          <w:i w:val="false"/>
          <w:iCs w:val="false"/>
          <w:sz w:val="24"/>
          <w:szCs w:val="24"/>
        </w:rPr>
        <w:t xml:space="preserve">The key design decision in SkyWatcher is to implement the FSM as a pure Python module with no database or network dependencies, enabling the complete transition logic to be unit-tested in isolation. This approach is consistent with the "domain model" pattern in Domain-Driven Design (Evans, 2003) and with the hexagonal architecture principle (Cockburn, 2005), both of which advocate for the separation of business logic from infrastructure concerns.</w:t>
      </w:r>
    </w:p>
    <w:p>
      <w:pPr>
        <w:pStyle w:val="Heading2"/>
        <w:spacing w:after="160" w:before="360"/>
      </w:pPr>
      <w:r>
        <w:rPr>
          <w:rFonts w:ascii="Times New Roman" w:cs="Times New Roman" w:eastAsia="Times New Roman" w:hAnsi="Times New Roman"/>
          <w:b/>
          <w:bCs/>
          <w:sz w:val="26"/>
          <w:szCs w:val="26"/>
        </w:rPr>
        <w:t xml:space="preserve">2.4.4  Anomaly Detection in Logistics and Transport</w:t>
      </w:r>
    </w:p>
    <w:p>
      <w:pPr>
        <w:spacing w:after="160" w:before="0" w:line="480"/>
        <w:jc w:val="both"/>
      </w:pPr>
      <w:r>
        <w:rPr>
          <w:rFonts w:ascii="Times New Roman" w:cs="Times New Roman" w:eastAsia="Times New Roman" w:hAnsi="Times New Roman"/>
          <w:b w:val="false"/>
          <w:bCs w:val="false"/>
          <w:i w:val="false"/>
          <w:iCs w:val="false"/>
          <w:sz w:val="24"/>
          <w:szCs w:val="24"/>
        </w:rPr>
        <w:t xml:space="preserve">Anomaly detection in logistics event streams has attracted increasing academic attention as the volume of sensor-generated events in supply chain and transport systems has grown. Chandola et al. (2009), in a widely-cited survey of anomaly detection techniques, classified detection approaches into statistical, machine learning, and rule-based methods, noting that hybrid architectures combining rule-based methods (for well-understood, explainable anomaly types) with statistical models (for novel or poorly-characterised deviations) typically outperform either approach in isolation in operational settings where both precision and explainability are required.</w:t>
      </w:r>
    </w:p>
    <w:p>
      <w:pPr>
        <w:spacing w:after="120" w:before="0"/>
      </w:pPr>
      <w:r>
        <w:rPr>
          <w:rFonts w:ascii="Times New Roman" w:cs="Times New Roman" w:eastAsia="Times New Roman" w:hAnsi="Times New Roman"/>
          <w:sz w:val="24"/>
          <w:szCs w:val="24"/>
        </w:rPr>
        <w:t xml:space="preserve"/>
      </w:r>
    </w:p>
    <w:p>
      <w:pPr>
        <w:spacing w:after="160" w:before="0" w:line="480"/>
        <w:jc w:val="both"/>
      </w:pPr>
      <w:r>
        <w:rPr>
          <w:rFonts w:ascii="Times New Roman" w:cs="Times New Roman" w:eastAsia="Times New Roman" w:hAnsi="Times New Roman"/>
          <w:b w:val="false"/>
          <w:bCs w:val="false"/>
          <w:i w:val="false"/>
          <w:iCs w:val="false"/>
          <w:sz w:val="24"/>
          <w:szCs w:val="24"/>
        </w:rPr>
        <w:t xml:space="preserve">Liu et al. (2008) introduced the Isolation Forest algorithm, which detects anomalies by observing that anomalous instances are easier to isolate in a random partition of the feature space than normal instances. The algorithm requires no explicit modelling of normal behaviour distributions and scales well to high-dimensional feature spaces — properties that make it well-suited to baggage event streams, where the feature space (checkpoint dwell times) has modest dimensionality but the distribution of normal values varies significantly by checkpoint and time of day. Scikit-learn's implementation of Isolation Forest (Pedregosa et al., 2011) provides a production-quality reference implementation used in SkyWatcher.</w:t>
      </w:r>
    </w:p>
    <w:p>
      <w:pPr>
        <w:pStyle w:val="Heading2"/>
        <w:spacing w:after="160" w:before="360"/>
      </w:pPr>
      <w:r>
        <w:rPr>
          <w:rFonts w:ascii="Times New Roman" w:cs="Times New Roman" w:eastAsia="Times New Roman" w:hAnsi="Times New Roman"/>
          <w:b/>
          <w:bCs/>
          <w:sz w:val="26"/>
          <w:szCs w:val="26"/>
        </w:rPr>
        <w:t xml:space="preserve">2.4.5  Comparison of Existing Approaches</w:t>
      </w:r>
    </w:p>
    <w:p>
      <w:pPr>
        <w:spacing w:after="160" w:before="0" w:line="480"/>
        <w:jc w:val="both"/>
      </w:pPr>
      <w:r>
        <w:rPr>
          <w:rFonts w:ascii="Times New Roman" w:cs="Times New Roman" w:eastAsia="Times New Roman" w:hAnsi="Times New Roman"/>
          <w:b w:val="false"/>
          <w:bCs w:val="false"/>
          <w:i w:val="false"/>
          <w:iCs w:val="false"/>
          <w:sz w:val="24"/>
          <w:szCs w:val="24"/>
        </w:rPr>
        <w:t xml:space="preserve">Table 2.1 summarises the key characteristics of existing related systems and their limitations relative to the SkyWatcher objectives.</w:t>
      </w:r>
    </w:p>
    <w:p>
      <w:pPr>
        <w:spacing w:after="120" w:before="0"/>
      </w:pPr>
      <w:r>
        <w:rPr>
          <w:rFonts w:ascii="Times New Roman" w:cs="Times New Roman" w:eastAsia="Times New Roman" w:hAnsi="Times New Roman"/>
          <w:sz w:val="24"/>
          <w:szCs w:val="24"/>
        </w:rPr>
        <w:t xml:space="preserve"/>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400"/>
        <w:gridCol w:w="1300"/>
        <w:gridCol w:w="900"/>
        <w:gridCol w:w="3206"/>
      </w:tblGrid>
      <w:tr>
        <w:trPr>
          <w:tblHeader/>
        </w:trPr>
        <w:tc>
          <w:tcPr>
            <w:tcW w:type="dxa" w:w="2000"/>
            <w:tcBorders>
              <w:top w:val="single" w:color="CCCCCC" w:sz="4"/>
              <w:left w:val="single" w:color="CCCCCC" w:sz="4"/>
              <w:bottom w:val="single" w:color="CCCCCC" w:sz="4"/>
              <w:right w:val="single" w:color="CCCCCC" w:sz="4"/>
            </w:tcBorders>
            <w:shd w:fill="1A3A6B" w:val="clear"/>
            <w:tcMar>
              <w:top w:type="dxa" w:w="80"/>
              <w:left w:type="dxa" w:w="160"/>
              <w:bottom w:type="dxa" w:w="80"/>
              <w:right w:type="dxa" w:w="160"/>
            </w:tcMar>
          </w:tcPr>
          <w:p>
            <w:pPr>
              <w:spacing w:after="40" w:before="40"/>
            </w:pPr>
            <w:r>
              <w:rPr>
                <w:rFonts w:ascii="Times New Roman" w:cs="Times New Roman" w:eastAsia="Times New Roman" w:hAnsi="Times New Roman"/>
                <w:b/>
                <w:bCs/>
                <w:color w:val="FFFFFF"/>
                <w:sz w:val="22"/>
                <w:szCs w:val="22"/>
              </w:rPr>
              <w:t xml:space="preserve">System / Study</w:t>
            </w:r>
          </w:p>
        </w:tc>
        <w:tc>
          <w:tcPr>
            <w:tcW w:type="dxa" w:w="1500"/>
            <w:tcBorders>
              <w:top w:val="single" w:color="CCCCCC" w:sz="4"/>
              <w:left w:val="single" w:color="CCCCCC" w:sz="4"/>
              <w:bottom w:val="single" w:color="CCCCCC" w:sz="4"/>
              <w:right w:val="single" w:color="CCCCCC" w:sz="4"/>
            </w:tcBorders>
            <w:shd w:fill="1A3A6B" w:val="clear"/>
            <w:tcMar>
              <w:top w:type="dxa" w:w="80"/>
              <w:left w:type="dxa" w:w="160"/>
              <w:bottom w:type="dxa" w:w="80"/>
              <w:right w:type="dxa" w:w="160"/>
            </w:tcMar>
          </w:tcPr>
          <w:p>
            <w:pPr>
              <w:spacing w:after="40" w:before="40"/>
            </w:pPr>
            <w:r>
              <w:rPr>
                <w:rFonts w:ascii="Times New Roman" w:cs="Times New Roman" w:eastAsia="Times New Roman" w:hAnsi="Times New Roman"/>
                <w:b/>
                <w:bCs/>
                <w:color w:val="FFFFFF"/>
                <w:sz w:val="22"/>
                <w:szCs w:val="22"/>
              </w:rPr>
              <w:t xml:space="preserve">Technology</w:t>
            </w:r>
          </w:p>
        </w:tc>
        <w:tc>
          <w:tcPr>
            <w:tcW w:type="dxa" w:w="1400"/>
            <w:tcBorders>
              <w:top w:val="single" w:color="CCCCCC" w:sz="4"/>
              <w:left w:val="single" w:color="CCCCCC" w:sz="4"/>
              <w:bottom w:val="single" w:color="CCCCCC" w:sz="4"/>
              <w:right w:val="single" w:color="CCCCCC" w:sz="4"/>
            </w:tcBorders>
            <w:shd w:fill="1A3A6B" w:val="clear"/>
            <w:tcMar>
              <w:top w:type="dxa" w:w="80"/>
              <w:left w:type="dxa" w:w="160"/>
              <w:bottom w:type="dxa" w:w="80"/>
              <w:right w:type="dxa" w:w="160"/>
            </w:tcMar>
          </w:tcPr>
          <w:p>
            <w:pPr>
              <w:spacing w:after="40" w:before="40"/>
            </w:pPr>
            <w:r>
              <w:rPr>
                <w:rFonts w:ascii="Times New Roman" w:cs="Times New Roman" w:eastAsia="Times New Roman" w:hAnsi="Times New Roman"/>
                <w:b/>
                <w:bCs/>
                <w:color w:val="FFFFFF"/>
                <w:sz w:val="22"/>
                <w:szCs w:val="22"/>
              </w:rPr>
              <w:t xml:space="preserve">Anomaly Detection</w:t>
            </w:r>
          </w:p>
        </w:tc>
        <w:tc>
          <w:tcPr>
            <w:tcW w:type="dxa" w:w="1300"/>
            <w:tcBorders>
              <w:top w:val="single" w:color="CCCCCC" w:sz="4"/>
              <w:left w:val="single" w:color="CCCCCC" w:sz="4"/>
              <w:bottom w:val="single" w:color="CCCCCC" w:sz="4"/>
              <w:right w:val="single" w:color="CCCCCC" w:sz="4"/>
            </w:tcBorders>
            <w:shd w:fill="1A3A6B" w:val="clear"/>
            <w:tcMar>
              <w:top w:type="dxa" w:w="80"/>
              <w:left w:type="dxa" w:w="160"/>
              <w:bottom w:type="dxa" w:w="80"/>
              <w:right w:type="dxa" w:w="160"/>
            </w:tcMar>
          </w:tcPr>
          <w:p>
            <w:pPr>
              <w:spacing w:after="40" w:before="40"/>
            </w:pPr>
            <w:r>
              <w:rPr>
                <w:rFonts w:ascii="Times New Roman" w:cs="Times New Roman" w:eastAsia="Times New Roman" w:hAnsi="Times New Roman"/>
                <w:b/>
                <w:bCs/>
                <w:color w:val="FFFFFF"/>
                <w:sz w:val="22"/>
                <w:szCs w:val="22"/>
              </w:rPr>
              <w:t xml:space="preserve">Passenger Visibility</w:t>
            </w:r>
          </w:p>
        </w:tc>
        <w:tc>
          <w:tcPr>
            <w:tcW w:type="dxa" w:w="900"/>
            <w:tcBorders>
              <w:top w:val="single" w:color="CCCCCC" w:sz="4"/>
              <w:left w:val="single" w:color="CCCCCC" w:sz="4"/>
              <w:bottom w:val="single" w:color="CCCCCC" w:sz="4"/>
              <w:right w:val="single" w:color="CCCCCC" w:sz="4"/>
            </w:tcBorders>
            <w:shd w:fill="1A3A6B" w:val="clear"/>
            <w:tcMar>
              <w:top w:type="dxa" w:w="80"/>
              <w:left w:type="dxa" w:w="160"/>
              <w:bottom w:type="dxa" w:w="80"/>
              <w:right w:type="dxa" w:w="160"/>
            </w:tcMar>
          </w:tcPr>
          <w:p>
            <w:pPr>
              <w:spacing w:after="40" w:before="40"/>
            </w:pPr>
            <w:r>
              <w:rPr>
                <w:rFonts w:ascii="Times New Roman" w:cs="Times New Roman" w:eastAsia="Times New Roman" w:hAnsi="Times New Roman"/>
                <w:b/>
                <w:bCs/>
                <w:color w:val="FFFFFF"/>
                <w:sz w:val="22"/>
                <w:szCs w:val="22"/>
              </w:rPr>
              <w:t xml:space="preserve">Open Source</w:t>
            </w:r>
          </w:p>
        </w:tc>
        <w:tc>
          <w:tcPr>
            <w:tcW w:type="dxa" w:w="3206"/>
            <w:tcBorders>
              <w:top w:val="single" w:color="CCCCCC" w:sz="4"/>
              <w:left w:val="single" w:color="CCCCCC" w:sz="4"/>
              <w:bottom w:val="single" w:color="CCCCCC" w:sz="4"/>
              <w:right w:val="single" w:color="CCCCCC" w:sz="4"/>
            </w:tcBorders>
            <w:shd w:fill="1A3A6B" w:val="clear"/>
            <w:tcMar>
              <w:top w:type="dxa" w:w="80"/>
              <w:left w:type="dxa" w:w="160"/>
              <w:bottom w:type="dxa" w:w="80"/>
              <w:right w:type="dxa" w:w="160"/>
            </w:tcMar>
          </w:tcPr>
          <w:p>
            <w:pPr>
              <w:spacing w:after="40" w:before="40"/>
            </w:pPr>
            <w:r>
              <w:rPr>
                <w:rFonts w:ascii="Times New Roman" w:cs="Times New Roman" w:eastAsia="Times New Roman" w:hAnsi="Times New Roman"/>
                <w:b/>
                <w:bCs/>
                <w:color w:val="FFFFFF"/>
                <w:sz w:val="22"/>
                <w:szCs w:val="22"/>
              </w:rPr>
              <w:t xml:space="preserve">Limitation Relevant to SkyWatcher</w:t>
            </w:r>
          </w:p>
        </w:tc>
      </w:tr>
      <w:tr>
        <w:tc>
          <w:tcPr>
            <w:tcW w:type="dxa" w:w="2000"/>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IATA WorldTracer</w:t>
            </w:r>
          </w:p>
        </w:tc>
        <w:tc>
          <w:tcPr>
            <w:tcW w:type="dxa" w:w="1500"/>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Barcode + airline IT</w:t>
            </w:r>
          </w:p>
        </w:tc>
        <w:tc>
          <w:tcPr>
            <w:tcW w:type="dxa" w:w="1400"/>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None (reactive tracing)</w:t>
            </w:r>
          </w:p>
        </w:tc>
        <w:tc>
          <w:tcPr>
            <w:tcW w:type="dxa" w:w="1300"/>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Delayed (lost bag report only)</w:t>
            </w:r>
          </w:p>
        </w:tc>
        <w:tc>
          <w:tcPr>
            <w:tcW w:type="dxa" w:w="900"/>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No</w:t>
            </w:r>
          </w:p>
        </w:tc>
        <w:tc>
          <w:tcPr>
            <w:tcW w:type="dxa" w:w="3206"/>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No real-time status; passenger notified only after mishandling confirmed</w:t>
            </w:r>
          </w:p>
        </w:tc>
      </w:tr>
      <w:tr>
        <w:tc>
          <w:tcPr>
            <w:tcW w:type="dxa" w:w="2000"/>
            <w:tcBorders>
              <w:top w:val="single" w:color="CCCCCC" w:sz="4"/>
              <w:left w:val="single" w:color="CCCCCC" w:sz="4"/>
              <w:bottom w:val="single" w:color="CCCCCC" w:sz="4"/>
              <w:right w:val="single" w:color="CCCCCC" w:sz="4"/>
            </w:tcBorders>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Li et al. (2020)</w:t>
            </w:r>
          </w:p>
        </w:tc>
        <w:tc>
          <w:tcPr>
            <w:tcW w:type="dxa" w:w="1500"/>
            <w:tcBorders>
              <w:top w:val="single" w:color="CCCCCC" w:sz="4"/>
              <w:left w:val="single" w:color="CCCCCC" w:sz="4"/>
              <w:bottom w:val="single" w:color="CCCCCC" w:sz="4"/>
              <w:right w:val="single" w:color="CCCCCC" w:sz="4"/>
            </w:tcBorders>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RFID + cloud DB</w:t>
            </w:r>
          </w:p>
        </w:tc>
        <w:tc>
          <w:tcPr>
            <w:tcW w:type="dxa" w:w="1400"/>
            <w:tcBorders>
              <w:top w:val="single" w:color="CCCCCC" w:sz="4"/>
              <w:left w:val="single" w:color="CCCCCC" w:sz="4"/>
              <w:bottom w:val="single" w:color="CCCCCC" w:sz="4"/>
              <w:right w:val="single" w:color="CCCCCC" w:sz="4"/>
            </w:tcBorders>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None</w:t>
            </w:r>
          </w:p>
        </w:tc>
        <w:tc>
          <w:tcPr>
            <w:tcW w:type="dxa" w:w="1300"/>
            <w:tcBorders>
              <w:top w:val="single" w:color="CCCCCC" w:sz="4"/>
              <w:left w:val="single" w:color="CCCCCC" w:sz="4"/>
              <w:bottom w:val="single" w:color="CCCCCC" w:sz="4"/>
              <w:right w:val="single" w:color="CCCCCC" w:sz="4"/>
            </w:tcBorders>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None</w:t>
            </w:r>
          </w:p>
        </w:tc>
        <w:tc>
          <w:tcPr>
            <w:tcW w:type="dxa" w:w="900"/>
            <w:tcBorders>
              <w:top w:val="single" w:color="CCCCCC" w:sz="4"/>
              <w:left w:val="single" w:color="CCCCCC" w:sz="4"/>
              <w:bottom w:val="single" w:color="CCCCCC" w:sz="4"/>
              <w:right w:val="single" w:color="CCCCCC" w:sz="4"/>
            </w:tcBorders>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No</w:t>
            </w:r>
          </w:p>
        </w:tc>
        <w:tc>
          <w:tcPr>
            <w:tcW w:type="dxa" w:w="3206"/>
            <w:tcBorders>
              <w:top w:val="single" w:color="CCCCCC" w:sz="4"/>
              <w:left w:val="single" w:color="CCCCCC" w:sz="4"/>
              <w:bottom w:val="single" w:color="CCCCCC" w:sz="4"/>
              <w:right w:val="single" w:color="CCCCCC" w:sz="4"/>
            </w:tcBorders>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No anomaly detection; staff must manually compare counts</w:t>
            </w:r>
          </w:p>
        </w:tc>
      </w:tr>
      <w:tr>
        <w:tc>
          <w:tcPr>
            <w:tcW w:type="dxa" w:w="2000"/>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Rifkin et al. (2020)</w:t>
            </w:r>
          </w:p>
        </w:tc>
        <w:tc>
          <w:tcPr>
            <w:tcW w:type="dxa" w:w="1500"/>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RFID + cellular upload</w:t>
            </w:r>
          </w:p>
        </w:tc>
        <w:tc>
          <w:tcPr>
            <w:tcW w:type="dxa" w:w="1400"/>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Manual (staff)</w:t>
            </w:r>
          </w:p>
        </w:tc>
        <w:tc>
          <w:tcPr>
            <w:tcW w:type="dxa" w:w="1300"/>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None</w:t>
            </w:r>
          </w:p>
        </w:tc>
        <w:tc>
          <w:tcPr>
            <w:tcW w:type="dxa" w:w="900"/>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No</w:t>
            </w:r>
          </w:p>
        </w:tc>
        <w:tc>
          <w:tcPr>
            <w:tcW w:type="dxa" w:w="3206"/>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Requires significant staffing overhead for anomaly identification</w:t>
            </w:r>
          </w:p>
        </w:tc>
      </w:tr>
      <w:tr>
        <w:tc>
          <w:tcPr>
            <w:tcW w:type="dxa" w:w="2000"/>
            <w:tcBorders>
              <w:top w:val="single" w:color="CCCCCC" w:sz="4"/>
              <w:left w:val="single" w:color="CCCCCC" w:sz="4"/>
              <w:bottom w:val="single" w:color="CCCCCC" w:sz="4"/>
              <w:right w:val="single" w:color="CCCCCC" w:sz="4"/>
            </w:tcBorders>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Airport CUTE/CUSS kiosks</w:t>
            </w:r>
          </w:p>
        </w:tc>
        <w:tc>
          <w:tcPr>
            <w:tcW w:type="dxa" w:w="1500"/>
            <w:tcBorders>
              <w:top w:val="single" w:color="CCCCCC" w:sz="4"/>
              <w:left w:val="single" w:color="CCCCCC" w:sz="4"/>
              <w:bottom w:val="single" w:color="CCCCCC" w:sz="4"/>
              <w:right w:val="single" w:color="CCCCCC" w:sz="4"/>
            </w:tcBorders>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Barcode + airline API</w:t>
            </w:r>
          </w:p>
        </w:tc>
        <w:tc>
          <w:tcPr>
            <w:tcW w:type="dxa" w:w="1400"/>
            <w:tcBorders>
              <w:top w:val="single" w:color="CCCCCC" w:sz="4"/>
              <w:left w:val="single" w:color="CCCCCC" w:sz="4"/>
              <w:bottom w:val="single" w:color="CCCCCC" w:sz="4"/>
              <w:right w:val="single" w:color="CCCCCC" w:sz="4"/>
            </w:tcBorders>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None</w:t>
            </w:r>
          </w:p>
        </w:tc>
        <w:tc>
          <w:tcPr>
            <w:tcW w:type="dxa" w:w="1300"/>
            <w:tcBorders>
              <w:top w:val="single" w:color="CCCCCC" w:sz="4"/>
              <w:left w:val="single" w:color="CCCCCC" w:sz="4"/>
              <w:bottom w:val="single" w:color="CCCCCC" w:sz="4"/>
              <w:right w:val="single" w:color="CCCCCC" w:sz="4"/>
            </w:tcBorders>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Limited (check-in only)</w:t>
            </w:r>
          </w:p>
        </w:tc>
        <w:tc>
          <w:tcPr>
            <w:tcW w:type="dxa" w:w="900"/>
            <w:tcBorders>
              <w:top w:val="single" w:color="CCCCCC" w:sz="4"/>
              <w:left w:val="single" w:color="CCCCCC" w:sz="4"/>
              <w:bottom w:val="single" w:color="CCCCCC" w:sz="4"/>
              <w:right w:val="single" w:color="CCCCCC" w:sz="4"/>
            </w:tcBorders>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No</w:t>
            </w:r>
          </w:p>
        </w:tc>
        <w:tc>
          <w:tcPr>
            <w:tcW w:type="dxa" w:w="3206"/>
            <w:tcBorders>
              <w:top w:val="single" w:color="CCCCCC" w:sz="4"/>
              <w:left w:val="single" w:color="CCCCCC" w:sz="4"/>
              <w:bottom w:val="single" w:color="CCCCCC" w:sz="4"/>
              <w:right w:val="single" w:color="CCCCCC" w:sz="4"/>
            </w:tcBorders>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Covers check-in only; no downstream checkpoint tracking</w:t>
            </w:r>
          </w:p>
        </w:tc>
      </w:tr>
      <w:tr>
        <w:tc>
          <w:tcPr>
            <w:tcW w:type="dxa" w:w="2000"/>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IoT research platforms (e.g., ThingsBoard)</w:t>
            </w:r>
          </w:p>
        </w:tc>
        <w:tc>
          <w:tcPr>
            <w:tcW w:type="dxa" w:w="1500"/>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MQTT + rules engine</w:t>
            </w:r>
          </w:p>
        </w:tc>
        <w:tc>
          <w:tcPr>
            <w:tcW w:type="dxa" w:w="1400"/>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Threshold-based only</w:t>
            </w:r>
          </w:p>
        </w:tc>
        <w:tc>
          <w:tcPr>
            <w:tcW w:type="dxa" w:w="1300"/>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None</w:t>
            </w:r>
          </w:p>
        </w:tc>
        <w:tc>
          <w:tcPr>
            <w:tcW w:type="dxa" w:w="900"/>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Yes</w:t>
            </w:r>
          </w:p>
        </w:tc>
        <w:tc>
          <w:tcPr>
            <w:tcW w:type="dxa" w:w="3206"/>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Generic platform; no baggage FSM or airport-specific anomaly types</w:t>
            </w:r>
          </w:p>
        </w:tc>
      </w:tr>
      <w:tr>
        <w:tc>
          <w:tcPr>
            <w:tcW w:type="dxa" w:w="2000"/>
            <w:tcBorders>
              <w:top w:val="single" w:color="CCCCCC" w:sz="4"/>
              <w:left w:val="single" w:color="CCCCCC" w:sz="4"/>
              <w:bottom w:val="single" w:color="CCCCCC" w:sz="4"/>
              <w:right w:val="single" w:color="CCCCCC" w:sz="4"/>
            </w:tcBorders>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SkyWatcher (this work)</w:t>
            </w:r>
          </w:p>
        </w:tc>
        <w:tc>
          <w:tcPr>
            <w:tcW w:type="dxa" w:w="1500"/>
            <w:tcBorders>
              <w:top w:val="single" w:color="CCCCCC" w:sz="4"/>
              <w:left w:val="single" w:color="CCCCCC" w:sz="4"/>
              <w:bottom w:val="single" w:color="CCCCCC" w:sz="4"/>
              <w:right w:val="single" w:color="CCCCCC" w:sz="4"/>
            </w:tcBorders>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RFID sim + MQTT + FSM</w:t>
            </w:r>
          </w:p>
        </w:tc>
        <w:tc>
          <w:tcPr>
            <w:tcW w:type="dxa" w:w="1400"/>
            <w:tcBorders>
              <w:top w:val="single" w:color="CCCCCC" w:sz="4"/>
              <w:left w:val="single" w:color="CCCCCC" w:sz="4"/>
              <w:bottom w:val="single" w:color="CCCCCC" w:sz="4"/>
              <w:right w:val="single" w:color="CCCCCC" w:sz="4"/>
            </w:tcBorders>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Hybrid (rule + ML)</w:t>
            </w:r>
          </w:p>
        </w:tc>
        <w:tc>
          <w:tcPr>
            <w:tcW w:type="dxa" w:w="1300"/>
            <w:tcBorders>
              <w:top w:val="single" w:color="CCCCCC" w:sz="4"/>
              <w:left w:val="single" w:color="CCCCCC" w:sz="4"/>
              <w:bottom w:val="single" w:color="CCCCCC" w:sz="4"/>
              <w:right w:val="single" w:color="CCCCCC" w:sz="4"/>
            </w:tcBorders>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Real-time (public track page)</w:t>
            </w:r>
          </w:p>
        </w:tc>
        <w:tc>
          <w:tcPr>
            <w:tcW w:type="dxa" w:w="900"/>
            <w:tcBorders>
              <w:top w:val="single" w:color="CCCCCC" w:sz="4"/>
              <w:left w:val="single" w:color="CCCCCC" w:sz="4"/>
              <w:bottom w:val="single" w:color="CCCCCC" w:sz="4"/>
              <w:right w:val="single" w:color="CCCCCC" w:sz="4"/>
            </w:tcBorders>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Yes (prototype)</w:t>
            </w:r>
          </w:p>
        </w:tc>
        <w:tc>
          <w:tcPr>
            <w:tcW w:type="dxa" w:w="3206"/>
            <w:tcBorders>
              <w:top w:val="single" w:color="CCCCCC" w:sz="4"/>
              <w:left w:val="single" w:color="CCCCCC" w:sz="4"/>
              <w:bottom w:val="single" w:color="CCCCCC" w:sz="4"/>
              <w:right w:val="single" w:color="CCCCCC" w:sz="4"/>
            </w:tcBorders>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RFID is simulated; single-airport scope</w:t>
            </w:r>
          </w:p>
        </w:tc>
      </w:tr>
    </w:tbl>
    <w:p>
      <w:pPr>
        <w:spacing w:after="240" w:before="80"/>
        <w:jc w:val="center"/>
      </w:pPr>
      <w:r>
        <w:rPr>
          <w:rFonts w:ascii="Times New Roman" w:cs="Times New Roman" w:eastAsia="Times New Roman" w:hAnsi="Times New Roman"/>
          <w:i/>
          <w:iCs/>
          <w:sz w:val="22"/>
          <w:szCs w:val="22"/>
        </w:rPr>
        <w:t xml:space="preserve">Table 2.1. Comparison of existing baggage tracking systems against SkyWatcher design objectives.</w:t>
      </w:r>
    </w:p>
    <w:p>
      <w:pPr>
        <w:pStyle w:val="Heading1"/>
        <w:spacing w:after="240" w:before="480"/>
      </w:pPr>
      <w:r>
        <w:rPr>
          <w:rFonts w:ascii="Times New Roman" w:cs="Times New Roman" w:eastAsia="Times New Roman" w:hAnsi="Times New Roman"/>
          <w:b/>
          <w:bCs/>
          <w:sz w:val="28"/>
          <w:szCs w:val="28"/>
        </w:rPr>
        <w:t xml:space="preserve">2.5  Research Gap</w:t>
      </w:r>
    </w:p>
    <w:p>
      <w:pPr>
        <w:spacing w:after="160" w:before="0" w:line="480"/>
        <w:jc w:val="both"/>
      </w:pPr>
      <w:r>
        <w:rPr>
          <w:rFonts w:ascii="Times New Roman" w:cs="Times New Roman" w:eastAsia="Times New Roman" w:hAnsi="Times New Roman"/>
          <w:b w:val="false"/>
          <w:bCs w:val="false"/>
          <w:i w:val="false"/>
          <w:iCs w:val="false"/>
          <w:sz w:val="24"/>
          <w:szCs w:val="24"/>
        </w:rPr>
        <w:t xml:space="preserve">The literature review reveals that existing baggage tracking research and commercial systems collectively address three of the four requirements identified in Section 1.3, but no single existing solution addresses all four simultaneously. Specifically:</w:t>
      </w:r>
    </w:p>
    <w:p>
      <w:pPr>
        <w:spacing w:after="72" w:before="0"/>
      </w:pPr>
      <w:r>
        <w:rPr>
          <w:rFonts w:ascii="Times New Roman" w:cs="Times New Roman" w:eastAsia="Times New Roman" w:hAnsi="Times New Roman"/>
          <w:sz w:val="24"/>
          <w:szCs w:val="24"/>
        </w:rPr>
        <w:t xml:space="preserve"/>
      </w:r>
    </w:p>
    <w:p>
      <w:pPr>
        <w:spacing w:after="40" w:before="40" w:line="440"/>
        <w:ind w:left="720" w:hanging="360"/>
      </w:pPr>
      <w:r>
        <w:rPr>
          <w:rFonts w:ascii="Times New Roman" w:cs="Times New Roman" w:eastAsia="Times New Roman" w:hAnsi="Times New Roman"/>
          <w:sz w:val="24"/>
          <w:szCs w:val="24"/>
        </w:rPr>
        <w:t xml:space="preserve">•  Real-time checkpoint tracking has been demonstrated at scale (RFID deployments at major hubs) but does not include automated anomaly detection.</w:t>
      </w:r>
    </w:p>
    <w:p>
      <w:pPr>
        <w:spacing w:after="40" w:before="40" w:line="440"/>
        <w:ind w:left="720" w:hanging="360"/>
      </w:pPr>
      <w:r>
        <w:rPr>
          <w:rFonts w:ascii="Times New Roman" w:cs="Times New Roman" w:eastAsia="Times New Roman" w:hAnsi="Times New Roman"/>
          <w:sz w:val="24"/>
          <w:szCs w:val="24"/>
        </w:rPr>
        <w:t xml:space="preserve">•  Anomaly detection in logistics event streams has been studied (Chandola et al., 2009; Liu et al., 2008) but has not been applied to airport baggage handling with the domain-specific anomaly taxonomy required (STALL, WRONG_ROUTE, SECURITY_BYPASS).</w:t>
      </w:r>
    </w:p>
    <w:p>
      <w:pPr>
        <w:spacing w:after="40" w:before="40" w:line="440"/>
        <w:ind w:left="720" w:hanging="360"/>
      </w:pPr>
      <w:r>
        <w:rPr>
          <w:rFonts w:ascii="Times New Roman" w:cs="Times New Roman" w:eastAsia="Times New Roman" w:hAnsi="Times New Roman"/>
          <w:sz w:val="24"/>
          <w:szCs w:val="24"/>
        </w:rPr>
        <w:t xml:space="preserve">•  Passenger tracking interfaces exist (airline mobile apps, airport websites) but are not integrated with real-time anomaly detection or checkpoint advisory systems.</w:t>
      </w:r>
    </w:p>
    <w:p>
      <w:pPr>
        <w:spacing w:after="40" w:before="40" w:line="440"/>
        <w:ind w:left="720" w:hanging="360"/>
      </w:pPr>
      <w:r>
        <w:rPr>
          <w:rFonts w:ascii="Times New Roman" w:cs="Times New Roman" w:eastAsia="Times New Roman" w:hAnsi="Times New Roman"/>
          <w:sz w:val="24"/>
          <w:szCs w:val="24"/>
        </w:rPr>
        <w:t xml:space="preserve">•  No existing open-source, research-grade platform integrates FSM-based lifecycle management, hybrid anomaly detection, multi-role staff tooling, and public passenger tracking in a single deployable system.</w:t>
      </w:r>
    </w:p>
    <w:p>
      <w:pPr>
        <w:spacing w:after="120" w:before="0"/>
      </w:pPr>
      <w:r>
        <w:rPr>
          <w:rFonts w:ascii="Times New Roman" w:cs="Times New Roman" w:eastAsia="Times New Roman" w:hAnsi="Times New Roman"/>
          <w:sz w:val="24"/>
          <w:szCs w:val="24"/>
        </w:rPr>
        <w:t xml:space="preserve"/>
      </w:r>
    </w:p>
    <w:p>
      <w:pPr>
        <w:spacing w:after="160" w:before="0" w:line="480"/>
        <w:jc w:val="both"/>
      </w:pPr>
      <w:r>
        <w:rPr>
          <w:rFonts w:ascii="Times New Roman" w:cs="Times New Roman" w:eastAsia="Times New Roman" w:hAnsi="Times New Roman"/>
          <w:b w:val="false"/>
          <w:bCs w:val="false"/>
          <w:i w:val="false"/>
          <w:iCs w:val="false"/>
          <w:sz w:val="24"/>
          <w:szCs w:val="24"/>
        </w:rPr>
        <w:t xml:space="preserve">SkyWatcher is designed to fill this gap within the constraints of a single-developer Final Year Project, prioritising demonstrable correctness of the FSM and anomaly detection components over production-scale performance.</w:t>
      </w:r>
    </w:p>
    <w:p>
      <w:pPr>
        <w:pStyle w:val="Heading1"/>
        <w:spacing w:after="240" w:before="480"/>
      </w:pPr>
      <w:r>
        <w:rPr>
          <w:rFonts w:ascii="Times New Roman" w:cs="Times New Roman" w:eastAsia="Times New Roman" w:hAnsi="Times New Roman"/>
          <w:b/>
          <w:bCs/>
          <w:sz w:val="28"/>
          <w:szCs w:val="28"/>
        </w:rPr>
        <w:t xml:space="preserve">2.6  Project Methodology</w:t>
      </w:r>
    </w:p>
    <w:p>
      <w:pPr>
        <w:spacing w:after="160" w:before="0" w:line="480"/>
        <w:jc w:val="both"/>
      </w:pPr>
      <w:r>
        <w:rPr>
          <w:rFonts w:ascii="Times New Roman" w:cs="Times New Roman" w:eastAsia="Times New Roman" w:hAnsi="Times New Roman"/>
          <w:b w:val="false"/>
          <w:bCs w:val="false"/>
          <w:i w:val="false"/>
          <w:iCs w:val="false"/>
          <w:sz w:val="24"/>
          <w:szCs w:val="24"/>
        </w:rPr>
        <w:t xml:space="preserve">SkyWatcher is developed using an iterative, feature-driven methodology consistent with agile software development principles. The project is structured into four phases: (i) requirements analysis and architecture design; (ii) backend API and FSM implementation; (iii) frontend dashboard and mobile client implementation; and (iv) integration testing and documentation. Each phase produces a set of deliverables that are reviewed against the requirements before the subsequent phase commences.</w:t>
      </w:r>
    </w:p>
    <w:p>
      <w:pPr>
        <w:spacing w:after="120" w:before="0"/>
      </w:pPr>
      <w:r>
        <w:rPr>
          <w:rFonts w:ascii="Times New Roman" w:cs="Times New Roman" w:eastAsia="Times New Roman" w:hAnsi="Times New Roman"/>
          <w:sz w:val="24"/>
          <w:szCs w:val="24"/>
        </w:rPr>
        <w:t xml:space="preserve"/>
      </w:r>
    </w:p>
    <w:p>
      <w:pPr>
        <w:spacing w:after="160" w:before="0" w:line="480"/>
        <w:jc w:val="both"/>
      </w:pPr>
      <w:r>
        <w:rPr>
          <w:rFonts w:ascii="Times New Roman" w:cs="Times New Roman" w:eastAsia="Times New Roman" w:hAnsi="Times New Roman"/>
          <w:b w:val="false"/>
          <w:bCs w:val="false"/>
          <w:i w:val="false"/>
          <w:iCs w:val="false"/>
          <w:sz w:val="24"/>
          <w:szCs w:val="24"/>
        </w:rPr>
        <w:t xml:space="preserve">This approach was selected over a traditional waterfall model for two reasons. First, the complexity of the FSM and anomaly detection components is high enough that early prototyping and iterative refinement is expected to yield a more correct implementation than a single design-then-build cycle. Second, the project's time constraints — a single academic year with concurrent coursework commitments — necessitate a methodology that allows deliverables to be prioritised by risk and value, with lower-priority features (such as the Flutter mobile client) deferred to later iterations if necessary.</w:t>
      </w:r>
    </w:p>
    <w:p>
      <w:pPr>
        <w:spacing w:after="120" w:before="0"/>
      </w:pPr>
      <w:r>
        <w:rPr>
          <w:rFonts w:ascii="Times New Roman" w:cs="Times New Roman" w:eastAsia="Times New Roman" w:hAnsi="Times New Roman"/>
          <w:sz w:val="24"/>
          <w:szCs w:val="24"/>
        </w:rPr>
        <w:t xml:space="preserve"/>
      </w:r>
    </w:p>
    <w:p>
      <w:pPr>
        <w:spacing w:after="160" w:before="0" w:line="480"/>
        <w:jc w:val="both"/>
      </w:pPr>
      <w:r>
        <w:rPr>
          <w:rFonts w:ascii="Times New Roman" w:cs="Times New Roman" w:eastAsia="Times New Roman" w:hAnsi="Times New Roman"/>
          <w:b w:val="false"/>
          <w:bCs w:val="false"/>
          <w:i w:val="false"/>
          <w:iCs w:val="false"/>
          <w:sz w:val="24"/>
          <w:szCs w:val="24"/>
        </w:rPr>
        <w:t xml:space="preserve">Version control is maintained using Git throughout all phases, with the repository hosted on GitHub. Supabase provides the hosted PostgreSQL database, eliminating the need to provision and maintain a local database server. All environment-specific configuration is managed via a .env file, consistent with the Twelve-Factor App methodology for cloud-native application development (Wiggins, 2012).</w:t>
      </w:r>
    </w:p>
    <w:p>
      <w:pPr>
        <w:pStyle w:val="Heading1"/>
        <w:spacing w:after="240" w:before="480"/>
      </w:pPr>
      <w:r>
        <w:rPr>
          <w:rFonts w:ascii="Times New Roman" w:cs="Times New Roman" w:eastAsia="Times New Roman" w:hAnsi="Times New Roman"/>
          <w:b/>
          <w:bCs/>
          <w:sz w:val="28"/>
          <w:szCs w:val="28"/>
        </w:rPr>
        <w:t xml:space="preserve">2.7  Summary</w:t>
      </w:r>
    </w:p>
    <w:p>
      <w:pPr>
        <w:spacing w:after="160" w:before="0" w:line="480"/>
        <w:jc w:val="both"/>
      </w:pPr>
      <w:r>
        <w:rPr>
          <w:rFonts w:ascii="Times New Roman" w:cs="Times New Roman" w:eastAsia="Times New Roman" w:hAnsi="Times New Roman"/>
          <w:b w:val="false"/>
          <w:bCs w:val="false"/>
          <w:i w:val="false"/>
          <w:iCs w:val="false"/>
          <w:sz w:val="24"/>
          <w:szCs w:val="24"/>
        </w:rPr>
        <w:t xml:space="preserve">This chapter has reviewed the academic and industry literature relevant to IoT-enabled airport baggage tracking, identified the research gap addressed by SkyWatcher, and described the iterative development methodology adopted. Key findings from the literature include: (i) RFID-based tracking demonstrably reduces mishandling rates but does not inherently provide anomaly detection or passenger visibility; (ii) MQTT is the appropriate messaging protocol for decoupled, event-driven IoT architectures; (iii) FSMs provide a mathematically tractable model for baggage lifecycle management; and (iv) hybrid anomaly detection architectures combining rule-based and statistical methods outperform either in isolation in operational settings. Chapter 3 presents the requirements analysis and data models that translate these findings into a concrete specification for SkyWatcher.</w:t>
      </w:r>
    </w:p>
    <w:p>
      <w:r>
        <w:br w:type="page"/>
      </w:r>
    </w:p>
    <w:p>
      <w:pPr>
        <w:sectPr>
          <w:headerReference w:type="default" r:id="rId11"/>
          <w:footerReference w:type="default" r:id="rId12"/>
          <w:pgSz w:w="11906" w:h="16838" w:orient="portrait"/>
          <w:pgMar w:top="1440" w:right="1440" w:bottom="1440" w:left="2160" w:header="708" w:footer="708" w:gutter="0"/>
          <w:pgNumType/>
          <w:docGrid w:linePitch="360"/>
        </w:sectPr>
      </w:pPr>
    </w:p>
    <w:p>
      <w:pPr>
        <w:spacing w:after="80" w:before="0"/>
        <w:jc w:val="center"/>
      </w:pPr>
      <w:r>
        <w:rPr>
          <w:rFonts w:ascii="Times New Roman" w:cs="Times New Roman" w:eastAsia="Times New Roman" w:hAnsi="Times New Roman"/>
          <w:b/>
          <w:bCs/>
          <w:sz w:val="32"/>
          <w:szCs w:val="32"/>
        </w:rPr>
        <w:t xml:space="preserve">CHAPTER 3</w:t>
      </w:r>
    </w:p>
    <w:p>
      <w:pPr>
        <w:spacing w:after="480" w:before="0"/>
        <w:jc w:val="center"/>
      </w:pPr>
      <w:r>
        <w:rPr>
          <w:rFonts w:ascii="Times New Roman" w:cs="Times New Roman" w:eastAsia="Times New Roman" w:hAnsi="Times New Roman"/>
          <w:b/>
          <w:bCs/>
          <w:sz w:val="32"/>
          <w:szCs w:val="32"/>
        </w:rPr>
        <w:t xml:space="preserve">ANALYSIS</w:t>
      </w:r>
    </w:p>
    <w:p>
      <w:pPr>
        <w:pStyle w:val="Heading1"/>
        <w:spacing w:after="240" w:before="480"/>
      </w:pPr>
      <w:r>
        <w:rPr>
          <w:rFonts w:ascii="Times New Roman" w:cs="Times New Roman" w:eastAsia="Times New Roman" w:hAnsi="Times New Roman"/>
          <w:b/>
          <w:bCs/>
          <w:sz w:val="28"/>
          <w:szCs w:val="28"/>
        </w:rPr>
        <w:t xml:space="preserve">3.1  Introduction</w:t>
      </w:r>
    </w:p>
    <w:p>
      <w:pPr>
        <w:spacing w:after="160" w:before="0" w:line="480"/>
        <w:jc w:val="both"/>
      </w:pPr>
      <w:r>
        <w:rPr>
          <w:rFonts w:ascii="Times New Roman" w:cs="Times New Roman" w:eastAsia="Times New Roman" w:hAnsi="Times New Roman"/>
          <w:b w:val="false"/>
          <w:bCs w:val="false"/>
          <w:i w:val="false"/>
          <w:iCs w:val="false"/>
          <w:sz w:val="24"/>
          <w:szCs w:val="24"/>
        </w:rPr>
        <w:t xml:space="preserve">This chapter documents the requirements analysis undertaken for SkyWatcher. It begins with a specification of the functional requirements — the capabilities the system must provide — followed by the non-functional requirements governing performance, security, usability, and maintainability. The chapter then presents the system's data flow model using Gane-Sarson Data Flow Diagram (DFD) notation at the context level (Level 0) and the decomposed process level (Level 1), and concludes with an Entity-Relationship Diagram (ERD) specifying the logical data model underlying the system's ten-table Supabase PostgreSQL schema.</w:t>
      </w:r>
    </w:p>
    <w:p>
      <w:pPr>
        <w:pStyle w:val="Heading1"/>
        <w:spacing w:after="240" w:before="480"/>
      </w:pPr>
      <w:r>
        <w:rPr>
          <w:rFonts w:ascii="Times New Roman" w:cs="Times New Roman" w:eastAsia="Times New Roman" w:hAnsi="Times New Roman"/>
          <w:b/>
          <w:bCs/>
          <w:sz w:val="28"/>
          <w:szCs w:val="28"/>
        </w:rPr>
        <w:t xml:space="preserve">3.2  Functional Requirements</w:t>
      </w:r>
    </w:p>
    <w:p>
      <w:pPr>
        <w:spacing w:after="160" w:before="0" w:line="480"/>
        <w:jc w:val="both"/>
      </w:pPr>
      <w:r>
        <w:rPr>
          <w:rFonts w:ascii="Times New Roman" w:cs="Times New Roman" w:eastAsia="Times New Roman" w:hAnsi="Times New Roman"/>
          <w:b w:val="false"/>
          <w:bCs w:val="false"/>
          <w:i w:val="false"/>
          <w:iCs w:val="false"/>
          <w:sz w:val="24"/>
          <w:szCs w:val="24"/>
        </w:rPr>
        <w:t xml:space="preserve">The functional requirements are organised by actor role: Passenger (public), Ground Staff, and Administrator. Each requirement is assigned a unique identifier of the form FR-XX and a priority classification: High (must be implemented for the system to fulfil its primary purpose), Medium (significantly enhances the system's value but is not prerequisite to core function), or Low (desirable but deferrable).</w:t>
      </w:r>
    </w:p>
    <w:p>
      <w:pPr>
        <w:spacing w:after="120" w:before="0"/>
      </w:pPr>
      <w:r>
        <w:rPr>
          <w:rFonts w:ascii="Times New Roman" w:cs="Times New Roman" w:eastAsia="Times New Roman" w:hAnsi="Times New Roman"/>
          <w:sz w:val="24"/>
          <w:szCs w:val="24"/>
        </w:rPr>
        <w:t xml:space="preserve"/>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600"/>
        <w:gridCol w:w="4600"/>
        <w:gridCol w:w="1700"/>
        <w:gridCol w:w="1406"/>
      </w:tblGrid>
      <w:tr>
        <w:trPr>
          <w:tblHeader/>
        </w:trPr>
        <w:tc>
          <w:tcPr>
            <w:tcW w:type="dxa" w:w="600"/>
            <w:tcBorders>
              <w:top w:val="single" w:color="CCCCCC" w:sz="4"/>
              <w:left w:val="single" w:color="CCCCCC" w:sz="4"/>
              <w:bottom w:val="single" w:color="CCCCCC" w:sz="4"/>
              <w:right w:val="single" w:color="CCCCCC" w:sz="4"/>
            </w:tcBorders>
            <w:shd w:fill="1A3A6B" w:val="clear"/>
            <w:tcMar>
              <w:top w:type="dxa" w:w="80"/>
              <w:left w:type="dxa" w:w="160"/>
              <w:bottom w:type="dxa" w:w="80"/>
              <w:right w:type="dxa" w:w="160"/>
            </w:tcMar>
          </w:tcPr>
          <w:p>
            <w:pPr>
              <w:spacing w:after="40" w:before="40"/>
            </w:pPr>
            <w:r>
              <w:rPr>
                <w:rFonts w:ascii="Times New Roman" w:cs="Times New Roman" w:eastAsia="Times New Roman" w:hAnsi="Times New Roman"/>
                <w:b/>
                <w:bCs/>
                <w:color w:val="FFFFFF"/>
                <w:sz w:val="22"/>
                <w:szCs w:val="22"/>
              </w:rPr>
              <w:t xml:space="preserve">ID</w:t>
            </w:r>
          </w:p>
        </w:tc>
        <w:tc>
          <w:tcPr>
            <w:tcW w:type="dxa" w:w="4600"/>
            <w:tcBorders>
              <w:top w:val="single" w:color="CCCCCC" w:sz="4"/>
              <w:left w:val="single" w:color="CCCCCC" w:sz="4"/>
              <w:bottom w:val="single" w:color="CCCCCC" w:sz="4"/>
              <w:right w:val="single" w:color="CCCCCC" w:sz="4"/>
            </w:tcBorders>
            <w:shd w:fill="1A3A6B" w:val="clear"/>
            <w:tcMar>
              <w:top w:type="dxa" w:w="80"/>
              <w:left w:type="dxa" w:w="160"/>
              <w:bottom w:type="dxa" w:w="80"/>
              <w:right w:type="dxa" w:w="160"/>
            </w:tcMar>
          </w:tcPr>
          <w:p>
            <w:pPr>
              <w:spacing w:after="40" w:before="40"/>
            </w:pPr>
            <w:r>
              <w:rPr>
                <w:rFonts w:ascii="Times New Roman" w:cs="Times New Roman" w:eastAsia="Times New Roman" w:hAnsi="Times New Roman"/>
                <w:b/>
                <w:bCs/>
                <w:color w:val="FFFFFF"/>
                <w:sz w:val="22"/>
                <w:szCs w:val="22"/>
              </w:rPr>
              <w:t xml:space="preserve">Requirement</w:t>
            </w:r>
          </w:p>
        </w:tc>
        <w:tc>
          <w:tcPr>
            <w:tcW w:type="dxa" w:w="1700"/>
            <w:tcBorders>
              <w:top w:val="single" w:color="CCCCCC" w:sz="4"/>
              <w:left w:val="single" w:color="CCCCCC" w:sz="4"/>
              <w:bottom w:val="single" w:color="CCCCCC" w:sz="4"/>
              <w:right w:val="single" w:color="CCCCCC" w:sz="4"/>
            </w:tcBorders>
            <w:shd w:fill="1A3A6B" w:val="clear"/>
            <w:tcMar>
              <w:top w:type="dxa" w:w="80"/>
              <w:left w:type="dxa" w:w="160"/>
              <w:bottom w:type="dxa" w:w="80"/>
              <w:right w:type="dxa" w:w="160"/>
            </w:tcMar>
          </w:tcPr>
          <w:p>
            <w:pPr>
              <w:spacing w:after="40" w:before="40"/>
            </w:pPr>
            <w:r>
              <w:rPr>
                <w:rFonts w:ascii="Times New Roman" w:cs="Times New Roman" w:eastAsia="Times New Roman" w:hAnsi="Times New Roman"/>
                <w:b/>
                <w:bCs/>
                <w:color w:val="FFFFFF"/>
                <w:sz w:val="22"/>
                <w:szCs w:val="22"/>
              </w:rPr>
              <w:t xml:space="preserve">Actor</w:t>
            </w:r>
          </w:p>
        </w:tc>
        <w:tc>
          <w:tcPr>
            <w:tcW w:type="dxa" w:w="1406"/>
            <w:tcBorders>
              <w:top w:val="single" w:color="CCCCCC" w:sz="4"/>
              <w:left w:val="single" w:color="CCCCCC" w:sz="4"/>
              <w:bottom w:val="single" w:color="CCCCCC" w:sz="4"/>
              <w:right w:val="single" w:color="CCCCCC" w:sz="4"/>
            </w:tcBorders>
            <w:shd w:fill="1A3A6B" w:val="clear"/>
            <w:tcMar>
              <w:top w:type="dxa" w:w="80"/>
              <w:left w:type="dxa" w:w="160"/>
              <w:bottom w:type="dxa" w:w="80"/>
              <w:right w:type="dxa" w:w="160"/>
            </w:tcMar>
          </w:tcPr>
          <w:p>
            <w:pPr>
              <w:spacing w:after="40" w:before="40"/>
            </w:pPr>
            <w:r>
              <w:rPr>
                <w:rFonts w:ascii="Times New Roman" w:cs="Times New Roman" w:eastAsia="Times New Roman" w:hAnsi="Times New Roman"/>
                <w:b/>
                <w:bCs/>
                <w:color w:val="FFFFFF"/>
                <w:sz w:val="22"/>
                <w:szCs w:val="22"/>
              </w:rPr>
              <w:t xml:space="preserve">Priority</w:t>
            </w:r>
          </w:p>
        </w:tc>
      </w:tr>
      <w:tr>
        <w:tc>
          <w:tcPr>
            <w:tcW w:type="dxa" w:w="600"/>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FR-01</w:t>
            </w:r>
          </w:p>
        </w:tc>
        <w:tc>
          <w:tcPr>
            <w:tcW w:type="dxa" w:w="4600"/>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The system shall record a checkpoint scan event for a bag when an RFID event is received via MQTT or submitted via the operator scan endpoint, and shall persist the event with tag ID, flight ID, checkpoint name, timestamp, and duration.</w:t>
            </w:r>
          </w:p>
        </w:tc>
        <w:tc>
          <w:tcPr>
            <w:tcW w:type="dxa" w:w="1700"/>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System (MQTT / Staff)</w:t>
            </w:r>
          </w:p>
        </w:tc>
        <w:tc>
          <w:tcPr>
            <w:tcW w:type="dxa" w:w="1406"/>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High</w:t>
            </w:r>
          </w:p>
        </w:tc>
      </w:tr>
      <w:tr>
        <w:tc>
          <w:tcPr>
            <w:tcW w:type="dxa" w:w="600"/>
            <w:tcBorders>
              <w:top w:val="single" w:color="CCCCCC" w:sz="4"/>
              <w:left w:val="single" w:color="CCCCCC" w:sz="4"/>
              <w:bottom w:val="single" w:color="CCCCCC" w:sz="4"/>
              <w:right w:val="single" w:color="CCCCCC" w:sz="4"/>
            </w:tcBorders>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FR-02</w:t>
            </w:r>
          </w:p>
        </w:tc>
        <w:tc>
          <w:tcPr>
            <w:tcW w:type="dxa" w:w="4600"/>
            <w:tcBorders>
              <w:top w:val="single" w:color="CCCCCC" w:sz="4"/>
              <w:left w:val="single" w:color="CCCCCC" w:sz="4"/>
              <w:bottom w:val="single" w:color="CCCCCC" w:sz="4"/>
              <w:right w:val="single" w:color="CCCCCC" w:sz="4"/>
            </w:tcBorders>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The system shall evaluate each incoming scan event against the bag FSM and update the bag's status to the determined next state (or exception state), appending an entry to the status history audit trail.</w:t>
            </w:r>
          </w:p>
        </w:tc>
        <w:tc>
          <w:tcPr>
            <w:tcW w:type="dxa" w:w="1700"/>
            <w:tcBorders>
              <w:top w:val="single" w:color="CCCCCC" w:sz="4"/>
              <w:left w:val="single" w:color="CCCCCC" w:sz="4"/>
              <w:bottom w:val="single" w:color="CCCCCC" w:sz="4"/>
              <w:right w:val="single" w:color="CCCCCC" w:sz="4"/>
            </w:tcBorders>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System</w:t>
            </w:r>
          </w:p>
        </w:tc>
        <w:tc>
          <w:tcPr>
            <w:tcW w:type="dxa" w:w="1406"/>
            <w:tcBorders>
              <w:top w:val="single" w:color="CCCCCC" w:sz="4"/>
              <w:left w:val="single" w:color="CCCCCC" w:sz="4"/>
              <w:bottom w:val="single" w:color="CCCCCC" w:sz="4"/>
              <w:right w:val="single" w:color="CCCCCC" w:sz="4"/>
            </w:tcBorders>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High</w:t>
            </w:r>
          </w:p>
        </w:tc>
      </w:tr>
      <w:tr>
        <w:tc>
          <w:tcPr>
            <w:tcW w:type="dxa" w:w="600"/>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FR-03</w:t>
            </w:r>
          </w:p>
        </w:tc>
        <w:tc>
          <w:tcPr>
            <w:tcW w:type="dxa" w:w="4600"/>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The system shall detect STALL anomalies when a bag's recorded dwell time at a checkpoint meets or exceeds 20 minutes, and shall transition the bag to the FLAGGED state.</w:t>
            </w:r>
          </w:p>
        </w:tc>
        <w:tc>
          <w:tcPr>
            <w:tcW w:type="dxa" w:w="1700"/>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System</w:t>
            </w:r>
          </w:p>
        </w:tc>
        <w:tc>
          <w:tcPr>
            <w:tcW w:type="dxa" w:w="1406"/>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High</w:t>
            </w:r>
          </w:p>
        </w:tc>
      </w:tr>
      <w:tr>
        <w:tc>
          <w:tcPr>
            <w:tcW w:type="dxa" w:w="600"/>
            <w:tcBorders>
              <w:top w:val="single" w:color="CCCCCC" w:sz="4"/>
              <w:left w:val="single" w:color="CCCCCC" w:sz="4"/>
              <w:bottom w:val="single" w:color="CCCCCC" w:sz="4"/>
              <w:right w:val="single" w:color="CCCCCC" w:sz="4"/>
            </w:tcBorders>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FR-04</w:t>
            </w:r>
          </w:p>
        </w:tc>
        <w:tc>
          <w:tcPr>
            <w:tcW w:type="dxa" w:w="4600"/>
            <w:tcBorders>
              <w:top w:val="single" w:color="CCCCCC" w:sz="4"/>
              <w:left w:val="single" w:color="CCCCCC" w:sz="4"/>
              <w:bottom w:val="single" w:color="CCCCCC" w:sz="4"/>
              <w:right w:val="single" w:color="CCCCCC" w:sz="4"/>
            </w:tcBorders>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The system shall detect WRONG_ROUTE anomalies when a checkpoint scan arrives out of the canonical five-checkpoint sequence, and shall transition the bag to the MISROUTED state.</w:t>
            </w:r>
          </w:p>
        </w:tc>
        <w:tc>
          <w:tcPr>
            <w:tcW w:type="dxa" w:w="1700"/>
            <w:tcBorders>
              <w:top w:val="single" w:color="CCCCCC" w:sz="4"/>
              <w:left w:val="single" w:color="CCCCCC" w:sz="4"/>
              <w:bottom w:val="single" w:color="CCCCCC" w:sz="4"/>
              <w:right w:val="single" w:color="CCCCCC" w:sz="4"/>
            </w:tcBorders>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System</w:t>
            </w:r>
          </w:p>
        </w:tc>
        <w:tc>
          <w:tcPr>
            <w:tcW w:type="dxa" w:w="1406"/>
            <w:tcBorders>
              <w:top w:val="single" w:color="CCCCCC" w:sz="4"/>
              <w:left w:val="single" w:color="CCCCCC" w:sz="4"/>
              <w:bottom w:val="single" w:color="CCCCCC" w:sz="4"/>
              <w:right w:val="single" w:color="CCCCCC" w:sz="4"/>
            </w:tcBorders>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High</w:t>
            </w:r>
          </w:p>
        </w:tc>
      </w:tr>
      <w:tr>
        <w:tc>
          <w:tcPr>
            <w:tcW w:type="dxa" w:w="600"/>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FR-05</w:t>
            </w:r>
          </w:p>
        </w:tc>
        <w:tc>
          <w:tcPr>
            <w:tcW w:type="dxa" w:w="4600"/>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The system shall detect SECURITY_BYPASS anomalies when a bag is scanned at the sorting, loading, or arrival checkpoint without a prior security scan on record, and shall transition the bag to the FLAGGED state.</w:t>
            </w:r>
          </w:p>
        </w:tc>
        <w:tc>
          <w:tcPr>
            <w:tcW w:type="dxa" w:w="1700"/>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System</w:t>
            </w:r>
          </w:p>
        </w:tc>
        <w:tc>
          <w:tcPr>
            <w:tcW w:type="dxa" w:w="1406"/>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High</w:t>
            </w:r>
          </w:p>
        </w:tc>
      </w:tr>
      <w:tr>
        <w:tc>
          <w:tcPr>
            <w:tcW w:type="dxa" w:w="600"/>
            <w:tcBorders>
              <w:top w:val="single" w:color="CCCCCC" w:sz="4"/>
              <w:left w:val="single" w:color="CCCCCC" w:sz="4"/>
              <w:bottom w:val="single" w:color="CCCCCC" w:sz="4"/>
              <w:right w:val="single" w:color="CCCCCC" w:sz="4"/>
            </w:tcBorders>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FR-06</w:t>
            </w:r>
          </w:p>
        </w:tc>
        <w:tc>
          <w:tcPr>
            <w:tcW w:type="dxa" w:w="4600"/>
            <w:tcBorders>
              <w:top w:val="single" w:color="CCCCCC" w:sz="4"/>
              <w:left w:val="single" w:color="CCCCCC" w:sz="4"/>
              <w:bottom w:val="single" w:color="CCCCCC" w:sz="4"/>
              <w:right w:val="single" w:color="CCCCCC" w:sz="4"/>
            </w:tcBorders>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The system shall send an email notification to all active staff and administrator accounts with a configured email address whenever an anomaly is detected, including the anomaly type, severity, bag tag, checkpoint, and timestamp.</w:t>
            </w:r>
          </w:p>
        </w:tc>
        <w:tc>
          <w:tcPr>
            <w:tcW w:type="dxa" w:w="1700"/>
            <w:tcBorders>
              <w:top w:val="single" w:color="CCCCCC" w:sz="4"/>
              <w:left w:val="single" w:color="CCCCCC" w:sz="4"/>
              <w:bottom w:val="single" w:color="CCCCCC" w:sz="4"/>
              <w:right w:val="single" w:color="CCCCCC" w:sz="4"/>
            </w:tcBorders>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System</w:t>
            </w:r>
          </w:p>
        </w:tc>
        <w:tc>
          <w:tcPr>
            <w:tcW w:type="dxa" w:w="1406"/>
            <w:tcBorders>
              <w:top w:val="single" w:color="CCCCCC" w:sz="4"/>
              <w:left w:val="single" w:color="CCCCCC" w:sz="4"/>
              <w:bottom w:val="single" w:color="CCCCCC" w:sz="4"/>
              <w:right w:val="single" w:color="CCCCCC" w:sz="4"/>
            </w:tcBorders>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High</w:t>
            </w:r>
          </w:p>
        </w:tc>
      </w:tr>
      <w:tr>
        <w:tc>
          <w:tcPr>
            <w:tcW w:type="dxa" w:w="600"/>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FR-07</w:t>
            </w:r>
          </w:p>
        </w:tc>
        <w:tc>
          <w:tcPr>
            <w:tcW w:type="dxa" w:w="4600"/>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The system shall provide a staff interface displaying all bags, their current FSM status, last checkpoint, and flight, with filtering and search by tag ID.</w:t>
            </w:r>
          </w:p>
        </w:tc>
        <w:tc>
          <w:tcPr>
            <w:tcW w:type="dxa" w:w="1700"/>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Ground Staff</w:t>
            </w:r>
          </w:p>
        </w:tc>
        <w:tc>
          <w:tcPr>
            <w:tcW w:type="dxa" w:w="1406"/>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High</w:t>
            </w:r>
          </w:p>
        </w:tc>
      </w:tr>
      <w:tr>
        <w:tc>
          <w:tcPr>
            <w:tcW w:type="dxa" w:w="600"/>
            <w:tcBorders>
              <w:top w:val="single" w:color="CCCCCC" w:sz="4"/>
              <w:left w:val="single" w:color="CCCCCC" w:sz="4"/>
              <w:bottom w:val="single" w:color="CCCCCC" w:sz="4"/>
              <w:right w:val="single" w:color="CCCCCC" w:sz="4"/>
            </w:tcBorders>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FR-08</w:t>
            </w:r>
          </w:p>
        </w:tc>
        <w:tc>
          <w:tcPr>
            <w:tcW w:type="dxa" w:w="4600"/>
            <w:tcBorders>
              <w:top w:val="single" w:color="CCCCCC" w:sz="4"/>
              <w:left w:val="single" w:color="CCCCCC" w:sz="4"/>
              <w:bottom w:val="single" w:color="CCCCCC" w:sz="4"/>
              <w:right w:val="single" w:color="CCCCCC" w:sz="4"/>
            </w:tcBorders>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The system shall allow authorised staff to register a manual checkpoint scan for a bag, running the result through the FSM.</w:t>
            </w:r>
          </w:p>
        </w:tc>
        <w:tc>
          <w:tcPr>
            <w:tcW w:type="dxa" w:w="1700"/>
            <w:tcBorders>
              <w:top w:val="single" w:color="CCCCCC" w:sz="4"/>
              <w:left w:val="single" w:color="CCCCCC" w:sz="4"/>
              <w:bottom w:val="single" w:color="CCCCCC" w:sz="4"/>
              <w:right w:val="single" w:color="CCCCCC" w:sz="4"/>
            </w:tcBorders>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Ground Staff</w:t>
            </w:r>
          </w:p>
        </w:tc>
        <w:tc>
          <w:tcPr>
            <w:tcW w:type="dxa" w:w="1406"/>
            <w:tcBorders>
              <w:top w:val="single" w:color="CCCCCC" w:sz="4"/>
              <w:left w:val="single" w:color="CCCCCC" w:sz="4"/>
              <w:bottom w:val="single" w:color="CCCCCC" w:sz="4"/>
              <w:right w:val="single" w:color="CCCCCC" w:sz="4"/>
            </w:tcBorders>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High</w:t>
            </w:r>
          </w:p>
        </w:tc>
      </w:tr>
      <w:tr>
        <w:tc>
          <w:tcPr>
            <w:tcW w:type="dxa" w:w="600"/>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FR-09</w:t>
            </w:r>
          </w:p>
        </w:tc>
        <w:tc>
          <w:tcPr>
            <w:tcW w:type="dxa" w:w="4600"/>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The system shall allow authorised staff to apply operator actions (hold, release, reroute, report_lost, found, claim) to a bag, with each action validated against the bag's current FSM state and rejected with an appropriate error if illegal.</w:t>
            </w:r>
          </w:p>
        </w:tc>
        <w:tc>
          <w:tcPr>
            <w:tcW w:type="dxa" w:w="1700"/>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Ground Staff</w:t>
            </w:r>
          </w:p>
        </w:tc>
        <w:tc>
          <w:tcPr>
            <w:tcW w:type="dxa" w:w="1406"/>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High</w:t>
            </w:r>
          </w:p>
        </w:tc>
      </w:tr>
      <w:tr>
        <w:tc>
          <w:tcPr>
            <w:tcW w:type="dxa" w:w="600"/>
            <w:tcBorders>
              <w:top w:val="single" w:color="CCCCCC" w:sz="4"/>
              <w:left w:val="single" w:color="CCCCCC" w:sz="4"/>
              <w:bottom w:val="single" w:color="CCCCCC" w:sz="4"/>
              <w:right w:val="single" w:color="CCCCCC" w:sz="4"/>
            </w:tcBorders>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FR-10</w:t>
            </w:r>
          </w:p>
        </w:tc>
        <w:tc>
          <w:tcPr>
            <w:tcW w:type="dxa" w:w="4600"/>
            <w:tcBorders>
              <w:top w:val="single" w:color="CCCCCC" w:sz="4"/>
              <w:left w:val="single" w:color="CCCCCC" w:sz="4"/>
              <w:bottom w:val="single" w:color="CCCCCC" w:sz="4"/>
              <w:right w:val="single" w:color="CCCCCC" w:sz="4"/>
            </w:tcBorders>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The system shall allow authorised staff to view and resolve anomaly alerts, with resolution triggering a loop-closure FSM transition (FLAGGED→SCREENED, MISROUTED→SORTED) if no further unresolved anomalies remain.</w:t>
            </w:r>
          </w:p>
        </w:tc>
        <w:tc>
          <w:tcPr>
            <w:tcW w:type="dxa" w:w="1700"/>
            <w:tcBorders>
              <w:top w:val="single" w:color="CCCCCC" w:sz="4"/>
              <w:left w:val="single" w:color="CCCCCC" w:sz="4"/>
              <w:bottom w:val="single" w:color="CCCCCC" w:sz="4"/>
              <w:right w:val="single" w:color="CCCCCC" w:sz="4"/>
            </w:tcBorders>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Ground Staff</w:t>
            </w:r>
          </w:p>
        </w:tc>
        <w:tc>
          <w:tcPr>
            <w:tcW w:type="dxa" w:w="1406"/>
            <w:tcBorders>
              <w:top w:val="single" w:color="CCCCCC" w:sz="4"/>
              <w:left w:val="single" w:color="CCCCCC" w:sz="4"/>
              <w:bottom w:val="single" w:color="CCCCCC" w:sz="4"/>
              <w:right w:val="single" w:color="CCCCCC" w:sz="4"/>
            </w:tcBorders>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High</w:t>
            </w:r>
          </w:p>
        </w:tc>
      </w:tr>
      <w:tr>
        <w:tc>
          <w:tcPr>
            <w:tcW w:type="dxa" w:w="600"/>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FR-11</w:t>
            </w:r>
          </w:p>
        </w:tc>
        <w:tc>
          <w:tcPr>
            <w:tcW w:type="dxa" w:w="4600"/>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The system shall provide a public bag tracking page, accessible without authentication, that returns the bag's current FSM status, last checkpoint, estimated arrival time, any applicable checkpoint advisories, and friendly (non-technical) anomaly messages.</w:t>
            </w:r>
          </w:p>
        </w:tc>
        <w:tc>
          <w:tcPr>
            <w:tcW w:type="dxa" w:w="1700"/>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Passenger</w:t>
            </w:r>
          </w:p>
        </w:tc>
        <w:tc>
          <w:tcPr>
            <w:tcW w:type="dxa" w:w="1406"/>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High</w:t>
            </w:r>
          </w:p>
        </w:tc>
      </w:tr>
      <w:tr>
        <w:tc>
          <w:tcPr>
            <w:tcW w:type="dxa" w:w="600"/>
            <w:tcBorders>
              <w:top w:val="single" w:color="CCCCCC" w:sz="4"/>
              <w:left w:val="single" w:color="CCCCCC" w:sz="4"/>
              <w:bottom w:val="single" w:color="CCCCCC" w:sz="4"/>
              <w:right w:val="single" w:color="CCCCCC" w:sz="4"/>
            </w:tcBorders>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FR-12</w:t>
            </w:r>
          </w:p>
        </w:tc>
        <w:tc>
          <w:tcPr>
            <w:tcW w:type="dxa" w:w="4600"/>
            <w:tcBorders>
              <w:top w:val="single" w:color="CCCCCC" w:sz="4"/>
              <w:left w:val="single" w:color="CCCCCC" w:sz="4"/>
              <w:bottom w:val="single" w:color="CCCCCC" w:sz="4"/>
              <w:right w:val="single" w:color="CCCCCC" w:sz="4"/>
            </w:tcBorders>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The system shall allow a passenger to submit an email address to receive a one-time notification when their bag transitions to the ARRIVED state.</w:t>
            </w:r>
          </w:p>
        </w:tc>
        <w:tc>
          <w:tcPr>
            <w:tcW w:type="dxa" w:w="1700"/>
            <w:tcBorders>
              <w:top w:val="single" w:color="CCCCCC" w:sz="4"/>
              <w:left w:val="single" w:color="CCCCCC" w:sz="4"/>
              <w:bottom w:val="single" w:color="CCCCCC" w:sz="4"/>
              <w:right w:val="single" w:color="CCCCCC" w:sz="4"/>
            </w:tcBorders>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Passenger</w:t>
            </w:r>
          </w:p>
        </w:tc>
        <w:tc>
          <w:tcPr>
            <w:tcW w:type="dxa" w:w="1406"/>
            <w:tcBorders>
              <w:top w:val="single" w:color="CCCCCC" w:sz="4"/>
              <w:left w:val="single" w:color="CCCCCC" w:sz="4"/>
              <w:bottom w:val="single" w:color="CCCCCC" w:sz="4"/>
              <w:right w:val="single" w:color="CCCCCC" w:sz="4"/>
            </w:tcBorders>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Medium</w:t>
            </w:r>
          </w:p>
        </w:tc>
      </w:tr>
      <w:tr>
        <w:tc>
          <w:tcPr>
            <w:tcW w:type="dxa" w:w="600"/>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FR-13</w:t>
            </w:r>
          </w:p>
        </w:tc>
        <w:tc>
          <w:tcPr>
            <w:tcW w:type="dxa" w:w="4600"/>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The system shall allow a passenger to submit a feedback report, and shall allow staff to view, update, and resolve feedback tickets.</w:t>
            </w:r>
          </w:p>
        </w:tc>
        <w:tc>
          <w:tcPr>
            <w:tcW w:type="dxa" w:w="1700"/>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Passenger / Staff</w:t>
            </w:r>
          </w:p>
        </w:tc>
        <w:tc>
          <w:tcPr>
            <w:tcW w:type="dxa" w:w="1406"/>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Medium</w:t>
            </w:r>
          </w:p>
        </w:tc>
      </w:tr>
      <w:tr>
        <w:tc>
          <w:tcPr>
            <w:tcW w:type="dxa" w:w="600"/>
            <w:tcBorders>
              <w:top w:val="single" w:color="CCCCCC" w:sz="4"/>
              <w:left w:val="single" w:color="CCCCCC" w:sz="4"/>
              <w:bottom w:val="single" w:color="CCCCCC" w:sz="4"/>
              <w:right w:val="single" w:color="CCCCCC" w:sz="4"/>
            </w:tcBorders>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FR-14</w:t>
            </w:r>
          </w:p>
        </w:tc>
        <w:tc>
          <w:tcPr>
            <w:tcW w:type="dxa" w:w="4600"/>
            <w:tcBorders>
              <w:top w:val="single" w:color="CCCCCC" w:sz="4"/>
              <w:left w:val="single" w:color="CCCCCC" w:sz="4"/>
              <w:bottom w:val="single" w:color="CCCCCC" w:sz="4"/>
              <w:right w:val="single" w:color="CCCCCC" w:sz="4"/>
            </w:tcBorders>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The system shall allow administrators to create, update, and deactivate user accounts with roles of admin or ground_staff.</w:t>
            </w:r>
          </w:p>
        </w:tc>
        <w:tc>
          <w:tcPr>
            <w:tcW w:type="dxa" w:w="1700"/>
            <w:tcBorders>
              <w:top w:val="single" w:color="CCCCCC" w:sz="4"/>
              <w:left w:val="single" w:color="CCCCCC" w:sz="4"/>
              <w:bottom w:val="single" w:color="CCCCCC" w:sz="4"/>
              <w:right w:val="single" w:color="CCCCCC" w:sz="4"/>
            </w:tcBorders>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Administrator</w:t>
            </w:r>
          </w:p>
        </w:tc>
        <w:tc>
          <w:tcPr>
            <w:tcW w:type="dxa" w:w="1406"/>
            <w:tcBorders>
              <w:top w:val="single" w:color="CCCCCC" w:sz="4"/>
              <w:left w:val="single" w:color="CCCCCC" w:sz="4"/>
              <w:bottom w:val="single" w:color="CCCCCC" w:sz="4"/>
              <w:right w:val="single" w:color="CCCCCC" w:sz="4"/>
            </w:tcBorders>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High</w:t>
            </w:r>
          </w:p>
        </w:tc>
      </w:tr>
      <w:tr>
        <w:tc>
          <w:tcPr>
            <w:tcW w:type="dxa" w:w="600"/>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FR-15</w:t>
            </w:r>
          </w:p>
        </w:tc>
        <w:tc>
          <w:tcPr>
            <w:tcW w:type="dxa" w:w="4600"/>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The system shall allow administrators to inject a simulated bag scenario (normal, stall, wrong-route, bypass, mixed) into the live MQTT stream for demonstration purposes.</w:t>
            </w:r>
          </w:p>
        </w:tc>
        <w:tc>
          <w:tcPr>
            <w:tcW w:type="dxa" w:w="1700"/>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Administrator</w:t>
            </w:r>
          </w:p>
        </w:tc>
        <w:tc>
          <w:tcPr>
            <w:tcW w:type="dxa" w:w="1406"/>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Medium</w:t>
            </w:r>
          </w:p>
        </w:tc>
      </w:tr>
      <w:tr>
        <w:tc>
          <w:tcPr>
            <w:tcW w:type="dxa" w:w="600"/>
            <w:tcBorders>
              <w:top w:val="single" w:color="CCCCCC" w:sz="4"/>
              <w:left w:val="single" w:color="CCCCCC" w:sz="4"/>
              <w:bottom w:val="single" w:color="CCCCCC" w:sz="4"/>
              <w:right w:val="single" w:color="CCCCCC" w:sz="4"/>
            </w:tcBorders>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FR-16</w:t>
            </w:r>
          </w:p>
        </w:tc>
        <w:tc>
          <w:tcPr>
            <w:tcW w:type="dxa" w:w="4600"/>
            <w:tcBorders>
              <w:top w:val="single" w:color="CCCCCC" w:sz="4"/>
              <w:left w:val="single" w:color="CCCCCC" w:sz="4"/>
              <w:bottom w:val="single" w:color="CCCCCC" w:sz="4"/>
              <w:right w:val="single" w:color="CCCCCC" w:sz="4"/>
            </w:tcBorders>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The system shall allow staff to set a per-checkpoint advisory level (operational, degraded, down) and message, visible to passengers whose bag has not yet reached that checkpoint.</w:t>
            </w:r>
          </w:p>
        </w:tc>
        <w:tc>
          <w:tcPr>
            <w:tcW w:type="dxa" w:w="1700"/>
            <w:tcBorders>
              <w:top w:val="single" w:color="CCCCCC" w:sz="4"/>
              <w:left w:val="single" w:color="CCCCCC" w:sz="4"/>
              <w:bottom w:val="single" w:color="CCCCCC" w:sz="4"/>
              <w:right w:val="single" w:color="CCCCCC" w:sz="4"/>
            </w:tcBorders>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Ground Staff</w:t>
            </w:r>
          </w:p>
        </w:tc>
        <w:tc>
          <w:tcPr>
            <w:tcW w:type="dxa" w:w="1406"/>
            <w:tcBorders>
              <w:top w:val="single" w:color="CCCCCC" w:sz="4"/>
              <w:left w:val="single" w:color="CCCCCC" w:sz="4"/>
              <w:bottom w:val="single" w:color="CCCCCC" w:sz="4"/>
              <w:right w:val="single" w:color="CCCCCC" w:sz="4"/>
            </w:tcBorders>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Medium</w:t>
            </w:r>
          </w:p>
        </w:tc>
      </w:tr>
      <w:tr>
        <w:tc>
          <w:tcPr>
            <w:tcW w:type="dxa" w:w="600"/>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FR-17</w:t>
            </w:r>
          </w:p>
        </w:tc>
        <w:tc>
          <w:tcPr>
            <w:tcW w:type="dxa" w:w="4600"/>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The system shall provide a per-flight baggage summary view showing total bag count and breakdown by current FSM status.</w:t>
            </w:r>
          </w:p>
        </w:tc>
        <w:tc>
          <w:tcPr>
            <w:tcW w:type="dxa" w:w="1700"/>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Ground Staff / Admin</w:t>
            </w:r>
          </w:p>
        </w:tc>
        <w:tc>
          <w:tcPr>
            <w:tcW w:type="dxa" w:w="1406"/>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Low</w:t>
            </w:r>
          </w:p>
        </w:tc>
      </w:tr>
      <w:tr>
        <w:tc>
          <w:tcPr>
            <w:tcW w:type="dxa" w:w="600"/>
            <w:tcBorders>
              <w:top w:val="single" w:color="CCCCCC" w:sz="4"/>
              <w:left w:val="single" w:color="CCCCCC" w:sz="4"/>
              <w:bottom w:val="single" w:color="CCCCCC" w:sz="4"/>
              <w:right w:val="single" w:color="CCCCCC" w:sz="4"/>
            </w:tcBorders>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FR-18</w:t>
            </w:r>
          </w:p>
        </w:tc>
        <w:tc>
          <w:tcPr>
            <w:tcW w:type="dxa" w:w="4600"/>
            <w:tcBorders>
              <w:top w:val="single" w:color="CCCCCC" w:sz="4"/>
              <w:left w:val="single" w:color="CCCCCC" w:sz="4"/>
              <w:bottom w:val="single" w:color="CCCCCC" w:sz="4"/>
              <w:right w:val="single" w:color="CCCCCC" w:sz="4"/>
            </w:tcBorders>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The bag detail view shall display a QR code encoding the public tracking URL for the bag, with a print option for generating a physical bag tag.</w:t>
            </w:r>
          </w:p>
        </w:tc>
        <w:tc>
          <w:tcPr>
            <w:tcW w:type="dxa" w:w="1700"/>
            <w:tcBorders>
              <w:top w:val="single" w:color="CCCCCC" w:sz="4"/>
              <w:left w:val="single" w:color="CCCCCC" w:sz="4"/>
              <w:bottom w:val="single" w:color="CCCCCC" w:sz="4"/>
              <w:right w:val="single" w:color="CCCCCC" w:sz="4"/>
            </w:tcBorders>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Ground Staff / Admin</w:t>
            </w:r>
          </w:p>
        </w:tc>
        <w:tc>
          <w:tcPr>
            <w:tcW w:type="dxa" w:w="1406"/>
            <w:tcBorders>
              <w:top w:val="single" w:color="CCCCCC" w:sz="4"/>
              <w:left w:val="single" w:color="CCCCCC" w:sz="4"/>
              <w:bottom w:val="single" w:color="CCCCCC" w:sz="4"/>
              <w:right w:val="single" w:color="CCCCCC" w:sz="4"/>
            </w:tcBorders>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Low</w:t>
            </w:r>
          </w:p>
        </w:tc>
      </w:tr>
    </w:tbl>
    <w:p>
      <w:pPr>
        <w:spacing w:after="240" w:before="80"/>
        <w:jc w:val="center"/>
      </w:pPr>
      <w:r>
        <w:rPr>
          <w:rFonts w:ascii="Times New Roman" w:cs="Times New Roman" w:eastAsia="Times New Roman" w:hAnsi="Times New Roman"/>
          <w:i/>
          <w:iCs/>
          <w:sz w:val="22"/>
          <w:szCs w:val="22"/>
        </w:rPr>
        <w:t xml:space="preserve">Table 3.1. Functional requirements for SkyWatcher.</w:t>
      </w:r>
    </w:p>
    <w:p>
      <w:pPr>
        <w:pStyle w:val="Heading1"/>
        <w:spacing w:after="240" w:before="480"/>
      </w:pPr>
      <w:r>
        <w:rPr>
          <w:rFonts w:ascii="Times New Roman" w:cs="Times New Roman" w:eastAsia="Times New Roman" w:hAnsi="Times New Roman"/>
          <w:b/>
          <w:bCs/>
          <w:sz w:val="28"/>
          <w:szCs w:val="28"/>
        </w:rPr>
        <w:t xml:space="preserve">3.3  Non-Functional Requirements</w:t>
      </w:r>
    </w:p>
    <w:p>
      <w:pPr>
        <w:spacing w:after="160" w:before="0" w:line="480"/>
        <w:jc w:val="both"/>
      </w:pPr>
      <w:r>
        <w:rPr>
          <w:rFonts w:ascii="Times New Roman" w:cs="Times New Roman" w:eastAsia="Times New Roman" w:hAnsi="Times New Roman"/>
          <w:b w:val="false"/>
          <w:bCs w:val="false"/>
          <w:i w:val="false"/>
          <w:iCs w:val="false"/>
          <w:sz w:val="24"/>
          <w:szCs w:val="24"/>
        </w:rPr>
        <w:t xml:space="preserve">Non-functional requirements define the quality attributes that SkyWatcher must satisfy across its operational lifetime. They are classified by the ISO/IEC 25010:2011 software quality model dimensions most applicable to this system: performance efficiency, security, usability, reliability, and maintainability.</w:t>
      </w:r>
    </w:p>
    <w:p>
      <w:pPr>
        <w:spacing w:after="120" w:before="0"/>
      </w:pPr>
      <w:r>
        <w:rPr>
          <w:rFonts w:ascii="Times New Roman" w:cs="Times New Roman" w:eastAsia="Times New Roman" w:hAnsi="Times New Roman"/>
          <w:sz w:val="24"/>
          <w:szCs w:val="24"/>
        </w:rPr>
        <w:t xml:space="preserve"/>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700"/>
        <w:gridCol w:w="1400"/>
        <w:gridCol w:w="3600"/>
        <w:gridCol w:w="2606"/>
      </w:tblGrid>
      <w:tr>
        <w:trPr>
          <w:tblHeader/>
        </w:trPr>
        <w:tc>
          <w:tcPr>
            <w:tcW w:type="dxa" w:w="700"/>
            <w:tcBorders>
              <w:top w:val="single" w:color="CCCCCC" w:sz="4"/>
              <w:left w:val="single" w:color="CCCCCC" w:sz="4"/>
              <w:bottom w:val="single" w:color="CCCCCC" w:sz="4"/>
              <w:right w:val="single" w:color="CCCCCC" w:sz="4"/>
            </w:tcBorders>
            <w:shd w:fill="1A3A6B" w:val="clear"/>
            <w:tcMar>
              <w:top w:type="dxa" w:w="80"/>
              <w:left w:type="dxa" w:w="160"/>
              <w:bottom w:type="dxa" w:w="80"/>
              <w:right w:type="dxa" w:w="160"/>
            </w:tcMar>
          </w:tcPr>
          <w:p>
            <w:pPr>
              <w:spacing w:after="40" w:before="40"/>
            </w:pPr>
            <w:r>
              <w:rPr>
                <w:rFonts w:ascii="Times New Roman" w:cs="Times New Roman" w:eastAsia="Times New Roman" w:hAnsi="Times New Roman"/>
                <w:b/>
                <w:bCs/>
                <w:color w:val="FFFFFF"/>
                <w:sz w:val="22"/>
                <w:szCs w:val="22"/>
              </w:rPr>
              <w:t xml:space="preserve">ID</w:t>
            </w:r>
          </w:p>
        </w:tc>
        <w:tc>
          <w:tcPr>
            <w:tcW w:type="dxa" w:w="1400"/>
            <w:tcBorders>
              <w:top w:val="single" w:color="CCCCCC" w:sz="4"/>
              <w:left w:val="single" w:color="CCCCCC" w:sz="4"/>
              <w:bottom w:val="single" w:color="CCCCCC" w:sz="4"/>
              <w:right w:val="single" w:color="CCCCCC" w:sz="4"/>
            </w:tcBorders>
            <w:shd w:fill="1A3A6B" w:val="clear"/>
            <w:tcMar>
              <w:top w:type="dxa" w:w="80"/>
              <w:left w:type="dxa" w:w="160"/>
              <w:bottom w:type="dxa" w:w="80"/>
              <w:right w:type="dxa" w:w="160"/>
            </w:tcMar>
          </w:tcPr>
          <w:p>
            <w:pPr>
              <w:spacing w:after="40" w:before="40"/>
            </w:pPr>
            <w:r>
              <w:rPr>
                <w:rFonts w:ascii="Times New Roman" w:cs="Times New Roman" w:eastAsia="Times New Roman" w:hAnsi="Times New Roman"/>
                <w:b/>
                <w:bCs/>
                <w:color w:val="FFFFFF"/>
                <w:sz w:val="22"/>
                <w:szCs w:val="22"/>
              </w:rPr>
              <w:t xml:space="preserve">Category</w:t>
            </w:r>
          </w:p>
        </w:tc>
        <w:tc>
          <w:tcPr>
            <w:tcW w:type="dxa" w:w="3600"/>
            <w:tcBorders>
              <w:top w:val="single" w:color="CCCCCC" w:sz="4"/>
              <w:left w:val="single" w:color="CCCCCC" w:sz="4"/>
              <w:bottom w:val="single" w:color="CCCCCC" w:sz="4"/>
              <w:right w:val="single" w:color="CCCCCC" w:sz="4"/>
            </w:tcBorders>
            <w:shd w:fill="1A3A6B" w:val="clear"/>
            <w:tcMar>
              <w:top w:type="dxa" w:w="80"/>
              <w:left w:type="dxa" w:w="160"/>
              <w:bottom w:type="dxa" w:w="80"/>
              <w:right w:type="dxa" w:w="160"/>
            </w:tcMar>
          </w:tcPr>
          <w:p>
            <w:pPr>
              <w:spacing w:after="40" w:before="40"/>
            </w:pPr>
            <w:r>
              <w:rPr>
                <w:rFonts w:ascii="Times New Roman" w:cs="Times New Roman" w:eastAsia="Times New Roman" w:hAnsi="Times New Roman"/>
                <w:b/>
                <w:bCs/>
                <w:color w:val="FFFFFF"/>
                <w:sz w:val="22"/>
                <w:szCs w:val="22"/>
              </w:rPr>
              <w:t xml:space="preserve">Requirement</w:t>
            </w:r>
          </w:p>
        </w:tc>
        <w:tc>
          <w:tcPr>
            <w:tcW w:type="dxa" w:w="2606"/>
            <w:tcBorders>
              <w:top w:val="single" w:color="CCCCCC" w:sz="4"/>
              <w:left w:val="single" w:color="CCCCCC" w:sz="4"/>
              <w:bottom w:val="single" w:color="CCCCCC" w:sz="4"/>
              <w:right w:val="single" w:color="CCCCCC" w:sz="4"/>
            </w:tcBorders>
            <w:shd w:fill="1A3A6B" w:val="clear"/>
            <w:tcMar>
              <w:top w:type="dxa" w:w="80"/>
              <w:left w:type="dxa" w:w="160"/>
              <w:bottom w:type="dxa" w:w="80"/>
              <w:right w:type="dxa" w:w="160"/>
            </w:tcMar>
          </w:tcPr>
          <w:p>
            <w:pPr>
              <w:spacing w:after="40" w:before="40"/>
            </w:pPr>
            <w:r>
              <w:rPr>
                <w:rFonts w:ascii="Times New Roman" w:cs="Times New Roman" w:eastAsia="Times New Roman" w:hAnsi="Times New Roman"/>
                <w:b/>
                <w:bCs/>
                <w:color w:val="FFFFFF"/>
                <w:sz w:val="22"/>
                <w:szCs w:val="22"/>
              </w:rPr>
              <w:t xml:space="preserve">Rationale</w:t>
            </w:r>
          </w:p>
        </w:tc>
      </w:tr>
      <w:tr>
        <w:tc>
          <w:tcPr>
            <w:tcW w:type="dxa" w:w="700"/>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NFR-01</w:t>
            </w:r>
          </w:p>
        </w:tc>
        <w:tc>
          <w:tcPr>
            <w:tcW w:type="dxa" w:w="1400"/>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Performance</w:t>
            </w:r>
          </w:p>
        </w:tc>
        <w:tc>
          <w:tcPr>
            <w:tcW w:type="dxa" w:w="3600"/>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The backend API shall process a checkpoint scan event and return a response within 500 ms under normal load (≤10 concurrent users).</w:t>
            </w:r>
          </w:p>
        </w:tc>
        <w:tc>
          <w:tcPr>
            <w:tcW w:type="dxa" w:w="2606"/>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Operational staff must not experience perceptible lag when registering scans; delay undermines trust in the system.</w:t>
            </w:r>
          </w:p>
        </w:tc>
      </w:tr>
      <w:tr>
        <w:tc>
          <w:tcPr>
            <w:tcW w:type="dxa" w:w="700"/>
            <w:tcBorders>
              <w:top w:val="single" w:color="CCCCCC" w:sz="4"/>
              <w:left w:val="single" w:color="CCCCCC" w:sz="4"/>
              <w:bottom w:val="single" w:color="CCCCCC" w:sz="4"/>
              <w:right w:val="single" w:color="CCCCCC" w:sz="4"/>
            </w:tcBorders>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NFR-02</w:t>
            </w:r>
          </w:p>
        </w:tc>
        <w:tc>
          <w:tcPr>
            <w:tcW w:type="dxa" w:w="1400"/>
            <w:tcBorders>
              <w:top w:val="single" w:color="CCCCCC" w:sz="4"/>
              <w:left w:val="single" w:color="CCCCCC" w:sz="4"/>
              <w:bottom w:val="single" w:color="CCCCCC" w:sz="4"/>
              <w:right w:val="single" w:color="CCCCCC" w:sz="4"/>
            </w:tcBorders>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Performance</w:t>
            </w:r>
          </w:p>
        </w:tc>
        <w:tc>
          <w:tcPr>
            <w:tcW w:type="dxa" w:w="3600"/>
            <w:tcBorders>
              <w:top w:val="single" w:color="CCCCCC" w:sz="4"/>
              <w:left w:val="single" w:color="CCCCCC" w:sz="4"/>
              <w:bottom w:val="single" w:color="CCCCCC" w:sz="4"/>
              <w:right w:val="single" w:color="CCCCCC" w:sz="4"/>
            </w:tcBorders>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The React dashboard shall refresh live data within 3 seconds of a status change occurring at the backend.</w:t>
            </w:r>
          </w:p>
        </w:tc>
        <w:tc>
          <w:tcPr>
            <w:tcW w:type="dxa" w:w="2606"/>
            <w:tcBorders>
              <w:top w:val="single" w:color="CCCCCC" w:sz="4"/>
              <w:left w:val="single" w:color="CCCCCC" w:sz="4"/>
              <w:bottom w:val="single" w:color="CCCCCC" w:sz="4"/>
              <w:right w:val="single" w:color="CCCCCC" w:sz="4"/>
            </w:tcBorders>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The 3-second polling interval is set to balance recency against browser resource consumption; sub-second WebSocket push is deferred as out of scope.</w:t>
            </w:r>
          </w:p>
        </w:tc>
      </w:tr>
      <w:tr>
        <w:tc>
          <w:tcPr>
            <w:tcW w:type="dxa" w:w="700"/>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NFR-03</w:t>
            </w:r>
          </w:p>
        </w:tc>
        <w:tc>
          <w:tcPr>
            <w:tcW w:type="dxa" w:w="1400"/>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Security</w:t>
            </w:r>
          </w:p>
        </w:tc>
        <w:tc>
          <w:tcPr>
            <w:tcW w:type="dxa" w:w="3600"/>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All authenticated API endpoints shall require a valid JWT (HS256, 8-hour expiry) in the Authorization header. Endpoints that accept role-specific actions shall additionally verify the token's role claim before processing the request.</w:t>
            </w:r>
          </w:p>
        </w:tc>
        <w:tc>
          <w:tcPr>
            <w:tcW w:type="dxa" w:w="2606"/>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Prevents unauthorised access to sensitive operational data and administrator functions.</w:t>
            </w:r>
          </w:p>
        </w:tc>
      </w:tr>
      <w:tr>
        <w:tc>
          <w:tcPr>
            <w:tcW w:type="dxa" w:w="700"/>
            <w:tcBorders>
              <w:top w:val="single" w:color="CCCCCC" w:sz="4"/>
              <w:left w:val="single" w:color="CCCCCC" w:sz="4"/>
              <w:bottom w:val="single" w:color="CCCCCC" w:sz="4"/>
              <w:right w:val="single" w:color="CCCCCC" w:sz="4"/>
            </w:tcBorders>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NFR-04</w:t>
            </w:r>
          </w:p>
        </w:tc>
        <w:tc>
          <w:tcPr>
            <w:tcW w:type="dxa" w:w="1400"/>
            <w:tcBorders>
              <w:top w:val="single" w:color="CCCCCC" w:sz="4"/>
              <w:left w:val="single" w:color="CCCCCC" w:sz="4"/>
              <w:bottom w:val="single" w:color="CCCCCC" w:sz="4"/>
              <w:right w:val="single" w:color="CCCCCC" w:sz="4"/>
            </w:tcBorders>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Security</w:t>
            </w:r>
          </w:p>
        </w:tc>
        <w:tc>
          <w:tcPr>
            <w:tcW w:type="dxa" w:w="3600"/>
            <w:tcBorders>
              <w:top w:val="single" w:color="CCCCCC" w:sz="4"/>
              <w:left w:val="single" w:color="CCCCCC" w:sz="4"/>
              <w:bottom w:val="single" w:color="CCCCCC" w:sz="4"/>
              <w:right w:val="single" w:color="CCCCCC" w:sz="4"/>
            </w:tcBorders>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The public tracking interface (GET /api/track) shall not return internal anomaly type names. SECURITY_BYPASS shall be expressed as "your bag needs an additional check."</w:t>
            </w:r>
          </w:p>
        </w:tc>
        <w:tc>
          <w:tcPr>
            <w:tcW w:type="dxa" w:w="2606"/>
            <w:tcBorders>
              <w:top w:val="single" w:color="CCCCCC" w:sz="4"/>
              <w:left w:val="single" w:color="CCCCCC" w:sz="4"/>
              <w:bottom w:val="single" w:color="CCCCCC" w:sz="4"/>
              <w:right w:val="single" w:color="CCCCCC" w:sz="4"/>
            </w:tcBorders>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Disclosure of security bypass information to passengers or external parties is a regulatory and operational security risk.</w:t>
            </w:r>
          </w:p>
        </w:tc>
      </w:tr>
      <w:tr>
        <w:tc>
          <w:tcPr>
            <w:tcW w:type="dxa" w:w="700"/>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NFR-05</w:t>
            </w:r>
          </w:p>
        </w:tc>
        <w:tc>
          <w:tcPr>
            <w:tcW w:type="dxa" w:w="1400"/>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Security</w:t>
            </w:r>
          </w:p>
        </w:tc>
        <w:tc>
          <w:tcPr>
            <w:tcW w:type="dxa" w:w="3600"/>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The feedback submission endpoint shall be rate-limited to three requests per ten minutes per IP address.</w:t>
            </w:r>
          </w:p>
        </w:tc>
        <w:tc>
          <w:tcPr>
            <w:tcW w:type="dxa" w:w="2606"/>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Prevents abuse of the public endpoint for spam or denial-of-service purposes.</w:t>
            </w:r>
          </w:p>
        </w:tc>
      </w:tr>
      <w:tr>
        <w:tc>
          <w:tcPr>
            <w:tcW w:type="dxa" w:w="700"/>
            <w:tcBorders>
              <w:top w:val="single" w:color="CCCCCC" w:sz="4"/>
              <w:left w:val="single" w:color="CCCCCC" w:sz="4"/>
              <w:bottom w:val="single" w:color="CCCCCC" w:sz="4"/>
              <w:right w:val="single" w:color="CCCCCC" w:sz="4"/>
            </w:tcBorders>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NFR-06</w:t>
            </w:r>
          </w:p>
        </w:tc>
        <w:tc>
          <w:tcPr>
            <w:tcW w:type="dxa" w:w="1400"/>
            <w:tcBorders>
              <w:top w:val="single" w:color="CCCCCC" w:sz="4"/>
              <w:left w:val="single" w:color="CCCCCC" w:sz="4"/>
              <w:bottom w:val="single" w:color="CCCCCC" w:sz="4"/>
              <w:right w:val="single" w:color="CCCCCC" w:sz="4"/>
            </w:tcBorders>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Usability</w:t>
            </w:r>
          </w:p>
        </w:tc>
        <w:tc>
          <w:tcPr>
            <w:tcW w:type="dxa" w:w="3600"/>
            <w:tcBorders>
              <w:top w:val="single" w:color="CCCCCC" w:sz="4"/>
              <w:left w:val="single" w:color="CCCCCC" w:sz="4"/>
              <w:bottom w:val="single" w:color="CCCCCC" w:sz="4"/>
              <w:right w:val="single" w:color="CCCCCC" w:sz="4"/>
            </w:tcBorders>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The web dashboard shall be accessible and fully functional on Google Chrome and Mozilla Firefox at 1280×800 and above screen resolution.</w:t>
            </w:r>
          </w:p>
        </w:tc>
        <w:tc>
          <w:tcPr>
            <w:tcW w:type="dxa" w:w="2606"/>
            <w:tcBorders>
              <w:top w:val="single" w:color="CCCCCC" w:sz="4"/>
              <w:left w:val="single" w:color="CCCCCC" w:sz="4"/>
              <w:bottom w:val="single" w:color="CCCCCC" w:sz="4"/>
              <w:right w:val="single" w:color="CCCCCC" w:sz="4"/>
            </w:tcBorders>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Target operational environment; mobile-first is addressed by the Flutter app.</w:t>
            </w:r>
          </w:p>
        </w:tc>
      </w:tr>
      <w:tr>
        <w:tc>
          <w:tcPr>
            <w:tcW w:type="dxa" w:w="700"/>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NFR-07</w:t>
            </w:r>
          </w:p>
        </w:tc>
        <w:tc>
          <w:tcPr>
            <w:tcW w:type="dxa" w:w="1400"/>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Usability</w:t>
            </w:r>
          </w:p>
        </w:tc>
        <w:tc>
          <w:tcPr>
            <w:tcW w:type="dxa" w:w="3600"/>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The Flutter mobile client shall be compatible with iOS 13.0 and above and Android API level 26 and above.</w:t>
            </w:r>
          </w:p>
        </w:tc>
        <w:tc>
          <w:tcPr>
            <w:tcW w:type="dxa" w:w="2606"/>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Covers the devices currently deployed in the target ground operations environment.</w:t>
            </w:r>
          </w:p>
        </w:tc>
      </w:tr>
      <w:tr>
        <w:tc>
          <w:tcPr>
            <w:tcW w:type="dxa" w:w="700"/>
            <w:tcBorders>
              <w:top w:val="single" w:color="CCCCCC" w:sz="4"/>
              <w:left w:val="single" w:color="CCCCCC" w:sz="4"/>
              <w:bottom w:val="single" w:color="CCCCCC" w:sz="4"/>
              <w:right w:val="single" w:color="CCCCCC" w:sz="4"/>
            </w:tcBorders>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NFR-08</w:t>
            </w:r>
          </w:p>
        </w:tc>
        <w:tc>
          <w:tcPr>
            <w:tcW w:type="dxa" w:w="1400"/>
            <w:tcBorders>
              <w:top w:val="single" w:color="CCCCCC" w:sz="4"/>
              <w:left w:val="single" w:color="CCCCCC" w:sz="4"/>
              <w:bottom w:val="single" w:color="CCCCCC" w:sz="4"/>
              <w:right w:val="single" w:color="CCCCCC" w:sz="4"/>
            </w:tcBorders>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Reliability</w:t>
            </w:r>
          </w:p>
        </w:tc>
        <w:tc>
          <w:tcPr>
            <w:tcW w:type="dxa" w:w="3600"/>
            <w:tcBorders>
              <w:top w:val="single" w:color="CCCCCC" w:sz="4"/>
              <w:left w:val="single" w:color="CCCCCC" w:sz="4"/>
              <w:bottom w:val="single" w:color="CCCCCC" w:sz="4"/>
              <w:right w:val="single" w:color="CCCCCC" w:sz="4"/>
            </w:tcBorders>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The FSM module (state_machine.py) shall have 100% unit test coverage across all defined transitions, including all anomaly paths and all operator actions.</w:t>
            </w:r>
          </w:p>
        </w:tc>
        <w:tc>
          <w:tcPr>
            <w:tcW w:type="dxa" w:w="2606"/>
            <w:tcBorders>
              <w:top w:val="single" w:color="CCCCCC" w:sz="4"/>
              <w:left w:val="single" w:color="CCCCCC" w:sz="4"/>
              <w:bottom w:val="single" w:color="CCCCCC" w:sz="4"/>
              <w:right w:val="single" w:color="CCCCCC" w:sz="4"/>
            </w:tcBorders>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The FSM is the safety-critical component of the system; any transition error could lead to an undetected security bypass reaching the operational state.</w:t>
            </w:r>
          </w:p>
        </w:tc>
      </w:tr>
      <w:tr>
        <w:tc>
          <w:tcPr>
            <w:tcW w:type="dxa" w:w="700"/>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NFR-09</w:t>
            </w:r>
          </w:p>
        </w:tc>
        <w:tc>
          <w:tcPr>
            <w:tcW w:type="dxa" w:w="1400"/>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Reliability</w:t>
            </w:r>
          </w:p>
        </w:tc>
        <w:tc>
          <w:tcPr>
            <w:tcW w:type="dxa" w:w="3600"/>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Email notifications shall be dispatched asynchronously in a background thread; a failure to deliver an email shall be logged but shall not cause the API response to fail.</w:t>
            </w:r>
          </w:p>
        </w:tc>
        <w:tc>
          <w:tcPr>
            <w:tcW w:type="dxa" w:w="2606"/>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Email delivery is a best-effort notification mechanism; it must not block the primary event processing path.</w:t>
            </w:r>
          </w:p>
        </w:tc>
      </w:tr>
      <w:tr>
        <w:tc>
          <w:tcPr>
            <w:tcW w:type="dxa" w:w="700"/>
            <w:tcBorders>
              <w:top w:val="single" w:color="CCCCCC" w:sz="4"/>
              <w:left w:val="single" w:color="CCCCCC" w:sz="4"/>
              <w:bottom w:val="single" w:color="CCCCCC" w:sz="4"/>
              <w:right w:val="single" w:color="CCCCCC" w:sz="4"/>
            </w:tcBorders>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NFR-10</w:t>
            </w:r>
          </w:p>
        </w:tc>
        <w:tc>
          <w:tcPr>
            <w:tcW w:type="dxa" w:w="1400"/>
            <w:tcBorders>
              <w:top w:val="single" w:color="CCCCCC" w:sz="4"/>
              <w:left w:val="single" w:color="CCCCCC" w:sz="4"/>
              <w:bottom w:val="single" w:color="CCCCCC" w:sz="4"/>
              <w:right w:val="single" w:color="CCCCCC" w:sz="4"/>
            </w:tcBorders>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Maintainability</w:t>
            </w:r>
          </w:p>
        </w:tc>
        <w:tc>
          <w:tcPr>
            <w:tcW w:type="dxa" w:w="3600"/>
            <w:tcBorders>
              <w:top w:val="single" w:color="CCCCCC" w:sz="4"/>
              <w:left w:val="single" w:color="CCCCCC" w:sz="4"/>
              <w:bottom w:val="single" w:color="CCCCCC" w:sz="4"/>
              <w:right w:val="single" w:color="CCCCCC" w:sz="4"/>
            </w:tcBorders>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The FSM module shall be implemented as a pure Python module with no database, network, or Flask dependencies, enabling independent unit testing.</w:t>
            </w:r>
          </w:p>
        </w:tc>
        <w:tc>
          <w:tcPr>
            <w:tcW w:type="dxa" w:w="2606"/>
            <w:tcBorders>
              <w:top w:val="single" w:color="CCCCCC" w:sz="4"/>
              <w:left w:val="single" w:color="CCCCCC" w:sz="4"/>
              <w:bottom w:val="single" w:color="CCCCCC" w:sz="4"/>
              <w:right w:val="single" w:color="CCCCCC" w:sz="4"/>
            </w:tcBorders>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Isolation of business logic from infrastructure enables safe refactoring and regression testing as the system evolves.</w:t>
            </w:r>
          </w:p>
        </w:tc>
      </w:tr>
    </w:tbl>
    <w:p>
      <w:pPr>
        <w:spacing w:after="240" w:before="80"/>
        <w:jc w:val="center"/>
      </w:pPr>
      <w:r>
        <w:rPr>
          <w:rFonts w:ascii="Times New Roman" w:cs="Times New Roman" w:eastAsia="Times New Roman" w:hAnsi="Times New Roman"/>
          <w:i/>
          <w:iCs/>
          <w:sz w:val="22"/>
          <w:szCs w:val="22"/>
        </w:rPr>
        <w:t xml:space="preserve">Table 3.2. Non-functional requirements for SkyWatcher.</w:t>
      </w:r>
    </w:p>
    <w:p>
      <w:pPr>
        <w:pStyle w:val="Heading1"/>
        <w:spacing w:after="240" w:before="480"/>
      </w:pPr>
      <w:r>
        <w:rPr>
          <w:rFonts w:ascii="Times New Roman" w:cs="Times New Roman" w:eastAsia="Times New Roman" w:hAnsi="Times New Roman"/>
          <w:b/>
          <w:bCs/>
          <w:sz w:val="28"/>
          <w:szCs w:val="28"/>
        </w:rPr>
        <w:t xml:space="preserve">3.4  Data Flow Diagrams</w:t>
      </w:r>
    </w:p>
    <w:p>
      <w:pPr>
        <w:pStyle w:val="Heading2"/>
        <w:spacing w:after="160" w:before="360"/>
      </w:pPr>
      <w:r>
        <w:rPr>
          <w:rFonts w:ascii="Times New Roman" w:cs="Times New Roman" w:eastAsia="Times New Roman" w:hAnsi="Times New Roman"/>
          <w:b/>
          <w:bCs/>
          <w:sz w:val="26"/>
          <w:szCs w:val="26"/>
        </w:rPr>
        <w:t xml:space="preserve">3.4.1  Level 0 — Context Diagram</w:t>
      </w:r>
    </w:p>
    <w:p>
      <w:pPr>
        <w:spacing w:after="160" w:before="0" w:line="480"/>
        <w:jc w:val="both"/>
      </w:pPr>
      <w:r>
        <w:rPr>
          <w:rFonts w:ascii="Times New Roman" w:cs="Times New Roman" w:eastAsia="Times New Roman" w:hAnsi="Times New Roman"/>
          <w:b w:val="false"/>
          <w:bCs w:val="false"/>
          <w:i w:val="false"/>
          <w:iCs w:val="false"/>
          <w:sz w:val="24"/>
          <w:szCs w:val="24"/>
        </w:rPr>
        <w:t xml:space="preserve">Figure 3.1 presents the Level 0 Data Flow Diagram (context diagram) for SkyWatcher, drawn using Gane-Sarson notation. The context diagram identifies the system as a single process and defines its boundaries by showing all external entities that exchange data with the system and the nature of each exchange.</w:t>
      </w:r>
    </w:p>
    <w:p>
      <w:pPr>
        <w:spacing w:after="120" w:before="0"/>
      </w:pPr>
      <w:r>
        <w:rPr>
          <w:rFonts w:ascii="Times New Roman" w:cs="Times New Roman" w:eastAsia="Times New Roman" w:hAnsi="Times New Roman"/>
          <w:sz w:val="24"/>
          <w:szCs w:val="24"/>
        </w:rPr>
        <w:t xml:space="preserve"/>
      </w:r>
    </w:p>
    <w:p>
      <w:pPr>
        <w:spacing w:after="160" w:before="0" w:line="480"/>
        <w:jc w:val="both"/>
      </w:pPr>
      <w:r>
        <w:rPr>
          <w:rFonts w:ascii="Times New Roman" w:cs="Times New Roman" w:eastAsia="Times New Roman" w:hAnsi="Times New Roman"/>
          <w:b w:val="false"/>
          <w:bCs w:val="false"/>
          <w:i w:val="false"/>
          <w:iCs w:val="false"/>
          <w:sz w:val="24"/>
          <w:szCs w:val="24"/>
        </w:rPr>
        <w:t xml:space="preserve">Four external entities interact with the SkyWatcher system. The RFID/IoT Device entity — represented in the prototype by the Python RFID simulator — sends baggage scan events (containing tag ID, flight ID, checkpoint, duration, and timestamp) to the system via the MQTT message broker. The Passenger entity submits bag tracking queries (using a tag ID), optionally provides an email address for arrival notification, and may submit feedback reports; the system returns bag status, estimated arrival time, and advisory information. The Ground Staff entity authenticates to the system, registers manual checkpoint scans, applies operator actions to bags, views and resolves anomaly alerts, manages feedback tickets, and sets checkpoint advisories; the system returns current bag status, anomaly information, and feedback ticket data. The Administrator entity additionally manages user accounts and can inject simulated bag scenarios; the system returns user and system configuration data. Finally, the External Email Service (SMTP) is shown as a data store from which the system reads staff email addresses and to which it pushes anomaly notification emails and passenger arrival notifications.</w:t>
      </w:r>
    </w:p>
    <w:p>
      <w:pPr>
        <w:spacing w:after="120" w:before="0"/>
      </w:pPr>
      <w:r>
        <w:rPr>
          <w:rFonts w:ascii="Times New Roman" w:cs="Times New Roman" w:eastAsia="Times New Roman" w:hAnsi="Times New Roman"/>
          <w:sz w:val="24"/>
          <w:szCs w:val="24"/>
        </w:rPr>
        <w:t xml:space="preserve"/>
      </w:r>
    </w:p>
    <w:p>
      <w:pPr>
        <w:spacing w:after="160" w:before="0" w:line="480"/>
        <w:jc w:val="both"/>
      </w:pPr>
      <w:r>
        <w:rPr>
          <w:rFonts w:ascii="Times New Roman" w:cs="Times New Roman" w:eastAsia="Times New Roman" w:hAnsi="Times New Roman"/>
          <w:b w:val="false"/>
          <w:bCs w:val="false"/>
          <w:i w:val="false"/>
          <w:iCs w:val="false"/>
          <w:sz w:val="24"/>
          <w:szCs w:val="24"/>
        </w:rPr>
        <w:t xml:space="preserve">The diagram (Figure 3.1) is provided as a separate draw.io figure in the project repository under /diagrams/. For the purposes of this report, the data flows are described textually above and summarised in Table 3.3 below.</w:t>
      </w:r>
    </w:p>
    <w:p>
      <w:pPr>
        <w:spacing w:after="120" w:before="0"/>
      </w:pPr>
      <w:r>
        <w:rPr>
          <w:rFonts w:ascii="Times New Roman" w:cs="Times New Roman" w:eastAsia="Times New Roman" w:hAnsi="Times New Roman"/>
          <w:sz w:val="24"/>
          <w:szCs w:val="24"/>
        </w:rPr>
        <w:t xml:space="preserve"/>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3106"/>
      </w:tblGrid>
      <w:tr>
        <w:trPr>
          <w:tblHeader/>
        </w:trPr>
        <w:tc>
          <w:tcPr>
            <w:tcW w:type="dxa" w:w="2000"/>
            <w:tcBorders>
              <w:top w:val="single" w:color="CCCCCC" w:sz="4"/>
              <w:left w:val="single" w:color="CCCCCC" w:sz="4"/>
              <w:bottom w:val="single" w:color="CCCCCC" w:sz="4"/>
              <w:right w:val="single" w:color="CCCCCC" w:sz="4"/>
            </w:tcBorders>
            <w:shd w:fill="1A3A6B" w:val="clear"/>
            <w:tcMar>
              <w:top w:type="dxa" w:w="80"/>
              <w:left w:type="dxa" w:w="160"/>
              <w:bottom w:type="dxa" w:w="80"/>
              <w:right w:type="dxa" w:w="160"/>
            </w:tcMar>
          </w:tcPr>
          <w:p>
            <w:pPr>
              <w:spacing w:after="40" w:before="40"/>
            </w:pPr>
            <w:r>
              <w:rPr>
                <w:rFonts w:ascii="Times New Roman" w:cs="Times New Roman" w:eastAsia="Times New Roman" w:hAnsi="Times New Roman"/>
                <w:b/>
                <w:bCs/>
                <w:color w:val="FFFFFF"/>
                <w:sz w:val="22"/>
                <w:szCs w:val="22"/>
              </w:rPr>
              <w:t xml:space="preserve">External Entity</w:t>
            </w:r>
          </w:p>
        </w:tc>
        <w:tc>
          <w:tcPr>
            <w:tcW w:type="dxa" w:w="3200"/>
            <w:tcBorders>
              <w:top w:val="single" w:color="CCCCCC" w:sz="4"/>
              <w:left w:val="single" w:color="CCCCCC" w:sz="4"/>
              <w:bottom w:val="single" w:color="CCCCCC" w:sz="4"/>
              <w:right w:val="single" w:color="CCCCCC" w:sz="4"/>
            </w:tcBorders>
            <w:shd w:fill="1A3A6B" w:val="clear"/>
            <w:tcMar>
              <w:top w:type="dxa" w:w="80"/>
              <w:left w:type="dxa" w:w="160"/>
              <w:bottom w:type="dxa" w:w="80"/>
              <w:right w:type="dxa" w:w="160"/>
            </w:tcMar>
          </w:tcPr>
          <w:p>
            <w:pPr>
              <w:spacing w:after="40" w:before="40"/>
            </w:pPr>
            <w:r>
              <w:rPr>
                <w:rFonts w:ascii="Times New Roman" w:cs="Times New Roman" w:eastAsia="Times New Roman" w:hAnsi="Times New Roman"/>
                <w:b/>
                <w:bCs/>
                <w:color w:val="FFFFFF"/>
                <w:sz w:val="22"/>
                <w:szCs w:val="22"/>
              </w:rPr>
              <w:t xml:space="preserve">Data Flow (In)</w:t>
            </w:r>
          </w:p>
        </w:tc>
        <w:tc>
          <w:tcPr>
            <w:tcW w:type="dxa" w:w="3106"/>
            <w:tcBorders>
              <w:top w:val="single" w:color="CCCCCC" w:sz="4"/>
              <w:left w:val="single" w:color="CCCCCC" w:sz="4"/>
              <w:bottom w:val="single" w:color="CCCCCC" w:sz="4"/>
              <w:right w:val="single" w:color="CCCCCC" w:sz="4"/>
            </w:tcBorders>
            <w:shd w:fill="1A3A6B" w:val="clear"/>
            <w:tcMar>
              <w:top w:type="dxa" w:w="80"/>
              <w:left w:type="dxa" w:w="160"/>
              <w:bottom w:type="dxa" w:w="80"/>
              <w:right w:type="dxa" w:w="160"/>
            </w:tcMar>
          </w:tcPr>
          <w:p>
            <w:pPr>
              <w:spacing w:after="40" w:before="40"/>
            </w:pPr>
            <w:r>
              <w:rPr>
                <w:rFonts w:ascii="Times New Roman" w:cs="Times New Roman" w:eastAsia="Times New Roman" w:hAnsi="Times New Roman"/>
                <w:b/>
                <w:bCs/>
                <w:color w:val="FFFFFF"/>
                <w:sz w:val="22"/>
                <w:szCs w:val="22"/>
              </w:rPr>
              <w:t xml:space="preserve">Data Flow (Out)</w:t>
            </w:r>
          </w:p>
        </w:tc>
      </w:tr>
      <w:tr>
        <w:tc>
          <w:tcPr>
            <w:tcW w:type="dxa" w:w="2000"/>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RFID / IoT Device</w:t>
            </w:r>
          </w:p>
        </w:tc>
        <w:tc>
          <w:tcPr>
            <w:tcW w:type="dxa" w:w="3200"/>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Baggage scan event (tag_id, flight_id, checkpoint, duration_mins, timestamp)</w:t>
            </w:r>
          </w:p>
        </w:tc>
        <w:tc>
          <w:tcPr>
            <w:tcW w:type="dxa" w:w="3106"/>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 (fire-and-forget publish to MQTT)</w:t>
            </w:r>
          </w:p>
        </w:tc>
      </w:tr>
      <w:tr>
        <w:tc>
          <w:tcPr>
            <w:tcW w:type="dxa" w:w="2000"/>
            <w:tcBorders>
              <w:top w:val="single" w:color="CCCCCC" w:sz="4"/>
              <w:left w:val="single" w:color="CCCCCC" w:sz="4"/>
              <w:bottom w:val="single" w:color="CCCCCC" w:sz="4"/>
              <w:right w:val="single" w:color="CCCCCC" w:sz="4"/>
            </w:tcBorders>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Passenger</w:t>
            </w:r>
          </w:p>
        </w:tc>
        <w:tc>
          <w:tcPr>
            <w:tcW w:type="dxa" w:w="3200"/>
            <w:tcBorders>
              <w:top w:val="single" w:color="CCCCCC" w:sz="4"/>
              <w:left w:val="single" w:color="CCCCCC" w:sz="4"/>
              <w:bottom w:val="single" w:color="CCCCCC" w:sz="4"/>
              <w:right w:val="single" w:color="CCCCCC" w:sz="4"/>
            </w:tcBorders>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Tag ID query; email opt-in request; feedback submission</w:t>
            </w:r>
          </w:p>
        </w:tc>
        <w:tc>
          <w:tcPr>
            <w:tcW w:type="dxa" w:w="3106"/>
            <w:tcBorders>
              <w:top w:val="single" w:color="CCCCCC" w:sz="4"/>
              <w:left w:val="single" w:color="CCCCCC" w:sz="4"/>
              <w:bottom w:val="single" w:color="CCCCCC" w:sz="4"/>
              <w:right w:val="single" w:color="CCCCCC" w:sz="4"/>
            </w:tcBorders>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Bag status, FSM state, ETA, checkpoint advisories, friendly anomaly message</w:t>
            </w:r>
          </w:p>
        </w:tc>
      </w:tr>
      <w:tr>
        <w:tc>
          <w:tcPr>
            <w:tcW w:type="dxa" w:w="2000"/>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Ground Staff</w:t>
            </w:r>
          </w:p>
        </w:tc>
        <w:tc>
          <w:tcPr>
            <w:tcW w:type="dxa" w:w="3200"/>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Login credentials; manual scan submission; operator action; alert resolution; advisory update; feedback update</w:t>
            </w:r>
          </w:p>
        </w:tc>
        <w:tc>
          <w:tcPr>
            <w:tcW w:type="dxa" w:w="3106"/>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JWT token; bag list &amp; detail; anomaly alert list; status history; feedback inbox</w:t>
            </w:r>
          </w:p>
        </w:tc>
      </w:tr>
      <w:tr>
        <w:tc>
          <w:tcPr>
            <w:tcW w:type="dxa" w:w="2000"/>
            <w:tcBorders>
              <w:top w:val="single" w:color="CCCCCC" w:sz="4"/>
              <w:left w:val="single" w:color="CCCCCC" w:sz="4"/>
              <w:bottom w:val="single" w:color="CCCCCC" w:sz="4"/>
              <w:right w:val="single" w:color="CCCCCC" w:sz="4"/>
            </w:tcBorders>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Administrator</w:t>
            </w:r>
          </w:p>
        </w:tc>
        <w:tc>
          <w:tcPr>
            <w:tcW w:type="dxa" w:w="3200"/>
            <w:tcBorders>
              <w:top w:val="single" w:color="CCCCCC" w:sz="4"/>
              <w:left w:val="single" w:color="CCCCCC" w:sz="4"/>
              <w:bottom w:val="single" w:color="CCCCCC" w:sz="4"/>
              <w:right w:val="single" w:color="CCCCCC" w:sz="4"/>
            </w:tcBorders>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Login credentials; user create/update/deactivate; inject bag request</w:t>
            </w:r>
          </w:p>
        </w:tc>
        <w:tc>
          <w:tcPr>
            <w:tcW w:type="dxa" w:w="3106"/>
            <w:tcBorders>
              <w:top w:val="single" w:color="CCCCCC" w:sz="4"/>
              <w:left w:val="single" w:color="CCCCCC" w:sz="4"/>
              <w:bottom w:val="single" w:color="CCCCCC" w:sz="4"/>
              <w:right w:val="single" w:color="CCCCCC" w:sz="4"/>
            </w:tcBorders>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JWT token; user list; confirm injection started</w:t>
            </w:r>
          </w:p>
        </w:tc>
      </w:tr>
      <w:tr>
        <w:tc>
          <w:tcPr>
            <w:tcW w:type="dxa" w:w="2000"/>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SMTP Email Service</w:t>
            </w:r>
          </w:p>
        </w:tc>
        <w:tc>
          <w:tcPr>
            <w:tcW w:type="dxa" w:w="3200"/>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w:t>
            </w:r>
          </w:p>
        </w:tc>
        <w:tc>
          <w:tcPr>
            <w:tcW w:type="dxa" w:w="3106"/>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Anomaly notification emails (to staff); arrival notification emails (to passengers)</w:t>
            </w:r>
          </w:p>
        </w:tc>
      </w:tr>
    </w:tbl>
    <w:p>
      <w:pPr>
        <w:spacing w:after="240" w:before="80"/>
        <w:jc w:val="center"/>
      </w:pPr>
      <w:r>
        <w:rPr>
          <w:rFonts w:ascii="Times New Roman" w:cs="Times New Roman" w:eastAsia="Times New Roman" w:hAnsi="Times New Roman"/>
          <w:i/>
          <w:iCs/>
          <w:sz w:val="22"/>
          <w:szCs w:val="22"/>
        </w:rPr>
        <w:t xml:space="preserve">Table 3.3. Data flows between SkyWatcher and external entities (Level 0 summary).</w:t>
      </w:r>
    </w:p>
    <w:p>
      <w:pPr>
        <w:pStyle w:val="Heading2"/>
        <w:spacing w:after="160" w:before="360"/>
      </w:pPr>
      <w:r>
        <w:rPr>
          <w:rFonts w:ascii="Times New Roman" w:cs="Times New Roman" w:eastAsia="Times New Roman" w:hAnsi="Times New Roman"/>
          <w:b/>
          <w:bCs/>
          <w:sz w:val="26"/>
          <w:szCs w:val="26"/>
        </w:rPr>
        <w:t xml:space="preserve">3.4.2  Level 1 — Decomposed Process Diagram</w:t>
      </w:r>
    </w:p>
    <w:p>
      <w:pPr>
        <w:spacing w:after="160" w:before="0" w:line="480"/>
        <w:jc w:val="both"/>
      </w:pPr>
      <w:r>
        <w:rPr>
          <w:rFonts w:ascii="Times New Roman" w:cs="Times New Roman" w:eastAsia="Times New Roman" w:hAnsi="Times New Roman"/>
          <w:b w:val="false"/>
          <w:bCs w:val="false"/>
          <w:i w:val="false"/>
          <w:iCs w:val="false"/>
          <w:sz w:val="24"/>
          <w:szCs w:val="24"/>
        </w:rPr>
        <w:t xml:space="preserve">Figure 3.2 presents the Level 1 DFD, which decomposes the single SkyWatcher process from the context diagram into six numbered sub-processes, each corresponding to a major functional area of the system. The data stores accessed by each process are also shown. All diagrams use Gane-Sarson notation: numbered process boxes (rounded rectangle with header), plain rectangle external entities, and open-sided data store symbols.</w:t>
      </w:r>
    </w:p>
    <w:p>
      <w:pPr>
        <w:spacing w:after="120" w:before="0"/>
      </w:pPr>
      <w:r>
        <w:rPr>
          <w:rFonts w:ascii="Times New Roman" w:cs="Times New Roman" w:eastAsia="Times New Roman" w:hAnsi="Times New Roman"/>
          <w:sz w:val="24"/>
          <w:szCs w:val="24"/>
        </w:rPr>
        <w:t xml:space="preserve"/>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4000"/>
        <w:gridCol w:w="1906"/>
      </w:tblGrid>
      <w:tr>
        <w:trPr>
          <w:tblHeader/>
        </w:trPr>
        <w:tc>
          <w:tcPr>
            <w:tcW w:type="dxa" w:w="600"/>
            <w:tcBorders>
              <w:top w:val="single" w:color="CCCCCC" w:sz="4"/>
              <w:left w:val="single" w:color="CCCCCC" w:sz="4"/>
              <w:bottom w:val="single" w:color="CCCCCC" w:sz="4"/>
              <w:right w:val="single" w:color="CCCCCC" w:sz="4"/>
            </w:tcBorders>
            <w:shd w:fill="1A3A6B" w:val="clear"/>
            <w:tcMar>
              <w:top w:type="dxa" w:w="80"/>
              <w:left w:type="dxa" w:w="160"/>
              <w:bottom w:type="dxa" w:w="80"/>
              <w:right w:type="dxa" w:w="160"/>
            </w:tcMar>
          </w:tcPr>
          <w:p>
            <w:pPr>
              <w:spacing w:after="40" w:before="40"/>
            </w:pPr>
            <w:r>
              <w:rPr>
                <w:rFonts w:ascii="Times New Roman" w:cs="Times New Roman" w:eastAsia="Times New Roman" w:hAnsi="Times New Roman"/>
                <w:b/>
                <w:bCs/>
                <w:color w:val="FFFFFF"/>
                <w:sz w:val="22"/>
                <w:szCs w:val="22"/>
              </w:rPr>
              <w:t xml:space="preserve">Process</w:t>
            </w:r>
          </w:p>
        </w:tc>
        <w:tc>
          <w:tcPr>
            <w:tcW w:type="dxa" w:w="1800"/>
            <w:tcBorders>
              <w:top w:val="single" w:color="CCCCCC" w:sz="4"/>
              <w:left w:val="single" w:color="CCCCCC" w:sz="4"/>
              <w:bottom w:val="single" w:color="CCCCCC" w:sz="4"/>
              <w:right w:val="single" w:color="CCCCCC" w:sz="4"/>
            </w:tcBorders>
            <w:shd w:fill="1A3A6B" w:val="clear"/>
            <w:tcMar>
              <w:top w:type="dxa" w:w="80"/>
              <w:left w:type="dxa" w:w="160"/>
              <w:bottom w:type="dxa" w:w="80"/>
              <w:right w:type="dxa" w:w="160"/>
            </w:tcMar>
          </w:tcPr>
          <w:p>
            <w:pPr>
              <w:spacing w:after="40" w:before="40"/>
            </w:pPr>
            <w:r>
              <w:rPr>
                <w:rFonts w:ascii="Times New Roman" w:cs="Times New Roman" w:eastAsia="Times New Roman" w:hAnsi="Times New Roman"/>
                <w:b/>
                <w:bCs/>
                <w:color w:val="FFFFFF"/>
                <w:sz w:val="22"/>
                <w:szCs w:val="22"/>
              </w:rPr>
              <w:t xml:space="preserve">Name</w:t>
            </w:r>
          </w:p>
        </w:tc>
        <w:tc>
          <w:tcPr>
            <w:tcW w:type="dxa" w:w="4000"/>
            <w:tcBorders>
              <w:top w:val="single" w:color="CCCCCC" w:sz="4"/>
              <w:left w:val="single" w:color="CCCCCC" w:sz="4"/>
              <w:bottom w:val="single" w:color="CCCCCC" w:sz="4"/>
              <w:right w:val="single" w:color="CCCCCC" w:sz="4"/>
            </w:tcBorders>
            <w:shd w:fill="1A3A6B" w:val="clear"/>
            <w:tcMar>
              <w:top w:type="dxa" w:w="80"/>
              <w:left w:type="dxa" w:w="160"/>
              <w:bottom w:type="dxa" w:w="80"/>
              <w:right w:type="dxa" w:w="160"/>
            </w:tcMar>
          </w:tcPr>
          <w:p>
            <w:pPr>
              <w:spacing w:after="40" w:before="40"/>
            </w:pPr>
            <w:r>
              <w:rPr>
                <w:rFonts w:ascii="Times New Roman" w:cs="Times New Roman" w:eastAsia="Times New Roman" w:hAnsi="Times New Roman"/>
                <w:b/>
                <w:bCs/>
                <w:color w:val="FFFFFF"/>
                <w:sz w:val="22"/>
                <w:szCs w:val="22"/>
              </w:rPr>
              <w:t xml:space="preserve">Description</w:t>
            </w:r>
          </w:p>
        </w:tc>
        <w:tc>
          <w:tcPr>
            <w:tcW w:type="dxa" w:w="1906"/>
            <w:tcBorders>
              <w:top w:val="single" w:color="CCCCCC" w:sz="4"/>
              <w:left w:val="single" w:color="CCCCCC" w:sz="4"/>
              <w:bottom w:val="single" w:color="CCCCCC" w:sz="4"/>
              <w:right w:val="single" w:color="CCCCCC" w:sz="4"/>
            </w:tcBorders>
            <w:shd w:fill="1A3A6B" w:val="clear"/>
            <w:tcMar>
              <w:top w:type="dxa" w:w="80"/>
              <w:left w:type="dxa" w:w="160"/>
              <w:bottom w:type="dxa" w:w="80"/>
              <w:right w:type="dxa" w:w="160"/>
            </w:tcMar>
          </w:tcPr>
          <w:p>
            <w:pPr>
              <w:spacing w:after="40" w:before="40"/>
            </w:pPr>
            <w:r>
              <w:rPr>
                <w:rFonts w:ascii="Times New Roman" w:cs="Times New Roman" w:eastAsia="Times New Roman" w:hAnsi="Times New Roman"/>
                <w:b/>
                <w:bCs/>
                <w:color w:val="FFFFFF"/>
                <w:sz w:val="22"/>
                <w:szCs w:val="22"/>
              </w:rPr>
              <w:t xml:space="preserve">Data Stores Accessed</w:t>
            </w:r>
          </w:p>
        </w:tc>
      </w:tr>
      <w:tr>
        <w:tc>
          <w:tcPr>
            <w:tcW w:type="dxa" w:w="600"/>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P1</w:t>
            </w:r>
          </w:p>
        </w:tc>
        <w:tc>
          <w:tcPr>
            <w:tcW w:type="dxa" w:w="1800"/>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Authenticate User</w:t>
            </w:r>
          </w:p>
        </w:tc>
        <w:tc>
          <w:tcPr>
            <w:tcW w:type="dxa" w:w="4000"/>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Validates credentials against the users table, issues a JWT on success. Reads users; writes no data.</w:t>
            </w:r>
          </w:p>
        </w:tc>
        <w:tc>
          <w:tcPr>
            <w:tcW w:type="dxa" w:w="1906"/>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D1: Users</w:t>
            </w:r>
          </w:p>
        </w:tc>
      </w:tr>
      <w:tr>
        <w:tc>
          <w:tcPr>
            <w:tcW w:type="dxa" w:w="600"/>
            <w:tcBorders>
              <w:top w:val="single" w:color="CCCCCC" w:sz="4"/>
              <w:left w:val="single" w:color="CCCCCC" w:sz="4"/>
              <w:bottom w:val="single" w:color="CCCCCC" w:sz="4"/>
              <w:right w:val="single" w:color="CCCCCC" w:sz="4"/>
            </w:tcBorders>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P2</w:t>
            </w:r>
          </w:p>
        </w:tc>
        <w:tc>
          <w:tcPr>
            <w:tcW w:type="dxa" w:w="1800"/>
            <w:tcBorders>
              <w:top w:val="single" w:color="CCCCCC" w:sz="4"/>
              <w:left w:val="single" w:color="CCCCCC" w:sz="4"/>
              <w:bottom w:val="single" w:color="CCCCCC" w:sz="4"/>
              <w:right w:val="single" w:color="CCCCCC" w:sz="4"/>
            </w:tcBorders>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Process Baggage Event</w:t>
            </w:r>
          </w:p>
        </w:tc>
        <w:tc>
          <w:tcPr>
            <w:tcW w:type="dxa" w:w="4000"/>
            <w:tcBorders>
              <w:top w:val="single" w:color="CCCCCC" w:sz="4"/>
              <w:left w:val="single" w:color="CCCCCC" w:sz="4"/>
              <w:bottom w:val="single" w:color="CCCCCC" w:sz="4"/>
              <w:right w:val="single" w:color="CCCCCC" w:sz="4"/>
            </w:tcBorders>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Receives an RFID scan event from MQTT or a manual scan from staff. Calls the FSM decide() function. Writes a new event record, updates the bag status, appends to status history, and calls P3 if an anomaly is detected.</w:t>
            </w:r>
          </w:p>
        </w:tc>
        <w:tc>
          <w:tcPr>
            <w:tcW w:type="dxa" w:w="1906"/>
            <w:tcBorders>
              <w:top w:val="single" w:color="CCCCCC" w:sz="4"/>
              <w:left w:val="single" w:color="CCCCCC" w:sz="4"/>
              <w:bottom w:val="single" w:color="CCCCCC" w:sz="4"/>
              <w:right w:val="single" w:color="CCCCCC" w:sz="4"/>
            </w:tcBorders>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D2: Bags, D3: Events, D4: Bag Status History</w:t>
            </w:r>
          </w:p>
        </w:tc>
      </w:tr>
      <w:tr>
        <w:tc>
          <w:tcPr>
            <w:tcW w:type="dxa" w:w="600"/>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P3</w:t>
            </w:r>
          </w:p>
        </w:tc>
        <w:tc>
          <w:tcPr>
            <w:tcW w:type="dxa" w:w="1800"/>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Detect and Record Anomaly</w:t>
            </w:r>
          </w:p>
        </w:tc>
        <w:tc>
          <w:tcPr>
            <w:tcW w:type="dxa" w:w="4000"/>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Receives anomaly output from P2. Persists anomaly record. Triggers P4 for email notification.</w:t>
            </w:r>
          </w:p>
        </w:tc>
        <w:tc>
          <w:tcPr>
            <w:tcW w:type="dxa" w:w="1906"/>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D5: Anomalies</w:t>
            </w:r>
          </w:p>
        </w:tc>
      </w:tr>
      <w:tr>
        <w:tc>
          <w:tcPr>
            <w:tcW w:type="dxa" w:w="600"/>
            <w:tcBorders>
              <w:top w:val="single" w:color="CCCCCC" w:sz="4"/>
              <w:left w:val="single" w:color="CCCCCC" w:sz="4"/>
              <w:bottom w:val="single" w:color="CCCCCC" w:sz="4"/>
              <w:right w:val="single" w:color="CCCCCC" w:sz="4"/>
            </w:tcBorders>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P4</w:t>
            </w:r>
          </w:p>
        </w:tc>
        <w:tc>
          <w:tcPr>
            <w:tcW w:type="dxa" w:w="1800"/>
            <w:tcBorders>
              <w:top w:val="single" w:color="CCCCCC" w:sz="4"/>
              <w:left w:val="single" w:color="CCCCCC" w:sz="4"/>
              <w:bottom w:val="single" w:color="CCCCCC" w:sz="4"/>
              <w:right w:val="single" w:color="CCCCCC" w:sz="4"/>
            </w:tcBorders>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Send Email Notification</w:t>
            </w:r>
          </w:p>
        </w:tc>
        <w:tc>
          <w:tcPr>
            <w:tcW w:type="dxa" w:w="4000"/>
            <w:tcBorders>
              <w:top w:val="single" w:color="CCCCCC" w:sz="4"/>
              <w:left w:val="single" w:color="CCCCCC" w:sz="4"/>
              <w:bottom w:val="single" w:color="CCCCCC" w:sz="4"/>
              <w:right w:val="single" w:color="CCCCCC" w:sz="4"/>
            </w:tcBorders>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Dispatches anomaly email to all staff with email set, and arrival email to passengers who opted in. Reads staff emails from D1; reads passenger subscriptions from D6.</w:t>
            </w:r>
          </w:p>
        </w:tc>
        <w:tc>
          <w:tcPr>
            <w:tcW w:type="dxa" w:w="1906"/>
            <w:tcBorders>
              <w:top w:val="single" w:color="CCCCCC" w:sz="4"/>
              <w:left w:val="single" w:color="CCCCCC" w:sz="4"/>
              <w:bottom w:val="single" w:color="CCCCCC" w:sz="4"/>
              <w:right w:val="single" w:color="CCCCCC" w:sz="4"/>
            </w:tcBorders>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D1: Users, D6: Arrival Subscriptions</w:t>
            </w:r>
          </w:p>
        </w:tc>
      </w:tr>
      <w:tr>
        <w:tc>
          <w:tcPr>
            <w:tcW w:type="dxa" w:w="600"/>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P5</w:t>
            </w:r>
          </w:p>
        </w:tc>
        <w:tc>
          <w:tcPr>
            <w:tcW w:type="dxa" w:w="1800"/>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Serve Passenger Tracking</w:t>
            </w:r>
          </w:p>
        </w:tc>
        <w:tc>
          <w:tcPr>
            <w:tcW w:type="dxa" w:w="4000"/>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Handles public GET /api/track requests. Reads bag, events, anomalies, and advisories. Computes ETA; maps anomaly types to friendly messages. Returns composite response.</w:t>
            </w:r>
          </w:p>
        </w:tc>
        <w:tc>
          <w:tcPr>
            <w:tcW w:type="dxa" w:w="1906"/>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D2: Bags, D3: Events, D5: Anomalies, D7: Checkpoint Advisories</w:t>
            </w:r>
          </w:p>
        </w:tc>
      </w:tr>
      <w:tr>
        <w:tc>
          <w:tcPr>
            <w:tcW w:type="dxa" w:w="600"/>
            <w:tcBorders>
              <w:top w:val="single" w:color="CCCCCC" w:sz="4"/>
              <w:left w:val="single" w:color="CCCCCC" w:sz="4"/>
              <w:bottom w:val="single" w:color="CCCCCC" w:sz="4"/>
              <w:right w:val="single" w:color="CCCCCC" w:sz="4"/>
            </w:tcBorders>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P6</w:t>
            </w:r>
          </w:p>
        </w:tc>
        <w:tc>
          <w:tcPr>
            <w:tcW w:type="dxa" w:w="1800"/>
            <w:tcBorders>
              <w:top w:val="single" w:color="CCCCCC" w:sz="4"/>
              <w:left w:val="single" w:color="CCCCCC" w:sz="4"/>
              <w:bottom w:val="single" w:color="CCCCCC" w:sz="4"/>
              <w:right w:val="single" w:color="CCCCCC" w:sz="4"/>
            </w:tcBorders>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Manage Staff Operations</w:t>
            </w:r>
          </w:p>
        </w:tc>
        <w:tc>
          <w:tcPr>
            <w:tcW w:type="dxa" w:w="4000"/>
            <w:tcBorders>
              <w:top w:val="single" w:color="CCCCCC" w:sz="4"/>
              <w:left w:val="single" w:color="CCCCCC" w:sz="4"/>
              <w:bottom w:val="single" w:color="CCCCCC" w:sz="4"/>
              <w:right w:val="single" w:color="CCCCCC" w:sz="4"/>
            </w:tcBorders>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Handles operator actions, alert resolution, feedback management, and advisory updates. Validates FSM transitions before any state change.</w:t>
            </w:r>
          </w:p>
        </w:tc>
        <w:tc>
          <w:tcPr>
            <w:tcW w:type="dxa" w:w="1906"/>
            <w:tcBorders>
              <w:top w:val="single" w:color="CCCCCC" w:sz="4"/>
              <w:left w:val="single" w:color="CCCCCC" w:sz="4"/>
              <w:bottom w:val="single" w:color="CCCCCC" w:sz="4"/>
              <w:right w:val="single" w:color="CCCCCC" w:sz="4"/>
            </w:tcBorders>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D2: Bags, D4: Bag Status History, D5: Anomalies, D7: Checkpoint Advisories, D8: Feedback</w:t>
            </w:r>
          </w:p>
        </w:tc>
      </w:tr>
    </w:tbl>
    <w:p>
      <w:pPr>
        <w:spacing w:after="240" w:before="80"/>
        <w:jc w:val="center"/>
      </w:pPr>
      <w:r>
        <w:rPr>
          <w:rFonts w:ascii="Times New Roman" w:cs="Times New Roman" w:eastAsia="Times New Roman" w:hAnsi="Times New Roman"/>
          <w:i/>
          <w:iCs/>
          <w:sz w:val="22"/>
          <w:szCs w:val="22"/>
        </w:rPr>
        <w:t xml:space="preserve">Table 3.4. Level 1 DFD process descriptions.</w:t>
      </w:r>
    </w:p>
    <w:p>
      <w:pPr>
        <w:pStyle w:val="Heading1"/>
        <w:spacing w:after="240" w:before="480"/>
      </w:pPr>
      <w:r>
        <w:rPr>
          <w:rFonts w:ascii="Times New Roman" w:cs="Times New Roman" w:eastAsia="Times New Roman" w:hAnsi="Times New Roman"/>
          <w:b/>
          <w:bCs/>
          <w:sz w:val="28"/>
          <w:szCs w:val="28"/>
        </w:rPr>
        <w:t xml:space="preserve">3.5  Entity-Relationship Diagram</w:t>
      </w:r>
    </w:p>
    <w:p>
      <w:pPr>
        <w:spacing w:after="160" w:before="0" w:line="480"/>
        <w:jc w:val="both"/>
      </w:pPr>
      <w:r>
        <w:rPr>
          <w:rFonts w:ascii="Times New Roman" w:cs="Times New Roman" w:eastAsia="Times New Roman" w:hAnsi="Times New Roman"/>
          <w:b w:val="false"/>
          <w:bCs w:val="false"/>
          <w:i w:val="false"/>
          <w:iCs w:val="false"/>
          <w:sz w:val="24"/>
          <w:szCs w:val="24"/>
        </w:rPr>
        <w:t xml:space="preserve">Figure 3.3 presents the Entity-Relationship Diagram for SkyWatcher's Supabase PostgreSQL schema. The diagram uses standard ERD notation: rectangles for entities, diamonds for relationships, and crow's-foot notation for cardinality. The schema comprises ten tables, which are grouped into three functional domains as described below.</w:t>
      </w:r>
    </w:p>
    <w:p>
      <w:pPr>
        <w:spacing w:after="120" w:before="0"/>
      </w:pPr>
      <w:r>
        <w:rPr>
          <w:rFonts w:ascii="Times New Roman" w:cs="Times New Roman" w:eastAsia="Times New Roman" w:hAnsi="Times New Roman"/>
          <w:sz w:val="24"/>
          <w:szCs w:val="24"/>
        </w:rPr>
        <w:t xml:space="preserve"/>
      </w:r>
    </w:p>
    <w:p>
      <w:pPr>
        <w:pStyle w:val="Heading2"/>
        <w:spacing w:after="160" w:before="360"/>
      </w:pPr>
      <w:r>
        <w:rPr>
          <w:rFonts w:ascii="Times New Roman" w:cs="Times New Roman" w:eastAsia="Times New Roman" w:hAnsi="Times New Roman"/>
          <w:b/>
          <w:bCs/>
          <w:sz w:val="26"/>
          <w:szCs w:val="26"/>
        </w:rPr>
        <w:t xml:space="preserve">3.5.1  Baggage Tracking Domain</w:t>
      </w:r>
    </w:p>
    <w:p>
      <w:pPr>
        <w:spacing w:after="160" w:before="0" w:line="480"/>
        <w:jc w:val="both"/>
      </w:pPr>
      <w:r>
        <w:rPr>
          <w:rFonts w:ascii="Times New Roman" w:cs="Times New Roman" w:eastAsia="Times New Roman" w:hAnsi="Times New Roman"/>
          <w:b w:val="false"/>
          <w:bCs w:val="false"/>
          <w:i w:val="false"/>
          <w:iCs w:val="false"/>
          <w:sz w:val="24"/>
          <w:szCs w:val="24"/>
        </w:rPr>
        <w:t xml:space="preserve">The core of the schema is the bags table, which holds one record per tracked bag with its tag ID, flight ID, passenger name, and current FSM status. The events table holds one record per checkpoint scan, with a foreign key to bags.tag_id; a bag may have many events across its journey. The anomalies table records detected anomalies with their type, checkpoint, description, severity, and resolved/unresolved status; a bag may have zero or more anomalies. The bag_status_history table records every FSM state transition as an immutable audit log entry, referencing bags.tag_id; the actor column is a free-text field recording the identity of the staff member or system that triggered the transition. The arrival_subscriptions table records passenger email opt-in records, referencing bags.tag_id; one bag may have zero or more subscriptions.</w:t>
      </w:r>
    </w:p>
    <w:p>
      <w:pPr>
        <w:pStyle w:val="Heading2"/>
        <w:spacing w:after="160" w:before="360"/>
      </w:pPr>
      <w:r>
        <w:rPr>
          <w:rFonts w:ascii="Times New Roman" w:cs="Times New Roman" w:eastAsia="Times New Roman" w:hAnsi="Times New Roman"/>
          <w:b/>
          <w:bCs/>
          <w:sz w:val="26"/>
          <w:szCs w:val="26"/>
        </w:rPr>
        <w:t xml:space="preserve">3.5.2  Passenger Experience Domain</w:t>
      </w:r>
    </w:p>
    <w:p>
      <w:pPr>
        <w:spacing w:after="160" w:before="0" w:line="480"/>
        <w:jc w:val="both"/>
      </w:pPr>
      <w:r>
        <w:rPr>
          <w:rFonts w:ascii="Times New Roman" w:cs="Times New Roman" w:eastAsia="Times New Roman" w:hAnsi="Times New Roman"/>
          <w:b w:val="false"/>
          <w:bCs w:val="false"/>
          <w:i w:val="false"/>
          <w:iCs w:val="false"/>
          <w:sz w:val="24"/>
          <w:szCs w:val="24"/>
        </w:rPr>
        <w:t xml:space="preserve">The feedback table records passenger-submitted issue reports, linked to an optional bag tag; a bag may have zero or more feedback records. The checkpoint_advisories table stores the current operational status (operational, degraded, down) and advisory message for each of the five checkpoints; it is not linked to specific bags by a foreign key because advisories apply to all bags that will pass through the checkpoint in the future, not to any individual bag. The flight_carousels table stores the baggage carousel assignment for a given flight ID; it is referenced by the passenger tracking interface to display the carousel number when a bag reaches ARRIVED.</w:t>
      </w:r>
    </w:p>
    <w:p>
      <w:pPr>
        <w:pStyle w:val="Heading2"/>
        <w:spacing w:after="160" w:before="360"/>
      </w:pPr>
      <w:r>
        <w:rPr>
          <w:rFonts w:ascii="Times New Roman" w:cs="Times New Roman" w:eastAsia="Times New Roman" w:hAnsi="Times New Roman"/>
          <w:b/>
          <w:bCs/>
          <w:sz w:val="26"/>
          <w:szCs w:val="26"/>
        </w:rPr>
        <w:t xml:space="preserve">3.5.3  Account Management Domain</w:t>
      </w:r>
    </w:p>
    <w:p>
      <w:pPr>
        <w:spacing w:after="160" w:before="0" w:line="480"/>
        <w:jc w:val="both"/>
      </w:pPr>
      <w:r>
        <w:rPr>
          <w:rFonts w:ascii="Times New Roman" w:cs="Times New Roman" w:eastAsia="Times New Roman" w:hAnsi="Times New Roman"/>
          <w:b w:val="false"/>
          <w:bCs w:val="false"/>
          <w:i w:val="false"/>
          <w:iCs w:val="false"/>
          <w:sz w:val="24"/>
          <w:szCs w:val="24"/>
        </w:rPr>
        <w:t xml:space="preserve">The users table holds staff and administrator accounts, including a bcrypt-hashed password, role, email address, and active flag. The password_reset_tokens table stores time-limited password reset tokens linked to users.id; it is used by the forgot-password flow on both the web dashboard and the Flutter mobile client. Neither checkpoint_advisories nor password_reset_tokens has a direct foreign key relationship to the bags table; this is an intentional design decision to maintain loose coupling between the account management domain and the baggage tracking domain. The relationship between users and bag_status_history is enforced at the application layer (the actor text field records the username) rather than as a database-level foreign key constraint, to avoid cascade complications when user accounts are deactivated.</w:t>
      </w:r>
    </w:p>
    <w:p>
      <w:pPr>
        <w:spacing w:after="120" w:before="0"/>
      </w:pPr>
      <w:r>
        <w:rPr>
          <w:rFonts w:ascii="Times New Roman" w:cs="Times New Roman" w:eastAsia="Times New Roman" w:hAnsi="Times New Roman"/>
          <w:sz w:val="24"/>
          <w:szCs w:val="24"/>
        </w:rPr>
        <w:t xml:space="preserve"/>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200"/>
        <w:gridCol w:w="1600"/>
        <w:gridCol w:w="706"/>
      </w:tblGrid>
      <w:tr>
        <w:trPr>
          <w:tblHeader/>
        </w:trPr>
        <w:tc>
          <w:tcPr>
            <w:tcW w:type="dxa" w:w="2000"/>
            <w:tcBorders>
              <w:top w:val="single" w:color="CCCCCC" w:sz="4"/>
              <w:left w:val="single" w:color="CCCCCC" w:sz="4"/>
              <w:bottom w:val="single" w:color="CCCCCC" w:sz="4"/>
              <w:right w:val="single" w:color="CCCCCC" w:sz="4"/>
            </w:tcBorders>
            <w:shd w:fill="1A3A6B" w:val="clear"/>
            <w:tcMar>
              <w:top w:type="dxa" w:w="80"/>
              <w:left w:type="dxa" w:w="160"/>
              <w:bottom w:type="dxa" w:w="80"/>
              <w:right w:type="dxa" w:w="160"/>
            </w:tcMar>
          </w:tcPr>
          <w:p>
            <w:pPr>
              <w:spacing w:after="40" w:before="40"/>
            </w:pPr>
            <w:r>
              <w:rPr>
                <w:rFonts w:ascii="Times New Roman" w:cs="Times New Roman" w:eastAsia="Times New Roman" w:hAnsi="Times New Roman"/>
                <w:b/>
                <w:bCs/>
                <w:color w:val="FFFFFF"/>
                <w:sz w:val="22"/>
                <w:szCs w:val="22"/>
              </w:rPr>
              <w:t xml:space="preserve">Table</w:t>
            </w:r>
          </w:p>
        </w:tc>
        <w:tc>
          <w:tcPr>
            <w:tcW w:type="dxa" w:w="1800"/>
            <w:tcBorders>
              <w:top w:val="single" w:color="CCCCCC" w:sz="4"/>
              <w:left w:val="single" w:color="CCCCCC" w:sz="4"/>
              <w:bottom w:val="single" w:color="CCCCCC" w:sz="4"/>
              <w:right w:val="single" w:color="CCCCCC" w:sz="4"/>
            </w:tcBorders>
            <w:shd w:fill="1A3A6B" w:val="clear"/>
            <w:tcMar>
              <w:top w:type="dxa" w:w="80"/>
              <w:left w:type="dxa" w:w="160"/>
              <w:bottom w:type="dxa" w:w="80"/>
              <w:right w:type="dxa" w:w="160"/>
            </w:tcMar>
          </w:tcPr>
          <w:p>
            <w:pPr>
              <w:spacing w:after="40" w:before="40"/>
            </w:pPr>
            <w:r>
              <w:rPr>
                <w:rFonts w:ascii="Times New Roman" w:cs="Times New Roman" w:eastAsia="Times New Roman" w:hAnsi="Times New Roman"/>
                <w:b/>
                <w:bCs/>
                <w:color w:val="FFFFFF"/>
                <w:sz w:val="22"/>
                <w:szCs w:val="22"/>
              </w:rPr>
              <w:t xml:space="preserve">Primary Key</w:t>
            </w:r>
          </w:p>
        </w:tc>
        <w:tc>
          <w:tcPr>
            <w:tcW w:type="dxa" w:w="2200"/>
            <w:tcBorders>
              <w:top w:val="single" w:color="CCCCCC" w:sz="4"/>
              <w:left w:val="single" w:color="CCCCCC" w:sz="4"/>
              <w:bottom w:val="single" w:color="CCCCCC" w:sz="4"/>
              <w:right w:val="single" w:color="CCCCCC" w:sz="4"/>
            </w:tcBorders>
            <w:shd w:fill="1A3A6B" w:val="clear"/>
            <w:tcMar>
              <w:top w:type="dxa" w:w="80"/>
              <w:left w:type="dxa" w:w="160"/>
              <w:bottom w:type="dxa" w:w="80"/>
              <w:right w:type="dxa" w:w="160"/>
            </w:tcMar>
          </w:tcPr>
          <w:p>
            <w:pPr>
              <w:spacing w:after="40" w:before="40"/>
            </w:pPr>
            <w:r>
              <w:rPr>
                <w:rFonts w:ascii="Times New Roman" w:cs="Times New Roman" w:eastAsia="Times New Roman" w:hAnsi="Times New Roman"/>
                <w:b/>
                <w:bCs/>
                <w:color w:val="FFFFFF"/>
                <w:sz w:val="22"/>
                <w:szCs w:val="22"/>
              </w:rPr>
              <w:t xml:space="preserve">Key Foreign Keys</w:t>
            </w:r>
          </w:p>
        </w:tc>
        <w:tc>
          <w:tcPr>
            <w:tcW w:type="dxa" w:w="1600"/>
            <w:tcBorders>
              <w:top w:val="single" w:color="CCCCCC" w:sz="4"/>
              <w:left w:val="single" w:color="CCCCCC" w:sz="4"/>
              <w:bottom w:val="single" w:color="CCCCCC" w:sz="4"/>
              <w:right w:val="single" w:color="CCCCCC" w:sz="4"/>
            </w:tcBorders>
            <w:shd w:fill="1A3A6B" w:val="clear"/>
            <w:tcMar>
              <w:top w:type="dxa" w:w="80"/>
              <w:left w:type="dxa" w:w="160"/>
              <w:bottom w:type="dxa" w:w="80"/>
              <w:right w:type="dxa" w:w="160"/>
            </w:tcMar>
          </w:tcPr>
          <w:p>
            <w:pPr>
              <w:spacing w:after="40" w:before="40"/>
            </w:pPr>
            <w:r>
              <w:rPr>
                <w:rFonts w:ascii="Times New Roman" w:cs="Times New Roman" w:eastAsia="Times New Roman" w:hAnsi="Times New Roman"/>
                <w:b/>
                <w:bCs/>
                <w:color w:val="FFFFFF"/>
                <w:sz w:val="22"/>
                <w:szCs w:val="22"/>
              </w:rPr>
              <w:t xml:space="preserve">Domain</w:t>
            </w:r>
          </w:p>
        </w:tc>
        <w:tc>
          <w:tcPr>
            <w:tcW w:type="dxa" w:w="706"/>
            <w:tcBorders>
              <w:top w:val="single" w:color="CCCCCC" w:sz="4"/>
              <w:left w:val="single" w:color="CCCCCC" w:sz="4"/>
              <w:bottom w:val="single" w:color="CCCCCC" w:sz="4"/>
              <w:right w:val="single" w:color="CCCCCC" w:sz="4"/>
            </w:tcBorders>
            <w:shd w:fill="1A3A6B" w:val="clear"/>
            <w:tcMar>
              <w:top w:type="dxa" w:w="80"/>
              <w:left w:type="dxa" w:w="160"/>
              <w:bottom w:type="dxa" w:w="80"/>
              <w:right w:type="dxa" w:w="160"/>
            </w:tcMar>
          </w:tcPr>
          <w:p>
            <w:pPr>
              <w:spacing w:after="40" w:before="40"/>
            </w:pPr>
            <w:r>
              <w:rPr>
                <w:rFonts w:ascii="Times New Roman" w:cs="Times New Roman" w:eastAsia="Times New Roman" w:hAnsi="Times New Roman"/>
                <w:b/>
                <w:bCs/>
                <w:color w:val="FFFFFF"/>
                <w:sz w:val="22"/>
                <w:szCs w:val="22"/>
              </w:rPr>
              <w:t xml:space="preserve">Row Count (demo)</w:t>
            </w:r>
          </w:p>
        </w:tc>
      </w:tr>
      <w:tr>
        <w:tc>
          <w:tcPr>
            <w:tcW w:type="dxa" w:w="2000"/>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bags</w:t>
            </w:r>
          </w:p>
        </w:tc>
        <w:tc>
          <w:tcPr>
            <w:tcW w:type="dxa" w:w="1800"/>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tag_id (text)</w:t>
            </w:r>
          </w:p>
        </w:tc>
        <w:tc>
          <w:tcPr>
            <w:tcW w:type="dxa" w:w="2200"/>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w:t>
            </w:r>
          </w:p>
        </w:tc>
        <w:tc>
          <w:tcPr>
            <w:tcW w:type="dxa" w:w="1600"/>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Baggage Tracking</w:t>
            </w:r>
          </w:p>
        </w:tc>
        <w:tc>
          <w:tcPr>
            <w:tcW w:type="dxa" w:w="706"/>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~50 (demo)</w:t>
            </w:r>
          </w:p>
        </w:tc>
      </w:tr>
      <w:tr>
        <w:tc>
          <w:tcPr>
            <w:tcW w:type="dxa" w:w="2000"/>
            <w:tcBorders>
              <w:top w:val="single" w:color="CCCCCC" w:sz="4"/>
              <w:left w:val="single" w:color="CCCCCC" w:sz="4"/>
              <w:bottom w:val="single" w:color="CCCCCC" w:sz="4"/>
              <w:right w:val="single" w:color="CCCCCC" w:sz="4"/>
            </w:tcBorders>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events</w:t>
            </w:r>
          </w:p>
        </w:tc>
        <w:tc>
          <w:tcPr>
            <w:tcW w:type="dxa" w:w="1800"/>
            <w:tcBorders>
              <w:top w:val="single" w:color="CCCCCC" w:sz="4"/>
              <w:left w:val="single" w:color="CCCCCC" w:sz="4"/>
              <w:bottom w:val="single" w:color="CCCCCC" w:sz="4"/>
              <w:right w:val="single" w:color="CCCCCC" w:sz="4"/>
            </w:tcBorders>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id (bigint)</w:t>
            </w:r>
          </w:p>
        </w:tc>
        <w:tc>
          <w:tcPr>
            <w:tcW w:type="dxa" w:w="2200"/>
            <w:tcBorders>
              <w:top w:val="single" w:color="CCCCCC" w:sz="4"/>
              <w:left w:val="single" w:color="CCCCCC" w:sz="4"/>
              <w:bottom w:val="single" w:color="CCCCCC" w:sz="4"/>
              <w:right w:val="single" w:color="CCCCCC" w:sz="4"/>
            </w:tcBorders>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tag_id → bags</w:t>
            </w:r>
          </w:p>
        </w:tc>
        <w:tc>
          <w:tcPr>
            <w:tcW w:type="dxa" w:w="1600"/>
            <w:tcBorders>
              <w:top w:val="single" w:color="CCCCCC" w:sz="4"/>
              <w:left w:val="single" w:color="CCCCCC" w:sz="4"/>
              <w:bottom w:val="single" w:color="CCCCCC" w:sz="4"/>
              <w:right w:val="single" w:color="CCCCCC" w:sz="4"/>
            </w:tcBorders>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Baggage Tracking</w:t>
            </w:r>
          </w:p>
        </w:tc>
        <w:tc>
          <w:tcPr>
            <w:tcW w:type="dxa" w:w="706"/>
            <w:tcBorders>
              <w:top w:val="single" w:color="CCCCCC" w:sz="4"/>
              <w:left w:val="single" w:color="CCCCCC" w:sz="4"/>
              <w:bottom w:val="single" w:color="CCCCCC" w:sz="4"/>
              <w:right w:val="single" w:color="CCCCCC" w:sz="4"/>
            </w:tcBorders>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~250 (demo)</w:t>
            </w:r>
          </w:p>
        </w:tc>
      </w:tr>
      <w:tr>
        <w:tc>
          <w:tcPr>
            <w:tcW w:type="dxa" w:w="2000"/>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anomalies</w:t>
            </w:r>
          </w:p>
        </w:tc>
        <w:tc>
          <w:tcPr>
            <w:tcW w:type="dxa" w:w="1800"/>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id (bigint)</w:t>
            </w:r>
          </w:p>
        </w:tc>
        <w:tc>
          <w:tcPr>
            <w:tcW w:type="dxa" w:w="2200"/>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tag_id → bags</w:t>
            </w:r>
          </w:p>
        </w:tc>
        <w:tc>
          <w:tcPr>
            <w:tcW w:type="dxa" w:w="1600"/>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Baggage Tracking</w:t>
            </w:r>
          </w:p>
        </w:tc>
        <w:tc>
          <w:tcPr>
            <w:tcW w:type="dxa" w:w="706"/>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~30 (demo)</w:t>
            </w:r>
          </w:p>
        </w:tc>
      </w:tr>
      <w:tr>
        <w:tc>
          <w:tcPr>
            <w:tcW w:type="dxa" w:w="2000"/>
            <w:tcBorders>
              <w:top w:val="single" w:color="CCCCCC" w:sz="4"/>
              <w:left w:val="single" w:color="CCCCCC" w:sz="4"/>
              <w:bottom w:val="single" w:color="CCCCCC" w:sz="4"/>
              <w:right w:val="single" w:color="CCCCCC" w:sz="4"/>
            </w:tcBorders>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bag_status_history</w:t>
            </w:r>
          </w:p>
        </w:tc>
        <w:tc>
          <w:tcPr>
            <w:tcW w:type="dxa" w:w="1800"/>
            <w:tcBorders>
              <w:top w:val="single" w:color="CCCCCC" w:sz="4"/>
              <w:left w:val="single" w:color="CCCCCC" w:sz="4"/>
              <w:bottom w:val="single" w:color="CCCCCC" w:sz="4"/>
              <w:right w:val="single" w:color="CCCCCC" w:sz="4"/>
            </w:tcBorders>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id (bigint)</w:t>
            </w:r>
          </w:p>
        </w:tc>
        <w:tc>
          <w:tcPr>
            <w:tcW w:type="dxa" w:w="2200"/>
            <w:tcBorders>
              <w:top w:val="single" w:color="CCCCCC" w:sz="4"/>
              <w:left w:val="single" w:color="CCCCCC" w:sz="4"/>
              <w:bottom w:val="single" w:color="CCCCCC" w:sz="4"/>
              <w:right w:val="single" w:color="CCCCCC" w:sz="4"/>
            </w:tcBorders>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tag_id → bags</w:t>
            </w:r>
          </w:p>
        </w:tc>
        <w:tc>
          <w:tcPr>
            <w:tcW w:type="dxa" w:w="1600"/>
            <w:tcBorders>
              <w:top w:val="single" w:color="CCCCCC" w:sz="4"/>
              <w:left w:val="single" w:color="CCCCCC" w:sz="4"/>
              <w:bottom w:val="single" w:color="CCCCCC" w:sz="4"/>
              <w:right w:val="single" w:color="CCCCCC" w:sz="4"/>
            </w:tcBorders>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Baggage Tracking</w:t>
            </w:r>
          </w:p>
        </w:tc>
        <w:tc>
          <w:tcPr>
            <w:tcW w:type="dxa" w:w="706"/>
            <w:tcBorders>
              <w:top w:val="single" w:color="CCCCCC" w:sz="4"/>
              <w:left w:val="single" w:color="CCCCCC" w:sz="4"/>
              <w:bottom w:val="single" w:color="CCCCCC" w:sz="4"/>
              <w:right w:val="single" w:color="CCCCCC" w:sz="4"/>
            </w:tcBorders>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~200 (demo)</w:t>
            </w:r>
          </w:p>
        </w:tc>
      </w:tr>
      <w:tr>
        <w:tc>
          <w:tcPr>
            <w:tcW w:type="dxa" w:w="2000"/>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arrival_subscriptions</w:t>
            </w:r>
          </w:p>
        </w:tc>
        <w:tc>
          <w:tcPr>
            <w:tcW w:type="dxa" w:w="1800"/>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id (bigint)</w:t>
            </w:r>
          </w:p>
        </w:tc>
        <w:tc>
          <w:tcPr>
            <w:tcW w:type="dxa" w:w="2200"/>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tag_id → bags</w:t>
            </w:r>
          </w:p>
        </w:tc>
        <w:tc>
          <w:tcPr>
            <w:tcW w:type="dxa" w:w="1600"/>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Baggage Tracking</w:t>
            </w:r>
          </w:p>
        </w:tc>
        <w:tc>
          <w:tcPr>
            <w:tcW w:type="dxa" w:w="706"/>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Variable</w:t>
            </w:r>
          </w:p>
        </w:tc>
      </w:tr>
      <w:tr>
        <w:tc>
          <w:tcPr>
            <w:tcW w:type="dxa" w:w="2000"/>
            <w:tcBorders>
              <w:top w:val="single" w:color="CCCCCC" w:sz="4"/>
              <w:left w:val="single" w:color="CCCCCC" w:sz="4"/>
              <w:bottom w:val="single" w:color="CCCCCC" w:sz="4"/>
              <w:right w:val="single" w:color="CCCCCC" w:sz="4"/>
            </w:tcBorders>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feedback</w:t>
            </w:r>
          </w:p>
        </w:tc>
        <w:tc>
          <w:tcPr>
            <w:tcW w:type="dxa" w:w="1800"/>
            <w:tcBorders>
              <w:top w:val="single" w:color="CCCCCC" w:sz="4"/>
              <w:left w:val="single" w:color="CCCCCC" w:sz="4"/>
              <w:bottom w:val="single" w:color="CCCCCC" w:sz="4"/>
              <w:right w:val="single" w:color="CCCCCC" w:sz="4"/>
            </w:tcBorders>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id (bigint)</w:t>
            </w:r>
          </w:p>
        </w:tc>
        <w:tc>
          <w:tcPr>
            <w:tcW w:type="dxa" w:w="2200"/>
            <w:tcBorders>
              <w:top w:val="single" w:color="CCCCCC" w:sz="4"/>
              <w:left w:val="single" w:color="CCCCCC" w:sz="4"/>
              <w:bottom w:val="single" w:color="CCCCCC" w:sz="4"/>
              <w:right w:val="single" w:color="CCCCCC" w:sz="4"/>
            </w:tcBorders>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tag_id → bags (nullable)</w:t>
            </w:r>
          </w:p>
        </w:tc>
        <w:tc>
          <w:tcPr>
            <w:tcW w:type="dxa" w:w="1600"/>
            <w:tcBorders>
              <w:top w:val="single" w:color="CCCCCC" w:sz="4"/>
              <w:left w:val="single" w:color="CCCCCC" w:sz="4"/>
              <w:bottom w:val="single" w:color="CCCCCC" w:sz="4"/>
              <w:right w:val="single" w:color="CCCCCC" w:sz="4"/>
            </w:tcBorders>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Passenger Experience</w:t>
            </w:r>
          </w:p>
        </w:tc>
        <w:tc>
          <w:tcPr>
            <w:tcW w:type="dxa" w:w="706"/>
            <w:tcBorders>
              <w:top w:val="single" w:color="CCCCCC" w:sz="4"/>
              <w:left w:val="single" w:color="CCCCCC" w:sz="4"/>
              <w:bottom w:val="single" w:color="CCCCCC" w:sz="4"/>
              <w:right w:val="single" w:color="CCCCCC" w:sz="4"/>
            </w:tcBorders>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Variable</w:t>
            </w:r>
          </w:p>
        </w:tc>
      </w:tr>
      <w:tr>
        <w:tc>
          <w:tcPr>
            <w:tcW w:type="dxa" w:w="2000"/>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checkpoint_advisories</w:t>
            </w:r>
          </w:p>
        </w:tc>
        <w:tc>
          <w:tcPr>
            <w:tcW w:type="dxa" w:w="1800"/>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checkpoint (text)</w:t>
            </w:r>
          </w:p>
        </w:tc>
        <w:tc>
          <w:tcPr>
            <w:tcW w:type="dxa" w:w="2200"/>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w:t>
            </w:r>
          </w:p>
        </w:tc>
        <w:tc>
          <w:tcPr>
            <w:tcW w:type="dxa" w:w="1600"/>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Passenger Experience</w:t>
            </w:r>
          </w:p>
        </w:tc>
        <w:tc>
          <w:tcPr>
            <w:tcW w:type="dxa" w:w="706"/>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5 (one per checkpoint)</w:t>
            </w:r>
          </w:p>
        </w:tc>
      </w:tr>
      <w:tr>
        <w:tc>
          <w:tcPr>
            <w:tcW w:type="dxa" w:w="2000"/>
            <w:tcBorders>
              <w:top w:val="single" w:color="CCCCCC" w:sz="4"/>
              <w:left w:val="single" w:color="CCCCCC" w:sz="4"/>
              <w:bottom w:val="single" w:color="CCCCCC" w:sz="4"/>
              <w:right w:val="single" w:color="CCCCCC" w:sz="4"/>
            </w:tcBorders>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flight_carousels</w:t>
            </w:r>
          </w:p>
        </w:tc>
        <w:tc>
          <w:tcPr>
            <w:tcW w:type="dxa" w:w="1800"/>
            <w:tcBorders>
              <w:top w:val="single" w:color="CCCCCC" w:sz="4"/>
              <w:left w:val="single" w:color="CCCCCC" w:sz="4"/>
              <w:bottom w:val="single" w:color="CCCCCC" w:sz="4"/>
              <w:right w:val="single" w:color="CCCCCC" w:sz="4"/>
            </w:tcBorders>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flight_id (text)</w:t>
            </w:r>
          </w:p>
        </w:tc>
        <w:tc>
          <w:tcPr>
            <w:tcW w:type="dxa" w:w="2200"/>
            <w:tcBorders>
              <w:top w:val="single" w:color="CCCCCC" w:sz="4"/>
              <w:left w:val="single" w:color="CCCCCC" w:sz="4"/>
              <w:bottom w:val="single" w:color="CCCCCC" w:sz="4"/>
              <w:right w:val="single" w:color="CCCCCC" w:sz="4"/>
            </w:tcBorders>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w:t>
            </w:r>
          </w:p>
        </w:tc>
        <w:tc>
          <w:tcPr>
            <w:tcW w:type="dxa" w:w="1600"/>
            <w:tcBorders>
              <w:top w:val="single" w:color="CCCCCC" w:sz="4"/>
              <w:left w:val="single" w:color="CCCCCC" w:sz="4"/>
              <w:bottom w:val="single" w:color="CCCCCC" w:sz="4"/>
              <w:right w:val="single" w:color="CCCCCC" w:sz="4"/>
            </w:tcBorders>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Passenger Experience</w:t>
            </w:r>
          </w:p>
        </w:tc>
        <w:tc>
          <w:tcPr>
            <w:tcW w:type="dxa" w:w="706"/>
            <w:tcBorders>
              <w:top w:val="single" w:color="CCCCCC" w:sz="4"/>
              <w:left w:val="single" w:color="CCCCCC" w:sz="4"/>
              <w:bottom w:val="single" w:color="CCCCCC" w:sz="4"/>
              <w:right w:val="single" w:color="CCCCCC" w:sz="4"/>
            </w:tcBorders>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Variable</w:t>
            </w:r>
          </w:p>
        </w:tc>
      </w:tr>
      <w:tr>
        <w:tc>
          <w:tcPr>
            <w:tcW w:type="dxa" w:w="2000"/>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users</w:t>
            </w:r>
          </w:p>
        </w:tc>
        <w:tc>
          <w:tcPr>
            <w:tcW w:type="dxa" w:w="1800"/>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id (uuid)</w:t>
            </w:r>
          </w:p>
        </w:tc>
        <w:tc>
          <w:tcPr>
            <w:tcW w:type="dxa" w:w="2200"/>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w:t>
            </w:r>
          </w:p>
        </w:tc>
        <w:tc>
          <w:tcPr>
            <w:tcW w:type="dxa" w:w="1600"/>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Account Management</w:t>
            </w:r>
          </w:p>
        </w:tc>
        <w:tc>
          <w:tcPr>
            <w:tcW w:type="dxa" w:w="706"/>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3 (seeded)</w:t>
            </w:r>
          </w:p>
        </w:tc>
      </w:tr>
      <w:tr>
        <w:tc>
          <w:tcPr>
            <w:tcW w:type="dxa" w:w="2000"/>
            <w:tcBorders>
              <w:top w:val="single" w:color="CCCCCC" w:sz="4"/>
              <w:left w:val="single" w:color="CCCCCC" w:sz="4"/>
              <w:bottom w:val="single" w:color="CCCCCC" w:sz="4"/>
              <w:right w:val="single" w:color="CCCCCC" w:sz="4"/>
            </w:tcBorders>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password_reset_tokens</w:t>
            </w:r>
          </w:p>
        </w:tc>
        <w:tc>
          <w:tcPr>
            <w:tcW w:type="dxa" w:w="1800"/>
            <w:tcBorders>
              <w:top w:val="single" w:color="CCCCCC" w:sz="4"/>
              <w:left w:val="single" w:color="CCCCCC" w:sz="4"/>
              <w:bottom w:val="single" w:color="CCCCCC" w:sz="4"/>
              <w:right w:val="single" w:color="CCCCCC" w:sz="4"/>
            </w:tcBorders>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id (bigint)</w:t>
            </w:r>
          </w:p>
        </w:tc>
        <w:tc>
          <w:tcPr>
            <w:tcW w:type="dxa" w:w="2200"/>
            <w:tcBorders>
              <w:top w:val="single" w:color="CCCCCC" w:sz="4"/>
              <w:left w:val="single" w:color="CCCCCC" w:sz="4"/>
              <w:bottom w:val="single" w:color="CCCCCC" w:sz="4"/>
              <w:right w:val="single" w:color="CCCCCC" w:sz="4"/>
            </w:tcBorders>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user_id → users</w:t>
            </w:r>
          </w:p>
        </w:tc>
        <w:tc>
          <w:tcPr>
            <w:tcW w:type="dxa" w:w="1600"/>
            <w:tcBorders>
              <w:top w:val="single" w:color="CCCCCC" w:sz="4"/>
              <w:left w:val="single" w:color="CCCCCC" w:sz="4"/>
              <w:bottom w:val="single" w:color="CCCCCC" w:sz="4"/>
              <w:right w:val="single" w:color="CCCCCC" w:sz="4"/>
            </w:tcBorders>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Account Management</w:t>
            </w:r>
          </w:p>
        </w:tc>
        <w:tc>
          <w:tcPr>
            <w:tcW w:type="dxa" w:w="706"/>
            <w:tcBorders>
              <w:top w:val="single" w:color="CCCCCC" w:sz="4"/>
              <w:left w:val="single" w:color="CCCCCC" w:sz="4"/>
              <w:bottom w:val="single" w:color="CCCCCC" w:sz="4"/>
              <w:right w:val="single" w:color="CCCCCC" w:sz="4"/>
            </w:tcBorders>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Transient</w:t>
            </w:r>
          </w:p>
        </w:tc>
      </w:tr>
    </w:tbl>
    <w:p>
      <w:pPr>
        <w:spacing w:after="240" w:before="80"/>
        <w:jc w:val="center"/>
      </w:pPr>
      <w:r>
        <w:rPr>
          <w:rFonts w:ascii="Times New Roman" w:cs="Times New Roman" w:eastAsia="Times New Roman" w:hAnsi="Times New Roman"/>
          <w:i/>
          <w:iCs/>
          <w:sz w:val="22"/>
          <w:szCs w:val="22"/>
        </w:rPr>
        <w:t xml:space="preserve">Table 3.5. SkyWatcher database tables — primary keys, foreign keys, and domain classification.</w:t>
      </w:r>
    </w:p>
    <w:p>
      <w:pPr>
        <w:spacing w:after="120" w:before="0"/>
      </w:pPr>
      <w:r>
        <w:rPr>
          <w:rFonts w:ascii="Times New Roman" w:cs="Times New Roman" w:eastAsia="Times New Roman" w:hAnsi="Times New Roman"/>
          <w:sz w:val="24"/>
          <w:szCs w:val="24"/>
        </w:rPr>
        <w:t xml:space="preserve"/>
      </w:r>
    </w:p>
    <w:p>
      <w:pPr>
        <w:spacing w:after="160" w:before="0" w:line="480"/>
        <w:jc w:val="both"/>
      </w:pPr>
      <w:r>
        <w:rPr>
          <w:rFonts w:ascii="Times New Roman" w:cs="Times New Roman" w:eastAsia="Times New Roman" w:hAnsi="Times New Roman"/>
          <w:b w:val="false"/>
          <w:bCs w:val="false"/>
          <w:i w:val="false"/>
          <w:iCs w:val="false"/>
          <w:sz w:val="24"/>
          <w:szCs w:val="24"/>
        </w:rPr>
        <w:t xml:space="preserve">The three tables that are not directly connected to the bags table via a foreign key — users, password_reset_tokens, and checkpoint_advisories — are intentionally decoupled. This design decision reflects the principle of loose coupling: the account management domain should not be constrained by the baggage tracking domain's referential integrity rules, and advisory status applies to a checkpoint regardless of which specific bags are currently in transit. The ERD is provided as a separate draw.io figure (Figure 3.3) in the project repository.</w:t>
      </w:r>
    </w:p>
    <w:p>
      <w:pPr>
        <w:pStyle w:val="Heading1"/>
        <w:spacing w:after="240" w:before="480"/>
      </w:pPr>
      <w:r>
        <w:rPr>
          <w:rFonts w:ascii="Times New Roman" w:cs="Times New Roman" w:eastAsia="Times New Roman" w:hAnsi="Times New Roman"/>
          <w:b/>
          <w:bCs/>
          <w:sz w:val="28"/>
          <w:szCs w:val="28"/>
        </w:rPr>
        <w:t xml:space="preserve">3.6  Summary</w:t>
      </w:r>
    </w:p>
    <w:p>
      <w:pPr>
        <w:spacing w:after="160" w:before="0" w:line="480"/>
        <w:jc w:val="both"/>
      </w:pPr>
      <w:r>
        <w:rPr>
          <w:rFonts w:ascii="Times New Roman" w:cs="Times New Roman" w:eastAsia="Times New Roman" w:hAnsi="Times New Roman"/>
          <w:b w:val="false"/>
          <w:bCs w:val="false"/>
          <w:i w:val="false"/>
          <w:iCs w:val="false"/>
          <w:sz w:val="24"/>
          <w:szCs w:val="24"/>
        </w:rPr>
        <w:t xml:space="preserve">This chapter has documented the complete requirements specification for SkyWatcher, comprising eighteen functional requirements and ten non-functional requirements, and has presented the system's data flow model at both the context and decomposed process levels together with the ten-table logical data model. The functional requirements confirm that the system must support three distinct user populations — passengers, ground staff, and administrators — with role-differentiated access to information and action. The FSM-based status model and the three-class anomaly detection taxonomy established in the requirements directly inform the software design decisions presented in Chapter 4.</w:t>
      </w:r>
    </w:p>
    <w:p>
      <w:r>
        <w:br w:type="page"/>
      </w:r>
    </w:p>
    <w:p>
      <w:pPr>
        <w:sectPr>
          <w:headerReference w:type="default" r:id="rId13"/>
          <w:footerReference w:type="default" r:id="rId14"/>
          <w:pgSz w:w="11906" w:h="16838" w:orient="portrait"/>
          <w:pgMar w:top="1440" w:right="1440" w:bottom="1440" w:left="2160" w:header="708" w:footer="708" w:gutter="0"/>
          <w:pgNumType/>
          <w:docGrid w:linePitch="360"/>
        </w:sectPr>
      </w:pPr>
    </w:p>
    <w:p>
      <w:pPr>
        <w:spacing w:after="80" w:before="0"/>
        <w:jc w:val="center"/>
      </w:pPr>
      <w:r>
        <w:rPr>
          <w:rFonts w:ascii="Times New Roman" w:cs="Times New Roman" w:eastAsia="Times New Roman" w:hAnsi="Times New Roman"/>
          <w:b/>
          <w:bCs/>
          <w:sz w:val="32"/>
          <w:szCs w:val="32"/>
        </w:rPr>
        <w:t xml:space="preserve">CHAPTER 4</w:t>
      </w:r>
    </w:p>
    <w:p>
      <w:pPr>
        <w:spacing w:after="480" w:before="0"/>
        <w:jc w:val="center"/>
      </w:pPr>
      <w:r>
        <w:rPr>
          <w:rFonts w:ascii="Times New Roman" w:cs="Times New Roman" w:eastAsia="Times New Roman" w:hAnsi="Times New Roman"/>
          <w:b/>
          <w:bCs/>
          <w:sz w:val="32"/>
          <w:szCs w:val="32"/>
        </w:rPr>
        <w:t xml:space="preserve">SYSTEM DESIGN</w:t>
      </w:r>
    </w:p>
    <w:p>
      <w:pPr>
        <w:pStyle w:val="Heading1"/>
        <w:spacing w:after="240" w:before="480"/>
      </w:pPr>
      <w:r>
        <w:rPr>
          <w:rFonts w:ascii="Times New Roman" w:cs="Times New Roman" w:eastAsia="Times New Roman" w:hAnsi="Times New Roman"/>
          <w:b/>
          <w:bCs/>
          <w:sz w:val="28"/>
          <w:szCs w:val="28"/>
        </w:rPr>
        <w:t xml:space="preserve">4.1  Introduction</w:t>
      </w:r>
    </w:p>
    <w:p>
      <w:pPr>
        <w:spacing w:after="160" w:before="0" w:line="480"/>
        <w:jc w:val="both"/>
      </w:pPr>
      <w:r>
        <w:rPr>
          <w:rFonts w:ascii="Times New Roman" w:cs="Times New Roman" w:eastAsia="Times New Roman" w:hAnsi="Times New Roman"/>
          <w:b w:val="false"/>
          <w:bCs w:val="false"/>
          <w:i w:val="false"/>
          <w:iCs w:val="false"/>
          <w:sz w:val="24"/>
          <w:szCs w:val="24"/>
        </w:rPr>
        <w:t xml:space="preserve">Chapter 4 presents the system design of SkyWatcher. Grounded in the functional and non-functional requirements elicited in Chapter 3, this chapter translates the analytical artefacts — data flow diagrams, entity-relationship model, and use case specifications — into a concrete, implementable design blueprint. The design is organised in accordance with the UTEM FYP template hierarchy: Section 4.2 presents the high-level design, comprising the system architecture (§4.2.1), user interface design encompassing navigation, input, and output design (§4.2.2), and the conceptual and logical database design (§4.2.3); Section 4.3 presents the detailed design, comprising the software design artefacts — use case, finite-state machine, sequence, and anomaly detection models (§4.3.1) — and the physical database design (§4.3.2). The chapter concludes with a synthesis of design decisions in Section 4.4.</w:t>
      </w:r>
    </w:p>
    <w:p>
      <w:pPr>
        <w:spacing w:after="160" w:before="0" w:line="480"/>
        <w:jc w:val="both"/>
      </w:pPr>
      <w:r>
        <w:rPr>
          <w:rFonts w:ascii="Times New Roman" w:cs="Times New Roman" w:eastAsia="Times New Roman" w:hAnsi="Times New Roman"/>
          <w:b w:val="false"/>
          <w:bCs w:val="false"/>
          <w:i w:val="false"/>
          <w:iCs w:val="false"/>
          <w:sz w:val="24"/>
          <w:szCs w:val="24"/>
        </w:rPr>
        <w:t xml:space="preserve">Each design decision in this chapter is traceable to at least one functional or non-functional requirement from Chapter 3. Where a design decision involves a technology choice, the rationale for that choice is provided with reference to the literature reviewed in Chapter 2.</w:t>
      </w:r>
    </w:p>
    <w:p>
      <w:pPr>
        <w:pStyle w:val="Heading1"/>
        <w:spacing w:after="240" w:before="480"/>
      </w:pPr>
      <w:r>
        <w:rPr>
          <w:rFonts w:ascii="Times New Roman" w:cs="Times New Roman" w:eastAsia="Times New Roman" w:hAnsi="Times New Roman"/>
          <w:b/>
          <w:bCs/>
          <w:sz w:val="28"/>
          <w:szCs w:val="28"/>
        </w:rPr>
        <w:t xml:space="preserve">4.2  High-Level Design</w:t>
      </w:r>
    </w:p>
    <w:p>
      <w:pPr>
        <w:pStyle w:val="Heading2"/>
        <w:spacing w:after="160" w:before="360"/>
      </w:pPr>
      <w:r>
        <w:rPr>
          <w:rFonts w:ascii="Times New Roman" w:cs="Times New Roman" w:eastAsia="Times New Roman" w:hAnsi="Times New Roman"/>
          <w:b/>
          <w:bCs/>
          <w:sz w:val="26"/>
          <w:szCs w:val="26"/>
        </w:rPr>
        <w:t xml:space="preserve">4.2.1  System Architecture</w:t>
      </w:r>
    </w:p>
    <w:p>
      <w:pPr>
        <w:spacing w:after="160" w:before="0" w:line="480"/>
        <w:jc w:val="both"/>
      </w:pPr>
      <w:r>
        <w:rPr>
          <w:rFonts w:ascii="Times New Roman" w:cs="Times New Roman" w:eastAsia="Times New Roman" w:hAnsi="Times New Roman"/>
          <w:b w:val="false"/>
          <w:bCs w:val="false"/>
          <w:i w:val="false"/>
          <w:iCs w:val="false"/>
          <w:sz w:val="24"/>
          <w:szCs w:val="24"/>
        </w:rPr>
        <w:t xml:space="preserve">SkyWatcher adopts a layered, event-driven architecture organised into four discrete tiers, each encapsulating a distinct concern to facilitate independent development, testing, and evolution. Figure 4.1 illustrates the architecture. The four tiers are: the IoT sensing layer, the backend processing layer, the data layer, and the presentation layer.</w:t>
      </w:r>
    </w:p>
    <w:p>
      <w:pPr>
        <w:spacing w:after="120" w:before="0"/>
      </w:pPr>
      <w:r>
        <w:rPr>
          <w:rFonts w:ascii="Times New Roman" w:cs="Times New Roman" w:eastAsia="Times New Roman" w:hAnsi="Times New Roman"/>
          <w:sz w:val="24"/>
          <w:szCs w:val="24"/>
        </w:rPr>
        <w:t xml:space="preserve"/>
      </w:r>
    </w:p>
    <w:p>
      <w:pPr>
        <w:spacing w:after="160" w:before="0" w:line="480"/>
        <w:jc w:val="both"/>
      </w:pPr>
      <w:r>
        <w:rPr>
          <w:rFonts w:ascii="Times New Roman" w:cs="Times New Roman" w:eastAsia="Times New Roman" w:hAnsi="Times New Roman"/>
          <w:b/>
          <w:bCs/>
          <w:sz w:val="24"/>
          <w:szCs w:val="24"/>
        </w:rPr>
        <w:t xml:space="preserve">IoT Sensing Layer. </w:t>
      </w:r>
      <w:r>
        <w:rPr>
          <w:rFonts w:ascii="Times New Roman" w:cs="Times New Roman" w:eastAsia="Times New Roman" w:hAnsi="Times New Roman"/>
          <w:sz w:val="24"/>
          <w:szCs w:val="24"/>
        </w:rPr>
        <w:t xml:space="preserve">Data originates at this layer, where a Python-based RFID simulator (simulator/rfid_sim.py) publishes JSON-encoded checkpoint events to an Eclipse Mosquitto MQTT broker operating on port 1883 under the topic baggage/events. The simulator supports configurable scenarios (normal, stall, wrong-route, bypass, mixed) and speed multipliers, enabling deterministic testing of all anomaly detection paths. In a physical deployment, this component would be substituted by hardware RFID readers installed at each of the five designated checkpoints (check-in, security, sorting, loading, arrival), publishing events in the same JSON schema.</w:t>
      </w:r>
    </w:p>
    <w:p>
      <w:pPr>
        <w:spacing w:after="72" w:before="0"/>
      </w:pPr>
      <w:r>
        <w:rPr>
          <w:rFonts w:ascii="Times New Roman" w:cs="Times New Roman" w:eastAsia="Times New Roman" w:hAnsi="Times New Roman"/>
          <w:sz w:val="24"/>
          <w:szCs w:val="24"/>
        </w:rPr>
        <w:t xml:space="preserve"/>
      </w:r>
    </w:p>
    <w:p>
      <w:pPr>
        <w:spacing w:after="160" w:before="0" w:line="480"/>
        <w:jc w:val="both"/>
      </w:pPr>
      <w:r>
        <w:rPr>
          <w:rFonts w:ascii="Times New Roman" w:cs="Times New Roman" w:eastAsia="Times New Roman" w:hAnsi="Times New Roman"/>
          <w:b/>
          <w:bCs/>
          <w:sz w:val="24"/>
          <w:szCs w:val="24"/>
        </w:rPr>
        <w:t xml:space="preserve">Backend Processing Layer. </w:t>
      </w:r>
      <w:r>
        <w:rPr>
          <w:rFonts w:ascii="Times New Roman" w:cs="Times New Roman" w:eastAsia="Times New Roman" w:hAnsi="Times New Roman"/>
          <w:sz w:val="24"/>
          <w:szCs w:val="24"/>
        </w:rPr>
        <w:t xml:space="preserve">A Flask REST API (backend/app.py) operating on port 5001 serves as the system's central coordination hub. It subscribes to the MQTT message stream via a background paho-mqtt client thread, enforces JSON Web Token (JWT, HS256, 8-hour expiry) authentication on all protected endpoints, executes the bag FSM to determine status transitions, applies both rule-based and machine-learning anomaly detectors to each incoming event, dispatches alert notifications via an SMTP background thread, and exposes a REST API consumed by both presentation layer clients. The backend is organised into Flask blueprints (routes/auth.py, routes/baggage.py, routes/admin.py, routes/feedback.py) to partition responsibilities.</w:t>
      </w:r>
    </w:p>
    <w:p>
      <w:pPr>
        <w:spacing w:after="72" w:before="0"/>
      </w:pPr>
      <w:r>
        <w:rPr>
          <w:rFonts w:ascii="Times New Roman" w:cs="Times New Roman" w:eastAsia="Times New Roman" w:hAnsi="Times New Roman"/>
          <w:sz w:val="24"/>
          <w:szCs w:val="24"/>
        </w:rPr>
        <w:t xml:space="preserve"/>
      </w:r>
    </w:p>
    <w:p>
      <w:pPr>
        <w:spacing w:after="160" w:before="0" w:line="480"/>
        <w:jc w:val="both"/>
      </w:pPr>
      <w:r>
        <w:rPr>
          <w:rFonts w:ascii="Times New Roman" w:cs="Times New Roman" w:eastAsia="Times New Roman" w:hAnsi="Times New Roman"/>
          <w:b/>
          <w:bCs/>
          <w:sz w:val="24"/>
          <w:szCs w:val="24"/>
        </w:rPr>
        <w:t xml:space="preserve">Data Layer. </w:t>
      </w:r>
      <w:r>
        <w:rPr>
          <w:rFonts w:ascii="Times New Roman" w:cs="Times New Roman" w:eastAsia="Times New Roman" w:hAnsi="Times New Roman"/>
          <w:sz w:val="24"/>
          <w:szCs w:val="24"/>
        </w:rPr>
        <w:t xml:space="preserve">All persistent state is maintained in Supabase, a managed PostgreSQL service, accessed exclusively via the supabase-py client using service-role credentials provisioned through environment variables. Ten relational tables partition the schema across the baggage-tracking, passenger-experience, and account-management domains, as described in Chapter 3 and detailed in §4.2.3 below. No direct SQL is written outside the Supabase client calls in models/database.py.</w:t>
      </w:r>
    </w:p>
    <w:p>
      <w:pPr>
        <w:spacing w:after="72" w:before="0"/>
      </w:pPr>
      <w:r>
        <w:rPr>
          <w:rFonts w:ascii="Times New Roman" w:cs="Times New Roman" w:eastAsia="Times New Roman" w:hAnsi="Times New Roman"/>
          <w:sz w:val="24"/>
          <w:szCs w:val="24"/>
        </w:rPr>
        <w:t xml:space="preserve"/>
      </w:r>
    </w:p>
    <w:p>
      <w:pPr>
        <w:spacing w:after="160" w:before="0" w:line="480"/>
        <w:jc w:val="both"/>
      </w:pPr>
      <w:r>
        <w:rPr>
          <w:rFonts w:ascii="Times New Roman" w:cs="Times New Roman" w:eastAsia="Times New Roman" w:hAnsi="Times New Roman"/>
          <w:b/>
          <w:bCs/>
          <w:sz w:val="24"/>
          <w:szCs w:val="24"/>
        </w:rPr>
        <w:t xml:space="preserve">Presentation Layer. </w:t>
      </w:r>
      <w:r>
        <w:rPr>
          <w:rFonts w:ascii="Times New Roman" w:cs="Times New Roman" w:eastAsia="Times New Roman" w:hAnsi="Times New Roman"/>
          <w:sz w:val="24"/>
          <w:szCs w:val="24"/>
        </w:rPr>
        <w:t xml:space="preserve">Two independent client applications consume the shared REST API: a React/Vite web dashboard (skywatcher-dashboard/, port 5173) for staff and administrators, and a Flutter mobile application (skywatcher-mobile/) for ground operations staff. Both clients enforce role-based access control based on the role claim in the JWT, and both implement 3-second polling for live data. The web dashboard additionally supports a public-facing tracking page at /track, accessible without authentication. Shared logic — API request construction, token management, status badge colours — is factored into utility modules (src/utils/api.js on web; lib/api.dart and lib/theme.dart on mobile) to ensure consistency.</w:t>
      </w:r>
    </w:p>
    <w:p>
      <w:pPr>
        <w:spacing w:after="120" w:before="0"/>
      </w:pPr>
      <w:r>
        <w:rPr>
          <w:rFonts w:ascii="Times New Roman" w:cs="Times New Roman" w:eastAsia="Times New Roman" w:hAnsi="Times New Roman"/>
          <w:sz w:val="24"/>
          <w:szCs w:val="24"/>
        </w:rPr>
        <w:t xml:space="preserve"/>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2000"/>
        <w:gridCol w:w="1600"/>
        <w:gridCol w:w="1206"/>
      </w:tblGrid>
      <w:tr>
        <w:trPr>
          <w:tblHeader/>
        </w:trPr>
        <w:tc>
          <w:tcPr>
            <w:tcW w:type="dxa" w:w="1500"/>
            <w:tcBorders>
              <w:top w:val="single" w:color="CCCCCC" w:sz="4"/>
              <w:left w:val="single" w:color="CCCCCC" w:sz="4"/>
              <w:bottom w:val="single" w:color="CCCCCC" w:sz="4"/>
              <w:right w:val="single" w:color="CCCCCC" w:sz="4"/>
            </w:tcBorders>
            <w:shd w:fill="1A3A6B" w:val="clear"/>
            <w:tcMar>
              <w:top w:type="dxa" w:w="80"/>
              <w:left w:type="dxa" w:w="160"/>
              <w:bottom w:type="dxa" w:w="80"/>
              <w:right w:type="dxa" w:w="160"/>
            </w:tcMar>
          </w:tcPr>
          <w:p>
            <w:pPr>
              <w:spacing w:after="40" w:before="40"/>
            </w:pPr>
            <w:r>
              <w:rPr>
                <w:rFonts w:ascii="Times New Roman" w:cs="Times New Roman" w:eastAsia="Times New Roman" w:hAnsi="Times New Roman"/>
                <w:b/>
                <w:bCs/>
                <w:color w:val="FFFFFF"/>
                <w:sz w:val="22"/>
                <w:szCs w:val="22"/>
              </w:rPr>
              <w:t xml:space="preserve">Tier</w:t>
            </w:r>
          </w:p>
        </w:tc>
        <w:tc>
          <w:tcPr>
            <w:tcW w:type="dxa" w:w="2000"/>
            <w:tcBorders>
              <w:top w:val="single" w:color="CCCCCC" w:sz="4"/>
              <w:left w:val="single" w:color="CCCCCC" w:sz="4"/>
              <w:bottom w:val="single" w:color="CCCCCC" w:sz="4"/>
              <w:right w:val="single" w:color="CCCCCC" w:sz="4"/>
            </w:tcBorders>
            <w:shd w:fill="1A3A6B" w:val="clear"/>
            <w:tcMar>
              <w:top w:type="dxa" w:w="80"/>
              <w:left w:type="dxa" w:w="160"/>
              <w:bottom w:type="dxa" w:w="80"/>
              <w:right w:type="dxa" w:w="160"/>
            </w:tcMar>
          </w:tcPr>
          <w:p>
            <w:pPr>
              <w:spacing w:after="40" w:before="40"/>
            </w:pPr>
            <w:r>
              <w:rPr>
                <w:rFonts w:ascii="Times New Roman" w:cs="Times New Roman" w:eastAsia="Times New Roman" w:hAnsi="Times New Roman"/>
                <w:b/>
                <w:bCs/>
                <w:color w:val="FFFFFF"/>
                <w:sz w:val="22"/>
                <w:szCs w:val="22"/>
              </w:rPr>
              <w:t xml:space="preserve">Component</w:t>
            </w:r>
          </w:p>
        </w:tc>
        <w:tc>
          <w:tcPr>
            <w:tcW w:type="dxa" w:w="2000"/>
            <w:tcBorders>
              <w:top w:val="single" w:color="CCCCCC" w:sz="4"/>
              <w:left w:val="single" w:color="CCCCCC" w:sz="4"/>
              <w:bottom w:val="single" w:color="CCCCCC" w:sz="4"/>
              <w:right w:val="single" w:color="CCCCCC" w:sz="4"/>
            </w:tcBorders>
            <w:shd w:fill="1A3A6B" w:val="clear"/>
            <w:tcMar>
              <w:top w:type="dxa" w:w="80"/>
              <w:left w:type="dxa" w:w="160"/>
              <w:bottom w:type="dxa" w:w="80"/>
              <w:right w:type="dxa" w:w="160"/>
            </w:tcMar>
          </w:tcPr>
          <w:p>
            <w:pPr>
              <w:spacing w:after="40" w:before="40"/>
            </w:pPr>
            <w:r>
              <w:rPr>
                <w:rFonts w:ascii="Times New Roman" w:cs="Times New Roman" w:eastAsia="Times New Roman" w:hAnsi="Times New Roman"/>
                <w:b/>
                <w:bCs/>
                <w:color w:val="FFFFFF"/>
                <w:sz w:val="22"/>
                <w:szCs w:val="22"/>
              </w:rPr>
              <w:t xml:space="preserve">Technology</w:t>
            </w:r>
          </w:p>
        </w:tc>
        <w:tc>
          <w:tcPr>
            <w:tcW w:type="dxa" w:w="1600"/>
            <w:tcBorders>
              <w:top w:val="single" w:color="CCCCCC" w:sz="4"/>
              <w:left w:val="single" w:color="CCCCCC" w:sz="4"/>
              <w:bottom w:val="single" w:color="CCCCCC" w:sz="4"/>
              <w:right w:val="single" w:color="CCCCCC" w:sz="4"/>
            </w:tcBorders>
            <w:shd w:fill="1A3A6B" w:val="clear"/>
            <w:tcMar>
              <w:top w:type="dxa" w:w="80"/>
              <w:left w:type="dxa" w:w="160"/>
              <w:bottom w:type="dxa" w:w="80"/>
              <w:right w:type="dxa" w:w="160"/>
            </w:tcMar>
          </w:tcPr>
          <w:p>
            <w:pPr>
              <w:spacing w:after="40" w:before="40"/>
            </w:pPr>
            <w:r>
              <w:rPr>
                <w:rFonts w:ascii="Times New Roman" w:cs="Times New Roman" w:eastAsia="Times New Roman" w:hAnsi="Times New Roman"/>
                <w:b/>
                <w:bCs/>
                <w:color w:val="FFFFFF"/>
                <w:sz w:val="22"/>
                <w:szCs w:val="22"/>
              </w:rPr>
              <w:t xml:space="preserve">Port / Protocol</w:t>
            </w:r>
          </w:p>
        </w:tc>
        <w:tc>
          <w:tcPr>
            <w:tcW w:type="dxa" w:w="1206"/>
            <w:tcBorders>
              <w:top w:val="single" w:color="CCCCCC" w:sz="4"/>
              <w:left w:val="single" w:color="CCCCCC" w:sz="4"/>
              <w:bottom w:val="single" w:color="CCCCCC" w:sz="4"/>
              <w:right w:val="single" w:color="CCCCCC" w:sz="4"/>
            </w:tcBorders>
            <w:shd w:fill="1A3A6B" w:val="clear"/>
            <w:tcMar>
              <w:top w:type="dxa" w:w="80"/>
              <w:left w:type="dxa" w:w="160"/>
              <w:bottom w:type="dxa" w:w="80"/>
              <w:right w:type="dxa" w:w="160"/>
            </w:tcMar>
          </w:tcPr>
          <w:p>
            <w:pPr>
              <w:spacing w:after="40" w:before="40"/>
            </w:pPr>
            <w:r>
              <w:rPr>
                <w:rFonts w:ascii="Times New Roman" w:cs="Times New Roman" w:eastAsia="Times New Roman" w:hAnsi="Times New Roman"/>
                <w:b/>
                <w:bCs/>
                <w:color w:val="FFFFFF"/>
                <w:sz w:val="22"/>
                <w:szCs w:val="22"/>
              </w:rPr>
              <w:t xml:space="preserve">Requirement Addressed</w:t>
            </w:r>
          </w:p>
        </w:tc>
      </w:tr>
      <w:tr>
        <w:tc>
          <w:tcPr>
            <w:tcW w:type="dxa" w:w="1500"/>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IoT Sensing</w:t>
            </w:r>
          </w:p>
        </w:tc>
        <w:tc>
          <w:tcPr>
            <w:tcW w:type="dxa" w:w="2000"/>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RFID Simulator</w:t>
            </w:r>
          </w:p>
        </w:tc>
        <w:tc>
          <w:tcPr>
            <w:tcW w:type="dxa" w:w="2000"/>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Python, paho-mqtt</w:t>
            </w:r>
          </w:p>
        </w:tc>
        <w:tc>
          <w:tcPr>
            <w:tcW w:type="dxa" w:w="1600"/>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MQTT / 1883</w:t>
            </w:r>
          </w:p>
        </w:tc>
        <w:tc>
          <w:tcPr>
            <w:tcW w:type="dxa" w:w="1206"/>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FR-01</w:t>
            </w:r>
          </w:p>
        </w:tc>
      </w:tr>
      <w:tr>
        <w:tc>
          <w:tcPr>
            <w:tcW w:type="dxa" w:w="1500"/>
            <w:tcBorders>
              <w:top w:val="single" w:color="CCCCCC" w:sz="4"/>
              <w:left w:val="single" w:color="CCCCCC" w:sz="4"/>
              <w:bottom w:val="single" w:color="CCCCCC" w:sz="4"/>
              <w:right w:val="single" w:color="CCCCCC" w:sz="4"/>
            </w:tcBorders>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IoT Sensing</w:t>
            </w:r>
          </w:p>
        </w:tc>
        <w:tc>
          <w:tcPr>
            <w:tcW w:type="dxa" w:w="2000"/>
            <w:tcBorders>
              <w:top w:val="single" w:color="CCCCCC" w:sz="4"/>
              <w:left w:val="single" w:color="CCCCCC" w:sz="4"/>
              <w:bottom w:val="single" w:color="CCCCCC" w:sz="4"/>
              <w:right w:val="single" w:color="CCCCCC" w:sz="4"/>
            </w:tcBorders>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MQTT Broker</w:t>
            </w:r>
          </w:p>
        </w:tc>
        <w:tc>
          <w:tcPr>
            <w:tcW w:type="dxa" w:w="2000"/>
            <w:tcBorders>
              <w:top w:val="single" w:color="CCCCCC" w:sz="4"/>
              <w:left w:val="single" w:color="CCCCCC" w:sz="4"/>
              <w:bottom w:val="single" w:color="CCCCCC" w:sz="4"/>
              <w:right w:val="single" w:color="CCCCCC" w:sz="4"/>
            </w:tcBorders>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Eclipse Mosquitto</w:t>
            </w:r>
          </w:p>
        </w:tc>
        <w:tc>
          <w:tcPr>
            <w:tcW w:type="dxa" w:w="1600"/>
            <w:tcBorders>
              <w:top w:val="single" w:color="CCCCCC" w:sz="4"/>
              <w:left w:val="single" w:color="CCCCCC" w:sz="4"/>
              <w:bottom w:val="single" w:color="CCCCCC" w:sz="4"/>
              <w:right w:val="single" w:color="CCCCCC" w:sz="4"/>
            </w:tcBorders>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1883 (TCP)</w:t>
            </w:r>
          </w:p>
        </w:tc>
        <w:tc>
          <w:tcPr>
            <w:tcW w:type="dxa" w:w="1206"/>
            <w:tcBorders>
              <w:top w:val="single" w:color="CCCCCC" w:sz="4"/>
              <w:left w:val="single" w:color="CCCCCC" w:sz="4"/>
              <w:bottom w:val="single" w:color="CCCCCC" w:sz="4"/>
              <w:right w:val="single" w:color="CCCCCC" w:sz="4"/>
            </w:tcBorders>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FR-01</w:t>
            </w:r>
          </w:p>
        </w:tc>
      </w:tr>
      <w:tr>
        <w:tc>
          <w:tcPr>
            <w:tcW w:type="dxa" w:w="1500"/>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Backend</w:t>
            </w:r>
          </w:p>
        </w:tc>
        <w:tc>
          <w:tcPr>
            <w:tcW w:type="dxa" w:w="2000"/>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REST API</w:t>
            </w:r>
          </w:p>
        </w:tc>
        <w:tc>
          <w:tcPr>
            <w:tcW w:type="dxa" w:w="2000"/>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Python Flask</w:t>
            </w:r>
          </w:p>
        </w:tc>
        <w:tc>
          <w:tcPr>
            <w:tcW w:type="dxa" w:w="1600"/>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HTTP / 5001</w:t>
            </w:r>
          </w:p>
        </w:tc>
        <w:tc>
          <w:tcPr>
            <w:tcW w:type="dxa" w:w="1206"/>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FR-01 to FR-17</w:t>
            </w:r>
          </w:p>
        </w:tc>
      </w:tr>
      <w:tr>
        <w:tc>
          <w:tcPr>
            <w:tcW w:type="dxa" w:w="1500"/>
            <w:tcBorders>
              <w:top w:val="single" w:color="CCCCCC" w:sz="4"/>
              <w:left w:val="single" w:color="CCCCCC" w:sz="4"/>
              <w:bottom w:val="single" w:color="CCCCCC" w:sz="4"/>
              <w:right w:val="single" w:color="CCCCCC" w:sz="4"/>
            </w:tcBorders>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Backend</w:t>
            </w:r>
          </w:p>
        </w:tc>
        <w:tc>
          <w:tcPr>
            <w:tcW w:type="dxa" w:w="2000"/>
            <w:tcBorders>
              <w:top w:val="single" w:color="CCCCCC" w:sz="4"/>
              <w:left w:val="single" w:color="CCCCCC" w:sz="4"/>
              <w:bottom w:val="single" w:color="CCCCCC" w:sz="4"/>
              <w:right w:val="single" w:color="CCCCCC" w:sz="4"/>
            </w:tcBorders>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FSM Engine</w:t>
            </w:r>
          </w:p>
        </w:tc>
        <w:tc>
          <w:tcPr>
            <w:tcW w:type="dxa" w:w="2000"/>
            <w:tcBorders>
              <w:top w:val="single" w:color="CCCCCC" w:sz="4"/>
              <w:left w:val="single" w:color="CCCCCC" w:sz="4"/>
              <w:bottom w:val="single" w:color="CCCCCC" w:sz="4"/>
              <w:right w:val="single" w:color="CCCCCC" w:sz="4"/>
            </w:tcBorders>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Python (pure module)</w:t>
            </w:r>
          </w:p>
        </w:tc>
        <w:tc>
          <w:tcPr>
            <w:tcW w:type="dxa" w:w="1600"/>
            <w:tcBorders>
              <w:top w:val="single" w:color="CCCCCC" w:sz="4"/>
              <w:left w:val="single" w:color="CCCCCC" w:sz="4"/>
              <w:bottom w:val="single" w:color="CCCCCC" w:sz="4"/>
              <w:right w:val="single" w:color="CCCCCC" w:sz="4"/>
            </w:tcBorders>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In-process</w:t>
            </w:r>
          </w:p>
        </w:tc>
        <w:tc>
          <w:tcPr>
            <w:tcW w:type="dxa" w:w="1206"/>
            <w:tcBorders>
              <w:top w:val="single" w:color="CCCCCC" w:sz="4"/>
              <w:left w:val="single" w:color="CCCCCC" w:sz="4"/>
              <w:bottom w:val="single" w:color="CCCCCC" w:sz="4"/>
              <w:right w:val="single" w:color="CCCCCC" w:sz="4"/>
            </w:tcBorders>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FR-02 to FR-05, FR-09, FR-10</w:t>
            </w:r>
          </w:p>
        </w:tc>
      </w:tr>
      <w:tr>
        <w:tc>
          <w:tcPr>
            <w:tcW w:type="dxa" w:w="1500"/>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Backend</w:t>
            </w:r>
          </w:p>
        </w:tc>
        <w:tc>
          <w:tcPr>
            <w:tcW w:type="dxa" w:w="2000"/>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Anomaly Detector</w:t>
            </w:r>
          </w:p>
        </w:tc>
        <w:tc>
          <w:tcPr>
            <w:tcW w:type="dxa" w:w="2000"/>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scikit-learn Isolation Forest + rules</w:t>
            </w:r>
          </w:p>
        </w:tc>
        <w:tc>
          <w:tcPr>
            <w:tcW w:type="dxa" w:w="1600"/>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In-process</w:t>
            </w:r>
          </w:p>
        </w:tc>
        <w:tc>
          <w:tcPr>
            <w:tcW w:type="dxa" w:w="1206"/>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FR-03 to FR-05</w:t>
            </w:r>
          </w:p>
        </w:tc>
      </w:tr>
      <w:tr>
        <w:tc>
          <w:tcPr>
            <w:tcW w:type="dxa" w:w="1500"/>
            <w:tcBorders>
              <w:top w:val="single" w:color="CCCCCC" w:sz="4"/>
              <w:left w:val="single" w:color="CCCCCC" w:sz="4"/>
              <w:bottom w:val="single" w:color="CCCCCC" w:sz="4"/>
              <w:right w:val="single" w:color="CCCCCC" w:sz="4"/>
            </w:tcBorders>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Backend</w:t>
            </w:r>
          </w:p>
        </w:tc>
        <w:tc>
          <w:tcPr>
            <w:tcW w:type="dxa" w:w="2000"/>
            <w:tcBorders>
              <w:top w:val="single" w:color="CCCCCC" w:sz="4"/>
              <w:left w:val="single" w:color="CCCCCC" w:sz="4"/>
              <w:bottom w:val="single" w:color="CCCCCC" w:sz="4"/>
              <w:right w:val="single" w:color="CCCCCC" w:sz="4"/>
            </w:tcBorders>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Email Notifier</w:t>
            </w:r>
          </w:p>
        </w:tc>
        <w:tc>
          <w:tcPr>
            <w:tcW w:type="dxa" w:w="2000"/>
            <w:tcBorders>
              <w:top w:val="single" w:color="CCCCCC" w:sz="4"/>
              <w:left w:val="single" w:color="CCCCCC" w:sz="4"/>
              <w:bottom w:val="single" w:color="CCCCCC" w:sz="4"/>
              <w:right w:val="single" w:color="CCCCCC" w:sz="4"/>
            </w:tcBorders>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Python smtplib (background thread)</w:t>
            </w:r>
          </w:p>
        </w:tc>
        <w:tc>
          <w:tcPr>
            <w:tcW w:type="dxa" w:w="1600"/>
            <w:tcBorders>
              <w:top w:val="single" w:color="CCCCCC" w:sz="4"/>
              <w:left w:val="single" w:color="CCCCCC" w:sz="4"/>
              <w:bottom w:val="single" w:color="CCCCCC" w:sz="4"/>
              <w:right w:val="single" w:color="CCCCCC" w:sz="4"/>
            </w:tcBorders>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SMTP / configured</w:t>
            </w:r>
          </w:p>
        </w:tc>
        <w:tc>
          <w:tcPr>
            <w:tcW w:type="dxa" w:w="1206"/>
            <w:tcBorders>
              <w:top w:val="single" w:color="CCCCCC" w:sz="4"/>
              <w:left w:val="single" w:color="CCCCCC" w:sz="4"/>
              <w:bottom w:val="single" w:color="CCCCCC" w:sz="4"/>
              <w:right w:val="single" w:color="CCCCCC" w:sz="4"/>
            </w:tcBorders>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FR-06, FR-12</w:t>
            </w:r>
          </w:p>
        </w:tc>
      </w:tr>
      <w:tr>
        <w:tc>
          <w:tcPr>
            <w:tcW w:type="dxa" w:w="1500"/>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Data</w:t>
            </w:r>
          </w:p>
        </w:tc>
        <w:tc>
          <w:tcPr>
            <w:tcW w:type="dxa" w:w="2000"/>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Database</w:t>
            </w:r>
          </w:p>
        </w:tc>
        <w:tc>
          <w:tcPr>
            <w:tcW w:type="dxa" w:w="2000"/>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Supabase (PostgreSQL)</w:t>
            </w:r>
          </w:p>
        </w:tc>
        <w:tc>
          <w:tcPr>
            <w:tcW w:type="dxa" w:w="1600"/>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HTTPS (Supabase API)</w:t>
            </w:r>
          </w:p>
        </w:tc>
        <w:tc>
          <w:tcPr>
            <w:tcW w:type="dxa" w:w="1206"/>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All FR</w:t>
            </w:r>
          </w:p>
        </w:tc>
      </w:tr>
      <w:tr>
        <w:tc>
          <w:tcPr>
            <w:tcW w:type="dxa" w:w="1500"/>
            <w:tcBorders>
              <w:top w:val="single" w:color="CCCCCC" w:sz="4"/>
              <w:left w:val="single" w:color="CCCCCC" w:sz="4"/>
              <w:bottom w:val="single" w:color="CCCCCC" w:sz="4"/>
              <w:right w:val="single" w:color="CCCCCC" w:sz="4"/>
            </w:tcBorders>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Presentation</w:t>
            </w:r>
          </w:p>
        </w:tc>
        <w:tc>
          <w:tcPr>
            <w:tcW w:type="dxa" w:w="2000"/>
            <w:tcBorders>
              <w:top w:val="single" w:color="CCCCCC" w:sz="4"/>
              <w:left w:val="single" w:color="CCCCCC" w:sz="4"/>
              <w:bottom w:val="single" w:color="CCCCCC" w:sz="4"/>
              <w:right w:val="single" w:color="CCCCCC" w:sz="4"/>
            </w:tcBorders>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Web Dashboard</w:t>
            </w:r>
          </w:p>
        </w:tc>
        <w:tc>
          <w:tcPr>
            <w:tcW w:type="dxa" w:w="2000"/>
            <w:tcBorders>
              <w:top w:val="single" w:color="CCCCCC" w:sz="4"/>
              <w:left w:val="single" w:color="CCCCCC" w:sz="4"/>
              <w:bottom w:val="single" w:color="CCCCCC" w:sz="4"/>
              <w:right w:val="single" w:color="CCCCCC" w:sz="4"/>
            </w:tcBorders>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React 18, Vite, Recharts</w:t>
            </w:r>
          </w:p>
        </w:tc>
        <w:tc>
          <w:tcPr>
            <w:tcW w:type="dxa" w:w="1600"/>
            <w:tcBorders>
              <w:top w:val="single" w:color="CCCCCC" w:sz="4"/>
              <w:left w:val="single" w:color="CCCCCC" w:sz="4"/>
              <w:bottom w:val="single" w:color="CCCCCC" w:sz="4"/>
              <w:right w:val="single" w:color="CCCCCC" w:sz="4"/>
            </w:tcBorders>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HTTP / 5173</w:t>
            </w:r>
          </w:p>
        </w:tc>
        <w:tc>
          <w:tcPr>
            <w:tcW w:type="dxa" w:w="1206"/>
            <w:tcBorders>
              <w:top w:val="single" w:color="CCCCCC" w:sz="4"/>
              <w:left w:val="single" w:color="CCCCCC" w:sz="4"/>
              <w:bottom w:val="single" w:color="CCCCCC" w:sz="4"/>
              <w:right w:val="single" w:color="CCCCCC" w:sz="4"/>
            </w:tcBorders>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FR-07 to FR-18</w:t>
            </w:r>
          </w:p>
        </w:tc>
      </w:tr>
      <w:tr>
        <w:tc>
          <w:tcPr>
            <w:tcW w:type="dxa" w:w="1500"/>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Presentation</w:t>
            </w:r>
          </w:p>
        </w:tc>
        <w:tc>
          <w:tcPr>
            <w:tcW w:type="dxa" w:w="2000"/>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Mobile Client</w:t>
            </w:r>
          </w:p>
        </w:tc>
        <w:tc>
          <w:tcPr>
            <w:tcW w:type="dxa" w:w="2000"/>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Flutter (iOS / Android)</w:t>
            </w:r>
          </w:p>
        </w:tc>
        <w:tc>
          <w:tcPr>
            <w:tcW w:type="dxa" w:w="1600"/>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HTTP (same REST API)</w:t>
            </w:r>
          </w:p>
        </w:tc>
        <w:tc>
          <w:tcPr>
            <w:tcW w:type="dxa" w:w="1206"/>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FR-07 to FR-11, FR-18</w:t>
            </w:r>
          </w:p>
        </w:tc>
      </w:tr>
    </w:tbl>
    <w:p>
      <w:pPr>
        <w:spacing w:after="240" w:before="80"/>
        <w:jc w:val="center"/>
      </w:pPr>
      <w:r>
        <w:rPr>
          <w:rFonts w:ascii="Times New Roman" w:cs="Times New Roman" w:eastAsia="Times New Roman" w:hAnsi="Times New Roman"/>
          <w:i/>
          <w:iCs/>
          <w:sz w:val="22"/>
          <w:szCs w:val="22"/>
        </w:rPr>
        <w:t xml:space="preserve">Table 4.1. System architecture components mapped to technology and requirements.</w:t>
      </w:r>
    </w:p>
    <w:p>
      <w:pPr>
        <w:pStyle w:val="Heading2"/>
        <w:spacing w:after="160" w:before="360"/>
      </w:pPr>
      <w:r>
        <w:rPr>
          <w:rFonts w:ascii="Times New Roman" w:cs="Times New Roman" w:eastAsia="Times New Roman" w:hAnsi="Times New Roman"/>
          <w:b/>
          <w:bCs/>
          <w:sz w:val="26"/>
          <w:szCs w:val="26"/>
        </w:rPr>
        <w:t xml:space="preserve">4.2.2  User Interface Design</w:t>
      </w:r>
    </w:p>
    <w:p>
      <w:pPr>
        <w:pStyle w:val="Heading3"/>
        <w:spacing w:after="120" w:before="240"/>
      </w:pPr>
      <w:r>
        <w:rPr>
          <w:rFonts w:ascii="Times New Roman" w:cs="Times New Roman" w:eastAsia="Times New Roman" w:hAnsi="Times New Roman"/>
          <w:b/>
          <w:bCs/>
          <w:sz w:val="24"/>
          <w:szCs w:val="24"/>
        </w:rPr>
        <w:t xml:space="preserve">4.2.2.1  Navigation Design</w:t>
      </w:r>
    </w:p>
    <w:p>
      <w:pPr>
        <w:spacing w:after="160" w:before="0" w:line="480"/>
        <w:jc w:val="both"/>
      </w:pPr>
      <w:r>
        <w:rPr>
          <w:rFonts w:ascii="Times New Roman" w:cs="Times New Roman" w:eastAsia="Times New Roman" w:hAnsi="Times New Roman"/>
          <w:b w:val="false"/>
          <w:bCs w:val="false"/>
          <w:i w:val="false"/>
          <w:iCs w:val="false"/>
          <w:sz w:val="24"/>
          <w:szCs w:val="24"/>
        </w:rPr>
        <w:t xml:space="preserve">SkyWatcher's interface is organised across three surfaces, each serving a distinct user population. Figure 4.2 illustrates the navigation map. The surfaces and their route structures are described below.</w:t>
      </w:r>
    </w:p>
    <w:p>
      <w:pPr>
        <w:spacing w:after="120" w:before="0"/>
      </w:pPr>
      <w:r>
        <w:rPr>
          <w:rFonts w:ascii="Times New Roman" w:cs="Times New Roman" w:eastAsia="Times New Roman" w:hAnsi="Times New Roman"/>
          <w:sz w:val="24"/>
          <w:szCs w:val="24"/>
        </w:rPr>
        <w:t xml:space="preserve"/>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1400"/>
        <w:gridCol w:w="3106"/>
      </w:tblGrid>
      <w:tr>
        <w:trPr>
          <w:tblHeader/>
        </w:trPr>
        <w:tc>
          <w:tcPr>
            <w:tcW w:type="dxa" w:w="1600"/>
            <w:tcBorders>
              <w:top w:val="single" w:color="CCCCCC" w:sz="4"/>
              <w:left w:val="single" w:color="CCCCCC" w:sz="4"/>
              <w:bottom w:val="single" w:color="CCCCCC" w:sz="4"/>
              <w:right w:val="single" w:color="CCCCCC" w:sz="4"/>
            </w:tcBorders>
            <w:shd w:fill="1A3A6B" w:val="clear"/>
            <w:tcMar>
              <w:top w:type="dxa" w:w="80"/>
              <w:left w:type="dxa" w:w="160"/>
              <w:bottom w:type="dxa" w:w="80"/>
              <w:right w:type="dxa" w:w="160"/>
            </w:tcMar>
          </w:tcPr>
          <w:p>
            <w:pPr>
              <w:spacing w:after="40" w:before="40"/>
            </w:pPr>
            <w:r>
              <w:rPr>
                <w:rFonts w:ascii="Times New Roman" w:cs="Times New Roman" w:eastAsia="Times New Roman" w:hAnsi="Times New Roman"/>
                <w:b/>
                <w:bCs/>
                <w:color w:val="FFFFFF"/>
                <w:sz w:val="22"/>
                <w:szCs w:val="22"/>
              </w:rPr>
              <w:t xml:space="preserve">Surface</w:t>
            </w:r>
          </w:p>
        </w:tc>
        <w:tc>
          <w:tcPr>
            <w:tcW w:type="dxa" w:w="2200"/>
            <w:tcBorders>
              <w:top w:val="single" w:color="CCCCCC" w:sz="4"/>
              <w:left w:val="single" w:color="CCCCCC" w:sz="4"/>
              <w:bottom w:val="single" w:color="CCCCCC" w:sz="4"/>
              <w:right w:val="single" w:color="CCCCCC" w:sz="4"/>
            </w:tcBorders>
            <w:shd w:fill="1A3A6B" w:val="clear"/>
            <w:tcMar>
              <w:top w:type="dxa" w:w="80"/>
              <w:left w:type="dxa" w:w="160"/>
              <w:bottom w:type="dxa" w:w="80"/>
              <w:right w:type="dxa" w:w="160"/>
            </w:tcMar>
          </w:tcPr>
          <w:p>
            <w:pPr>
              <w:spacing w:after="40" w:before="40"/>
            </w:pPr>
            <w:r>
              <w:rPr>
                <w:rFonts w:ascii="Times New Roman" w:cs="Times New Roman" w:eastAsia="Times New Roman" w:hAnsi="Times New Roman"/>
                <w:b/>
                <w:bCs/>
                <w:color w:val="FFFFFF"/>
                <w:sz w:val="22"/>
                <w:szCs w:val="22"/>
              </w:rPr>
              <w:t xml:space="preserve">Route / Screen</w:t>
            </w:r>
          </w:p>
        </w:tc>
        <w:tc>
          <w:tcPr>
            <w:tcW w:type="dxa" w:w="1400"/>
            <w:tcBorders>
              <w:top w:val="single" w:color="CCCCCC" w:sz="4"/>
              <w:left w:val="single" w:color="CCCCCC" w:sz="4"/>
              <w:bottom w:val="single" w:color="CCCCCC" w:sz="4"/>
              <w:right w:val="single" w:color="CCCCCC" w:sz="4"/>
            </w:tcBorders>
            <w:shd w:fill="1A3A6B" w:val="clear"/>
            <w:tcMar>
              <w:top w:type="dxa" w:w="80"/>
              <w:left w:type="dxa" w:w="160"/>
              <w:bottom w:type="dxa" w:w="80"/>
              <w:right w:type="dxa" w:w="160"/>
            </w:tcMar>
          </w:tcPr>
          <w:p>
            <w:pPr>
              <w:spacing w:after="40" w:before="40"/>
            </w:pPr>
            <w:r>
              <w:rPr>
                <w:rFonts w:ascii="Times New Roman" w:cs="Times New Roman" w:eastAsia="Times New Roman" w:hAnsi="Times New Roman"/>
                <w:b/>
                <w:bCs/>
                <w:color w:val="FFFFFF"/>
                <w:sz w:val="22"/>
                <w:szCs w:val="22"/>
              </w:rPr>
              <w:t xml:space="preserve">Role Required</w:t>
            </w:r>
          </w:p>
        </w:tc>
        <w:tc>
          <w:tcPr>
            <w:tcW w:type="dxa" w:w="3106"/>
            <w:tcBorders>
              <w:top w:val="single" w:color="CCCCCC" w:sz="4"/>
              <w:left w:val="single" w:color="CCCCCC" w:sz="4"/>
              <w:bottom w:val="single" w:color="CCCCCC" w:sz="4"/>
              <w:right w:val="single" w:color="CCCCCC" w:sz="4"/>
            </w:tcBorders>
            <w:shd w:fill="1A3A6B" w:val="clear"/>
            <w:tcMar>
              <w:top w:type="dxa" w:w="80"/>
              <w:left w:type="dxa" w:w="160"/>
              <w:bottom w:type="dxa" w:w="80"/>
              <w:right w:type="dxa" w:w="160"/>
            </w:tcMar>
          </w:tcPr>
          <w:p>
            <w:pPr>
              <w:spacing w:after="40" w:before="40"/>
            </w:pPr>
            <w:r>
              <w:rPr>
                <w:rFonts w:ascii="Times New Roman" w:cs="Times New Roman" w:eastAsia="Times New Roman" w:hAnsi="Times New Roman"/>
                <w:b/>
                <w:bCs/>
                <w:color w:val="FFFFFF"/>
                <w:sz w:val="22"/>
                <w:szCs w:val="22"/>
              </w:rPr>
              <w:t xml:space="preserve">Description</w:t>
            </w:r>
          </w:p>
        </w:tc>
      </w:tr>
      <w:tr>
        <w:tc>
          <w:tcPr>
            <w:tcW w:type="dxa" w:w="1600"/>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Web — Public</w:t>
            </w:r>
          </w:p>
        </w:tc>
        <w:tc>
          <w:tcPr>
            <w:tcW w:type="dxa" w:w="2200"/>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 (Landing)</w:t>
            </w:r>
          </w:p>
        </w:tc>
        <w:tc>
          <w:tcPr>
            <w:tcW w:type="dxa" w:w="1400"/>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None</w:t>
            </w:r>
          </w:p>
        </w:tc>
        <w:tc>
          <w:tcPr>
            <w:tcW w:type="dxa" w:w="3106"/>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Public landing page with link to track a bag and report an issue.</w:t>
            </w:r>
          </w:p>
        </w:tc>
      </w:tr>
      <w:tr>
        <w:tc>
          <w:tcPr>
            <w:tcW w:type="dxa" w:w="1600"/>
            <w:tcBorders>
              <w:top w:val="single" w:color="CCCCCC" w:sz="4"/>
              <w:left w:val="single" w:color="CCCCCC" w:sz="4"/>
              <w:bottom w:val="single" w:color="CCCCCC" w:sz="4"/>
              <w:right w:val="single" w:color="CCCCCC" w:sz="4"/>
            </w:tcBorders>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Web — Public</w:t>
            </w:r>
          </w:p>
        </w:tc>
        <w:tc>
          <w:tcPr>
            <w:tcW w:type="dxa" w:w="2200"/>
            <w:tcBorders>
              <w:top w:val="single" w:color="CCCCCC" w:sz="4"/>
              <w:left w:val="single" w:color="CCCCCC" w:sz="4"/>
              <w:bottom w:val="single" w:color="CCCCCC" w:sz="4"/>
              <w:right w:val="single" w:color="CCCCCC" w:sz="4"/>
            </w:tcBorders>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/track?tag=&lt;id&gt;</w:t>
            </w:r>
          </w:p>
        </w:tc>
        <w:tc>
          <w:tcPr>
            <w:tcW w:type="dxa" w:w="1400"/>
            <w:tcBorders>
              <w:top w:val="single" w:color="CCCCCC" w:sz="4"/>
              <w:left w:val="single" w:color="CCCCCC" w:sz="4"/>
              <w:bottom w:val="single" w:color="CCCCCC" w:sz="4"/>
              <w:right w:val="single" w:color="CCCCCC" w:sz="4"/>
            </w:tcBorders>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None</w:t>
            </w:r>
          </w:p>
        </w:tc>
        <w:tc>
          <w:tcPr>
            <w:tcW w:type="dxa" w:w="3106"/>
            <w:tcBorders>
              <w:top w:val="single" w:color="CCCCCC" w:sz="4"/>
              <w:left w:val="single" w:color="CCCCCC" w:sz="4"/>
              <w:bottom w:val="single" w:color="CCCCCC" w:sz="4"/>
              <w:right w:val="single" w:color="CCCCCC" w:sz="4"/>
            </w:tcBorders>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Public bag tracking: FSM status, ETA card, checkpoint advisory banners, friendly anomaly message, notify-me email form.</w:t>
            </w:r>
          </w:p>
        </w:tc>
      </w:tr>
      <w:tr>
        <w:tc>
          <w:tcPr>
            <w:tcW w:type="dxa" w:w="1600"/>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Web — Public</w:t>
            </w:r>
          </w:p>
        </w:tc>
        <w:tc>
          <w:tcPr>
            <w:tcW w:type="dxa" w:w="2200"/>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/feedback</w:t>
            </w:r>
          </w:p>
        </w:tc>
        <w:tc>
          <w:tcPr>
            <w:tcW w:type="dxa" w:w="1400"/>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None</w:t>
            </w:r>
          </w:p>
        </w:tc>
        <w:tc>
          <w:tcPr>
            <w:tcW w:type="dxa" w:w="3106"/>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Public feedback submission form. Rate-limited to 3 per 10 min per IP.</w:t>
            </w:r>
          </w:p>
        </w:tc>
      </w:tr>
      <w:tr>
        <w:tc>
          <w:tcPr>
            <w:tcW w:type="dxa" w:w="1600"/>
            <w:tcBorders>
              <w:top w:val="single" w:color="CCCCCC" w:sz="4"/>
              <w:left w:val="single" w:color="CCCCCC" w:sz="4"/>
              <w:bottom w:val="single" w:color="CCCCCC" w:sz="4"/>
              <w:right w:val="single" w:color="CCCCCC" w:sz="4"/>
            </w:tcBorders>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Web — Auth</w:t>
            </w:r>
          </w:p>
        </w:tc>
        <w:tc>
          <w:tcPr>
            <w:tcW w:type="dxa" w:w="2200"/>
            <w:tcBorders>
              <w:top w:val="single" w:color="CCCCCC" w:sz="4"/>
              <w:left w:val="single" w:color="CCCCCC" w:sz="4"/>
              <w:bottom w:val="single" w:color="CCCCCC" w:sz="4"/>
              <w:right w:val="single" w:color="CCCCCC" w:sz="4"/>
            </w:tcBorders>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/login</w:t>
            </w:r>
          </w:p>
        </w:tc>
        <w:tc>
          <w:tcPr>
            <w:tcW w:type="dxa" w:w="1400"/>
            <w:tcBorders>
              <w:top w:val="single" w:color="CCCCCC" w:sz="4"/>
              <w:left w:val="single" w:color="CCCCCC" w:sz="4"/>
              <w:bottom w:val="single" w:color="CCCCCC" w:sz="4"/>
              <w:right w:val="single" w:color="CCCCCC" w:sz="4"/>
            </w:tcBorders>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None</w:t>
            </w:r>
          </w:p>
        </w:tc>
        <w:tc>
          <w:tcPr>
            <w:tcW w:type="dxa" w:w="3106"/>
            <w:tcBorders>
              <w:top w:val="single" w:color="CCCCCC" w:sz="4"/>
              <w:left w:val="single" w:color="CCCCCC" w:sz="4"/>
              <w:bottom w:val="single" w:color="CCCCCC" w:sz="4"/>
              <w:right w:val="single" w:color="CCCCCC" w:sz="4"/>
            </w:tcBorders>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Staff login form. JWT issued on success; stored in localStorage (key sw_token).</w:t>
            </w:r>
          </w:p>
        </w:tc>
      </w:tr>
      <w:tr>
        <w:tc>
          <w:tcPr>
            <w:tcW w:type="dxa" w:w="1600"/>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Web — Auth</w:t>
            </w:r>
          </w:p>
        </w:tc>
        <w:tc>
          <w:tcPr>
            <w:tcW w:type="dxa" w:w="2200"/>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/forgot-password</w:t>
            </w:r>
          </w:p>
        </w:tc>
        <w:tc>
          <w:tcPr>
            <w:tcW w:type="dxa" w:w="1400"/>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None</w:t>
            </w:r>
          </w:p>
        </w:tc>
        <w:tc>
          <w:tcPr>
            <w:tcW w:type="dxa" w:w="3106"/>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Email-based password reset request form.</w:t>
            </w:r>
          </w:p>
        </w:tc>
      </w:tr>
      <w:tr>
        <w:tc>
          <w:tcPr>
            <w:tcW w:type="dxa" w:w="1600"/>
            <w:tcBorders>
              <w:top w:val="single" w:color="CCCCCC" w:sz="4"/>
              <w:left w:val="single" w:color="CCCCCC" w:sz="4"/>
              <w:bottom w:val="single" w:color="CCCCCC" w:sz="4"/>
              <w:right w:val="single" w:color="CCCCCC" w:sz="4"/>
            </w:tcBorders>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Web — Auth</w:t>
            </w:r>
          </w:p>
        </w:tc>
        <w:tc>
          <w:tcPr>
            <w:tcW w:type="dxa" w:w="2200"/>
            <w:tcBorders>
              <w:top w:val="single" w:color="CCCCCC" w:sz="4"/>
              <w:left w:val="single" w:color="CCCCCC" w:sz="4"/>
              <w:bottom w:val="single" w:color="CCCCCC" w:sz="4"/>
              <w:right w:val="single" w:color="CCCCCC" w:sz="4"/>
            </w:tcBorders>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/reset-password</w:t>
            </w:r>
          </w:p>
        </w:tc>
        <w:tc>
          <w:tcPr>
            <w:tcW w:type="dxa" w:w="1400"/>
            <w:tcBorders>
              <w:top w:val="single" w:color="CCCCCC" w:sz="4"/>
              <w:left w:val="single" w:color="CCCCCC" w:sz="4"/>
              <w:bottom w:val="single" w:color="CCCCCC" w:sz="4"/>
              <w:right w:val="single" w:color="CCCCCC" w:sz="4"/>
            </w:tcBorders>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None</w:t>
            </w:r>
          </w:p>
        </w:tc>
        <w:tc>
          <w:tcPr>
            <w:tcW w:type="dxa" w:w="3106"/>
            <w:tcBorders>
              <w:top w:val="single" w:color="CCCCCC" w:sz="4"/>
              <w:left w:val="single" w:color="CCCCCC" w:sz="4"/>
              <w:bottom w:val="single" w:color="CCCCCC" w:sz="4"/>
              <w:right w:val="single" w:color="CCCCCC" w:sz="4"/>
            </w:tcBorders>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Password reset form (accessed via link in reset email).</w:t>
            </w:r>
          </w:p>
        </w:tc>
      </w:tr>
      <w:tr>
        <w:tc>
          <w:tcPr>
            <w:tcW w:type="dxa" w:w="1600"/>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Web — Staff</w:t>
            </w:r>
          </w:p>
        </w:tc>
        <w:tc>
          <w:tcPr>
            <w:tcW w:type="dxa" w:w="2200"/>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/bags</w:t>
            </w:r>
          </w:p>
        </w:tc>
        <w:tc>
          <w:tcPr>
            <w:tcW w:type="dxa" w:w="1400"/>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staff / admin</w:t>
            </w:r>
          </w:p>
        </w:tc>
        <w:tc>
          <w:tcPr>
            <w:tcW w:type="dxa" w:w="3106"/>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Live bag table with FSM status badges, search, and bag detail modal.</w:t>
            </w:r>
          </w:p>
        </w:tc>
      </w:tr>
      <w:tr>
        <w:tc>
          <w:tcPr>
            <w:tcW w:type="dxa" w:w="1600"/>
            <w:tcBorders>
              <w:top w:val="single" w:color="CCCCCC" w:sz="4"/>
              <w:left w:val="single" w:color="CCCCCC" w:sz="4"/>
              <w:bottom w:val="single" w:color="CCCCCC" w:sz="4"/>
              <w:right w:val="single" w:color="CCCCCC" w:sz="4"/>
            </w:tcBorders>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Web — Staff</w:t>
            </w:r>
          </w:p>
        </w:tc>
        <w:tc>
          <w:tcPr>
            <w:tcW w:type="dxa" w:w="2200"/>
            <w:tcBorders>
              <w:top w:val="single" w:color="CCCCCC" w:sz="4"/>
              <w:left w:val="single" w:color="CCCCCC" w:sz="4"/>
              <w:bottom w:val="single" w:color="CCCCCC" w:sz="4"/>
              <w:right w:val="single" w:color="CCCCCC" w:sz="4"/>
            </w:tcBorders>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/map</w:t>
            </w:r>
          </w:p>
        </w:tc>
        <w:tc>
          <w:tcPr>
            <w:tcW w:type="dxa" w:w="1400"/>
            <w:tcBorders>
              <w:top w:val="single" w:color="CCCCCC" w:sz="4"/>
              <w:left w:val="single" w:color="CCCCCC" w:sz="4"/>
              <w:bottom w:val="single" w:color="CCCCCC" w:sz="4"/>
              <w:right w:val="single" w:color="CCCCCC" w:sz="4"/>
            </w:tcBorders>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staff / admin</w:t>
            </w:r>
          </w:p>
        </w:tc>
        <w:tc>
          <w:tcPr>
            <w:tcW w:type="dxa" w:w="3106"/>
            <w:tcBorders>
              <w:top w:val="single" w:color="CCCCCC" w:sz="4"/>
              <w:left w:val="single" w:color="CCCCCC" w:sz="4"/>
              <w:bottom w:val="single" w:color="CCCCCC" w:sz="4"/>
              <w:right w:val="single" w:color="CCCCCC" w:sz="4"/>
            </w:tcBorders>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Live checkpoint map showing bag counts per checkpoint.</w:t>
            </w:r>
          </w:p>
        </w:tc>
      </w:tr>
      <w:tr>
        <w:tc>
          <w:tcPr>
            <w:tcW w:type="dxa" w:w="1600"/>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Web — Staff</w:t>
            </w:r>
          </w:p>
        </w:tc>
        <w:tc>
          <w:tcPr>
            <w:tcW w:type="dxa" w:w="2200"/>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/alerts</w:t>
            </w:r>
          </w:p>
        </w:tc>
        <w:tc>
          <w:tcPr>
            <w:tcW w:type="dxa" w:w="1400"/>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staff / admin</w:t>
            </w:r>
          </w:p>
        </w:tc>
        <w:tc>
          <w:tcPr>
            <w:tcW w:type="dxa" w:w="3106"/>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Anomaly alert inbox with severity badges and resolve action.</w:t>
            </w:r>
          </w:p>
        </w:tc>
      </w:tr>
      <w:tr>
        <w:tc>
          <w:tcPr>
            <w:tcW w:type="dxa" w:w="1600"/>
            <w:tcBorders>
              <w:top w:val="single" w:color="CCCCCC" w:sz="4"/>
              <w:left w:val="single" w:color="CCCCCC" w:sz="4"/>
              <w:bottom w:val="single" w:color="CCCCCC" w:sz="4"/>
              <w:right w:val="single" w:color="CCCCCC" w:sz="4"/>
            </w:tcBorders>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Web — Staff</w:t>
            </w:r>
          </w:p>
        </w:tc>
        <w:tc>
          <w:tcPr>
            <w:tcW w:type="dxa" w:w="2200"/>
            <w:tcBorders>
              <w:top w:val="single" w:color="CCCCCC" w:sz="4"/>
              <w:left w:val="single" w:color="CCCCCC" w:sz="4"/>
              <w:bottom w:val="single" w:color="CCCCCC" w:sz="4"/>
              <w:right w:val="single" w:color="CCCCCC" w:sz="4"/>
            </w:tcBorders>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/support</w:t>
            </w:r>
          </w:p>
        </w:tc>
        <w:tc>
          <w:tcPr>
            <w:tcW w:type="dxa" w:w="1400"/>
            <w:tcBorders>
              <w:top w:val="single" w:color="CCCCCC" w:sz="4"/>
              <w:left w:val="single" w:color="CCCCCC" w:sz="4"/>
              <w:bottom w:val="single" w:color="CCCCCC" w:sz="4"/>
              <w:right w:val="single" w:color="CCCCCC" w:sz="4"/>
            </w:tcBorders>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staff / admin</w:t>
            </w:r>
          </w:p>
        </w:tc>
        <w:tc>
          <w:tcPr>
            <w:tcW w:type="dxa" w:w="3106"/>
            <w:tcBorders>
              <w:top w:val="single" w:color="CCCCCC" w:sz="4"/>
              <w:left w:val="single" w:color="CCCCCC" w:sz="4"/>
              <w:bottom w:val="single" w:color="CCCCCC" w:sz="4"/>
              <w:right w:val="single" w:color="CCCCCC" w:sz="4"/>
            </w:tcBorders>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Feedback ticket inbox: view, update status, add staff notes.</w:t>
            </w:r>
          </w:p>
        </w:tc>
      </w:tr>
      <w:tr>
        <w:tc>
          <w:tcPr>
            <w:tcW w:type="dxa" w:w="1600"/>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Web — Staff</w:t>
            </w:r>
          </w:p>
        </w:tc>
        <w:tc>
          <w:tcPr>
            <w:tcW w:type="dxa" w:w="2200"/>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/flights</w:t>
            </w:r>
          </w:p>
        </w:tc>
        <w:tc>
          <w:tcPr>
            <w:tcW w:type="dxa" w:w="1400"/>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staff / admin</w:t>
            </w:r>
          </w:p>
        </w:tc>
        <w:tc>
          <w:tcPr>
            <w:tcW w:type="dxa" w:w="3106"/>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Per-flight baggage summary: total, arrived, anomaly count.</w:t>
            </w:r>
          </w:p>
        </w:tc>
      </w:tr>
      <w:tr>
        <w:tc>
          <w:tcPr>
            <w:tcW w:type="dxa" w:w="1600"/>
            <w:tcBorders>
              <w:top w:val="single" w:color="CCCCCC" w:sz="4"/>
              <w:left w:val="single" w:color="CCCCCC" w:sz="4"/>
              <w:bottom w:val="single" w:color="CCCCCC" w:sz="4"/>
              <w:right w:val="single" w:color="CCCCCC" w:sz="4"/>
            </w:tcBorders>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Web — Staff</w:t>
            </w:r>
          </w:p>
        </w:tc>
        <w:tc>
          <w:tcPr>
            <w:tcW w:type="dxa" w:w="2200"/>
            <w:tcBorders>
              <w:top w:val="single" w:color="CCCCCC" w:sz="4"/>
              <w:left w:val="single" w:color="CCCCCC" w:sz="4"/>
              <w:bottom w:val="single" w:color="CCCCCC" w:sz="4"/>
              <w:right w:val="single" w:color="CCCCCC" w:sz="4"/>
            </w:tcBorders>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/advisories</w:t>
            </w:r>
          </w:p>
        </w:tc>
        <w:tc>
          <w:tcPr>
            <w:tcW w:type="dxa" w:w="1400"/>
            <w:tcBorders>
              <w:top w:val="single" w:color="CCCCCC" w:sz="4"/>
              <w:left w:val="single" w:color="CCCCCC" w:sz="4"/>
              <w:bottom w:val="single" w:color="CCCCCC" w:sz="4"/>
              <w:right w:val="single" w:color="CCCCCC" w:sz="4"/>
            </w:tcBorders>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staff / admin</w:t>
            </w:r>
          </w:p>
        </w:tc>
        <w:tc>
          <w:tcPr>
            <w:tcW w:type="dxa" w:w="3106"/>
            <w:tcBorders>
              <w:top w:val="single" w:color="CCCCCC" w:sz="4"/>
              <w:left w:val="single" w:color="CCCCCC" w:sz="4"/>
              <w:bottom w:val="single" w:color="CCCCCC" w:sz="4"/>
              <w:right w:val="single" w:color="CCCCCC" w:sz="4"/>
            </w:tcBorders>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Checkpoint advisory panel: set operational/degraded/down per checkpoint.</w:t>
            </w:r>
          </w:p>
        </w:tc>
      </w:tr>
      <w:tr>
        <w:tc>
          <w:tcPr>
            <w:tcW w:type="dxa" w:w="1600"/>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Web — Admin</w:t>
            </w:r>
          </w:p>
        </w:tc>
        <w:tc>
          <w:tcPr>
            <w:tcW w:type="dxa" w:w="2200"/>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/users</w:t>
            </w:r>
          </w:p>
        </w:tc>
        <w:tc>
          <w:tcPr>
            <w:tcW w:type="dxa" w:w="1400"/>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admin</w:t>
            </w:r>
          </w:p>
        </w:tc>
        <w:tc>
          <w:tcPr>
            <w:tcW w:type="dxa" w:w="3106"/>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User management: create, edit, deactivate staff accounts.</w:t>
            </w:r>
          </w:p>
        </w:tc>
      </w:tr>
      <w:tr>
        <w:tc>
          <w:tcPr>
            <w:tcW w:type="dxa" w:w="1600"/>
            <w:tcBorders>
              <w:top w:val="single" w:color="CCCCCC" w:sz="4"/>
              <w:left w:val="single" w:color="CCCCCC" w:sz="4"/>
              <w:bottom w:val="single" w:color="CCCCCC" w:sz="4"/>
              <w:right w:val="single" w:color="CCCCCC" w:sz="4"/>
            </w:tcBorders>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Web — Admin</w:t>
            </w:r>
          </w:p>
        </w:tc>
        <w:tc>
          <w:tcPr>
            <w:tcW w:type="dxa" w:w="2200"/>
            <w:tcBorders>
              <w:top w:val="single" w:color="CCCCCC" w:sz="4"/>
              <w:left w:val="single" w:color="CCCCCC" w:sz="4"/>
              <w:bottom w:val="single" w:color="CCCCCC" w:sz="4"/>
              <w:right w:val="single" w:color="CCCCCC" w:sz="4"/>
            </w:tcBorders>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/inject</w:t>
            </w:r>
          </w:p>
        </w:tc>
        <w:tc>
          <w:tcPr>
            <w:tcW w:type="dxa" w:w="1400"/>
            <w:tcBorders>
              <w:top w:val="single" w:color="CCCCCC" w:sz="4"/>
              <w:left w:val="single" w:color="CCCCCC" w:sz="4"/>
              <w:bottom w:val="single" w:color="CCCCCC" w:sz="4"/>
              <w:right w:val="single" w:color="CCCCCC" w:sz="4"/>
            </w:tcBorders>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admin</w:t>
            </w:r>
          </w:p>
        </w:tc>
        <w:tc>
          <w:tcPr>
            <w:tcW w:type="dxa" w:w="3106"/>
            <w:tcBorders>
              <w:top w:val="single" w:color="CCCCCC" w:sz="4"/>
              <w:left w:val="single" w:color="CCCCCC" w:sz="4"/>
              <w:bottom w:val="single" w:color="CCCCCC" w:sz="4"/>
              <w:right w:val="single" w:color="CCCCCC" w:sz="4"/>
            </w:tcBorders>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Inject bag scenario into live MQTT stream.</w:t>
            </w:r>
          </w:p>
        </w:tc>
      </w:tr>
      <w:tr>
        <w:tc>
          <w:tcPr>
            <w:tcW w:type="dxa" w:w="1600"/>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Mobile</w:t>
            </w:r>
          </w:p>
        </w:tc>
        <w:tc>
          <w:tcPr>
            <w:tcW w:type="dxa" w:w="2200"/>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Alerts (tab 1)</w:t>
            </w:r>
          </w:p>
        </w:tc>
        <w:tc>
          <w:tcPr>
            <w:tcW w:type="dxa" w:w="1400"/>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staff / admin</w:t>
            </w:r>
          </w:p>
        </w:tc>
        <w:tc>
          <w:tcPr>
            <w:tcW w:type="dxa" w:w="3106"/>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Live anomaly alert list with local push notification for new anomalies.</w:t>
            </w:r>
          </w:p>
        </w:tc>
      </w:tr>
      <w:tr>
        <w:tc>
          <w:tcPr>
            <w:tcW w:type="dxa" w:w="1600"/>
            <w:tcBorders>
              <w:top w:val="single" w:color="CCCCCC" w:sz="4"/>
              <w:left w:val="single" w:color="CCCCCC" w:sz="4"/>
              <w:bottom w:val="single" w:color="CCCCCC" w:sz="4"/>
              <w:right w:val="single" w:color="CCCCCC" w:sz="4"/>
            </w:tcBorders>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Mobile</w:t>
            </w:r>
          </w:p>
        </w:tc>
        <w:tc>
          <w:tcPr>
            <w:tcW w:type="dxa" w:w="2200"/>
            <w:tcBorders>
              <w:top w:val="single" w:color="CCCCCC" w:sz="4"/>
              <w:left w:val="single" w:color="CCCCCC" w:sz="4"/>
              <w:bottom w:val="single" w:color="CCCCCC" w:sz="4"/>
              <w:right w:val="single" w:color="CCCCCC" w:sz="4"/>
            </w:tcBorders>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Bags (tab 2)</w:t>
            </w:r>
          </w:p>
        </w:tc>
        <w:tc>
          <w:tcPr>
            <w:tcW w:type="dxa" w:w="1400"/>
            <w:tcBorders>
              <w:top w:val="single" w:color="CCCCCC" w:sz="4"/>
              <w:left w:val="single" w:color="CCCCCC" w:sz="4"/>
              <w:bottom w:val="single" w:color="CCCCCC" w:sz="4"/>
              <w:right w:val="single" w:color="CCCCCC" w:sz="4"/>
            </w:tcBorders>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staff / admin</w:t>
            </w:r>
          </w:p>
        </w:tc>
        <w:tc>
          <w:tcPr>
            <w:tcW w:type="dxa" w:w="3106"/>
            <w:tcBorders>
              <w:top w:val="single" w:color="CCCCCC" w:sz="4"/>
              <w:left w:val="single" w:color="CCCCCC" w:sz="4"/>
              <w:bottom w:val="single" w:color="CCCCCC" w:sz="4"/>
              <w:right w:val="single" w:color="CCCCCC" w:sz="4"/>
            </w:tcBorders>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Searchable bag list → bag detail: FSM status, register scan, operator actions, status trail.</w:t>
            </w:r>
          </w:p>
        </w:tc>
      </w:tr>
      <w:tr>
        <w:tc>
          <w:tcPr>
            <w:tcW w:type="dxa" w:w="1600"/>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Mobile</w:t>
            </w:r>
          </w:p>
        </w:tc>
        <w:tc>
          <w:tcPr>
            <w:tcW w:type="dxa" w:w="2200"/>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Scan (tab 3)</w:t>
            </w:r>
          </w:p>
        </w:tc>
        <w:tc>
          <w:tcPr>
            <w:tcW w:type="dxa" w:w="1400"/>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staff / admin</w:t>
            </w:r>
          </w:p>
        </w:tc>
        <w:tc>
          <w:tcPr>
            <w:tcW w:type="dxa" w:w="3106"/>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QR scanner (mobile_scanner) — scans printed bag tag QR → resolves tag → registers checkpoint.</w:t>
            </w:r>
          </w:p>
        </w:tc>
      </w:tr>
    </w:tbl>
    <w:p>
      <w:pPr>
        <w:spacing w:after="240" w:before="80"/>
        <w:jc w:val="center"/>
      </w:pPr>
      <w:r>
        <w:rPr>
          <w:rFonts w:ascii="Times New Roman" w:cs="Times New Roman" w:eastAsia="Times New Roman" w:hAnsi="Times New Roman"/>
          <w:i/>
          <w:iCs/>
          <w:sz w:val="22"/>
          <w:szCs w:val="22"/>
        </w:rPr>
        <w:t xml:space="preserve">Table 4.2. Navigation map: routes and screens across all three SkyWatcher surfaces.</w:t>
      </w:r>
    </w:p>
    <w:p>
      <w:pPr>
        <w:pStyle w:val="Heading3"/>
        <w:spacing w:after="120" w:before="240"/>
      </w:pPr>
      <w:r>
        <w:rPr>
          <w:rFonts w:ascii="Times New Roman" w:cs="Times New Roman" w:eastAsia="Times New Roman" w:hAnsi="Times New Roman"/>
          <w:b/>
          <w:bCs/>
          <w:sz w:val="24"/>
          <w:szCs w:val="24"/>
        </w:rPr>
        <w:t xml:space="preserve">4.2.2.2  Input Design</w:t>
      </w:r>
    </w:p>
    <w:p>
      <w:pPr>
        <w:spacing w:after="160" w:before="0" w:line="480"/>
        <w:jc w:val="both"/>
      </w:pPr>
      <w:r>
        <w:rPr>
          <w:rFonts w:ascii="Times New Roman" w:cs="Times New Roman" w:eastAsia="Times New Roman" w:hAnsi="Times New Roman"/>
          <w:b w:val="false"/>
          <w:bCs w:val="false"/>
          <w:i w:val="false"/>
          <w:iCs w:val="false"/>
          <w:sz w:val="24"/>
          <w:szCs w:val="24"/>
        </w:rPr>
        <w:t xml:space="preserve">The input design specifies the data entry requirements for each key form within SkyWatcher, including field types, validation constraints, and error handling behaviour. All validation is applied at both the client layer (immediate feedback) and the backend API (authoritative enforcement). Table 4.3 documents the input specification for each key form.</w:t>
      </w:r>
    </w:p>
    <w:p>
      <w:pPr>
        <w:spacing w:after="120" w:before="0"/>
      </w:pPr>
      <w:r>
        <w:rPr>
          <w:rFonts w:ascii="Times New Roman" w:cs="Times New Roman" w:eastAsia="Times New Roman" w:hAnsi="Times New Roman"/>
          <w:sz w:val="24"/>
          <w:szCs w:val="24"/>
        </w:rPr>
        <w:t xml:space="preserve"/>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2200"/>
        <w:gridCol w:w="2506"/>
      </w:tblGrid>
      <w:tr>
        <w:trPr>
          <w:tblHeader/>
        </w:trPr>
        <w:tc>
          <w:tcPr>
            <w:tcW w:type="dxa" w:w="2000"/>
            <w:tcBorders>
              <w:top w:val="single" w:color="CCCCCC" w:sz="4"/>
              <w:left w:val="single" w:color="CCCCCC" w:sz="4"/>
              <w:bottom w:val="single" w:color="CCCCCC" w:sz="4"/>
              <w:right w:val="single" w:color="CCCCCC" w:sz="4"/>
            </w:tcBorders>
            <w:shd w:fill="1A3A6B" w:val="clear"/>
            <w:tcMar>
              <w:top w:type="dxa" w:w="80"/>
              <w:left w:type="dxa" w:w="160"/>
              <w:bottom w:type="dxa" w:w="80"/>
              <w:right w:type="dxa" w:w="160"/>
            </w:tcMar>
          </w:tcPr>
          <w:p>
            <w:pPr>
              <w:spacing w:after="40" w:before="40"/>
            </w:pPr>
            <w:r>
              <w:rPr>
                <w:rFonts w:ascii="Times New Roman" w:cs="Times New Roman" w:eastAsia="Times New Roman" w:hAnsi="Times New Roman"/>
                <w:b/>
                <w:bCs/>
                <w:color w:val="FFFFFF"/>
                <w:sz w:val="22"/>
                <w:szCs w:val="22"/>
              </w:rPr>
              <w:t xml:space="preserve">Screen / Form</w:t>
            </w:r>
          </w:p>
        </w:tc>
        <w:tc>
          <w:tcPr>
            <w:tcW w:type="dxa" w:w="1600"/>
            <w:tcBorders>
              <w:top w:val="single" w:color="CCCCCC" w:sz="4"/>
              <w:left w:val="single" w:color="CCCCCC" w:sz="4"/>
              <w:bottom w:val="single" w:color="CCCCCC" w:sz="4"/>
              <w:right w:val="single" w:color="CCCCCC" w:sz="4"/>
            </w:tcBorders>
            <w:shd w:fill="1A3A6B" w:val="clear"/>
            <w:tcMar>
              <w:top w:type="dxa" w:w="80"/>
              <w:left w:type="dxa" w:w="160"/>
              <w:bottom w:type="dxa" w:w="80"/>
              <w:right w:type="dxa" w:w="160"/>
            </w:tcMar>
          </w:tcPr>
          <w:p>
            <w:pPr>
              <w:spacing w:after="40" w:before="40"/>
            </w:pPr>
            <w:r>
              <w:rPr>
                <w:rFonts w:ascii="Times New Roman" w:cs="Times New Roman" w:eastAsia="Times New Roman" w:hAnsi="Times New Roman"/>
                <w:b/>
                <w:bCs/>
                <w:color w:val="FFFFFF"/>
                <w:sz w:val="22"/>
                <w:szCs w:val="22"/>
              </w:rPr>
              <w:t xml:space="preserve">Field</w:t>
            </w:r>
          </w:p>
        </w:tc>
        <w:tc>
          <w:tcPr>
            <w:tcW w:type="dxa" w:w="2200"/>
            <w:tcBorders>
              <w:top w:val="single" w:color="CCCCCC" w:sz="4"/>
              <w:left w:val="single" w:color="CCCCCC" w:sz="4"/>
              <w:bottom w:val="single" w:color="CCCCCC" w:sz="4"/>
              <w:right w:val="single" w:color="CCCCCC" w:sz="4"/>
            </w:tcBorders>
            <w:shd w:fill="1A3A6B" w:val="clear"/>
            <w:tcMar>
              <w:top w:type="dxa" w:w="80"/>
              <w:left w:type="dxa" w:w="160"/>
              <w:bottom w:type="dxa" w:w="80"/>
              <w:right w:type="dxa" w:w="160"/>
            </w:tcMar>
          </w:tcPr>
          <w:p>
            <w:pPr>
              <w:spacing w:after="40" w:before="40"/>
            </w:pPr>
            <w:r>
              <w:rPr>
                <w:rFonts w:ascii="Times New Roman" w:cs="Times New Roman" w:eastAsia="Times New Roman" w:hAnsi="Times New Roman"/>
                <w:b/>
                <w:bCs/>
                <w:color w:val="FFFFFF"/>
                <w:sz w:val="22"/>
                <w:szCs w:val="22"/>
              </w:rPr>
              <w:t xml:space="preserve">Type / Constraint</w:t>
            </w:r>
          </w:p>
        </w:tc>
        <w:tc>
          <w:tcPr>
            <w:tcW w:type="dxa" w:w="2506"/>
            <w:tcBorders>
              <w:top w:val="single" w:color="CCCCCC" w:sz="4"/>
              <w:left w:val="single" w:color="CCCCCC" w:sz="4"/>
              <w:bottom w:val="single" w:color="CCCCCC" w:sz="4"/>
              <w:right w:val="single" w:color="CCCCCC" w:sz="4"/>
            </w:tcBorders>
            <w:shd w:fill="1A3A6B" w:val="clear"/>
            <w:tcMar>
              <w:top w:type="dxa" w:w="80"/>
              <w:left w:type="dxa" w:w="160"/>
              <w:bottom w:type="dxa" w:w="80"/>
              <w:right w:type="dxa" w:w="160"/>
            </w:tcMar>
          </w:tcPr>
          <w:p>
            <w:pPr>
              <w:spacing w:after="40" w:before="40"/>
            </w:pPr>
            <w:r>
              <w:rPr>
                <w:rFonts w:ascii="Times New Roman" w:cs="Times New Roman" w:eastAsia="Times New Roman" w:hAnsi="Times New Roman"/>
                <w:b/>
                <w:bCs/>
                <w:color w:val="FFFFFF"/>
                <w:sz w:val="22"/>
                <w:szCs w:val="22"/>
              </w:rPr>
              <w:t xml:space="preserve">Validation Rule</w:t>
            </w:r>
          </w:p>
        </w:tc>
      </w:tr>
      <w:tr>
        <w:tc>
          <w:tcPr>
            <w:tcW w:type="dxa" w:w="2000"/>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Login</w:t>
            </w:r>
          </w:p>
        </w:tc>
        <w:tc>
          <w:tcPr>
            <w:tcW w:type="dxa" w:w="1600"/>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Username</w:t>
            </w:r>
          </w:p>
        </w:tc>
        <w:tc>
          <w:tcPr>
            <w:tcW w:type="dxa" w:w="2200"/>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Text, max 50 chars, no spaces</w:t>
            </w:r>
          </w:p>
        </w:tc>
        <w:tc>
          <w:tcPr>
            <w:tcW w:type="dxa" w:w="2506"/>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Required. Matched against users table via bcrypt comparison.</w:t>
            </w:r>
          </w:p>
        </w:tc>
      </w:tr>
      <w:tr>
        <w:tc>
          <w:tcPr>
            <w:tcW w:type="dxa" w:w="2000"/>
            <w:tcBorders>
              <w:top w:val="single" w:color="CCCCCC" w:sz="4"/>
              <w:left w:val="single" w:color="CCCCCC" w:sz="4"/>
              <w:bottom w:val="single" w:color="CCCCCC" w:sz="4"/>
              <w:right w:val="single" w:color="CCCCCC" w:sz="4"/>
            </w:tcBorders>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Login</w:t>
            </w:r>
          </w:p>
        </w:tc>
        <w:tc>
          <w:tcPr>
            <w:tcW w:type="dxa" w:w="1600"/>
            <w:tcBorders>
              <w:top w:val="single" w:color="CCCCCC" w:sz="4"/>
              <w:left w:val="single" w:color="CCCCCC" w:sz="4"/>
              <w:bottom w:val="single" w:color="CCCCCC" w:sz="4"/>
              <w:right w:val="single" w:color="CCCCCC" w:sz="4"/>
            </w:tcBorders>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Password</w:t>
            </w:r>
          </w:p>
        </w:tc>
        <w:tc>
          <w:tcPr>
            <w:tcW w:type="dxa" w:w="2200"/>
            <w:tcBorders>
              <w:top w:val="single" w:color="CCCCCC" w:sz="4"/>
              <w:left w:val="single" w:color="CCCCCC" w:sz="4"/>
              <w:bottom w:val="single" w:color="CCCCCC" w:sz="4"/>
              <w:right w:val="single" w:color="CCCCCC" w:sz="4"/>
            </w:tcBorders>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Password (obscured), min 6 chars</w:t>
            </w:r>
          </w:p>
        </w:tc>
        <w:tc>
          <w:tcPr>
            <w:tcW w:type="dxa" w:w="2506"/>
            <w:tcBorders>
              <w:top w:val="single" w:color="CCCCCC" w:sz="4"/>
              <w:left w:val="single" w:color="CCCCCC" w:sz="4"/>
              <w:bottom w:val="single" w:color="CCCCCC" w:sz="4"/>
              <w:right w:val="single" w:color="CCCCCC" w:sz="4"/>
            </w:tcBorders>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Required. Backend JWT auth; bcrypt hash comparison.</w:t>
            </w:r>
          </w:p>
        </w:tc>
      </w:tr>
      <w:tr>
        <w:tc>
          <w:tcPr>
            <w:tcW w:type="dxa" w:w="2000"/>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Forgot Password</w:t>
            </w:r>
          </w:p>
        </w:tc>
        <w:tc>
          <w:tcPr>
            <w:tcW w:type="dxa" w:w="1600"/>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Email address</w:t>
            </w:r>
          </w:p>
        </w:tc>
        <w:tc>
          <w:tcPr>
            <w:tcW w:type="dxa" w:w="2200"/>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Email (RFC 5322 format)</w:t>
            </w:r>
          </w:p>
        </w:tc>
        <w:tc>
          <w:tcPr>
            <w:tcW w:type="dxa" w:w="2506"/>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Required. Must contain "@". Silently no-ops if email not found (prevents user enumeration).</w:t>
            </w:r>
          </w:p>
        </w:tc>
      </w:tr>
      <w:tr>
        <w:tc>
          <w:tcPr>
            <w:tcW w:type="dxa" w:w="2000"/>
            <w:tcBorders>
              <w:top w:val="single" w:color="CCCCCC" w:sz="4"/>
              <w:left w:val="single" w:color="CCCCCC" w:sz="4"/>
              <w:bottom w:val="single" w:color="CCCCCC" w:sz="4"/>
              <w:right w:val="single" w:color="CCCCCC" w:sz="4"/>
            </w:tcBorders>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Public Track</w:t>
            </w:r>
          </w:p>
        </w:tc>
        <w:tc>
          <w:tcPr>
            <w:tcW w:type="dxa" w:w="1600"/>
            <w:tcBorders>
              <w:top w:val="single" w:color="CCCCCC" w:sz="4"/>
              <w:left w:val="single" w:color="CCCCCC" w:sz="4"/>
              <w:bottom w:val="single" w:color="CCCCCC" w:sz="4"/>
              <w:right w:val="single" w:color="CCCCCC" w:sz="4"/>
            </w:tcBorders>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Tag ID</w:t>
            </w:r>
          </w:p>
        </w:tc>
        <w:tc>
          <w:tcPr>
            <w:tcW w:type="dxa" w:w="2200"/>
            <w:tcBorders>
              <w:top w:val="single" w:color="CCCCCC" w:sz="4"/>
              <w:left w:val="single" w:color="CCCCCC" w:sz="4"/>
              <w:bottom w:val="single" w:color="CCCCCC" w:sz="4"/>
              <w:right w:val="single" w:color="CCCCCC" w:sz="4"/>
            </w:tcBorders>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Text (alphanumeric + dash, e.g. TAG-1001)</w:t>
            </w:r>
          </w:p>
        </w:tc>
        <w:tc>
          <w:tcPr>
            <w:tcW w:type="dxa" w:w="2506"/>
            <w:tcBorders>
              <w:top w:val="single" w:color="CCCCCC" w:sz="4"/>
              <w:left w:val="single" w:color="CCCCCC" w:sz="4"/>
              <w:bottom w:val="single" w:color="CCCCCC" w:sz="4"/>
              <w:right w:val="single" w:color="CCCCCC" w:sz="4"/>
            </w:tcBorders>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Required. 404 returned if bag not found. Case-insensitive match.</w:t>
            </w:r>
          </w:p>
        </w:tc>
      </w:tr>
      <w:tr>
        <w:tc>
          <w:tcPr>
            <w:tcW w:type="dxa" w:w="2000"/>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Notify Me (Arrival)</w:t>
            </w:r>
          </w:p>
        </w:tc>
        <w:tc>
          <w:tcPr>
            <w:tcW w:type="dxa" w:w="1600"/>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Email address</w:t>
            </w:r>
          </w:p>
        </w:tc>
        <w:tc>
          <w:tcPr>
            <w:tcW w:type="dxa" w:w="2200"/>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Email (RFC 5322 format)</w:t>
            </w:r>
          </w:p>
        </w:tc>
        <w:tc>
          <w:tcPr>
            <w:tcW w:type="dxa" w:w="2506"/>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Required. Duplicate subscriptions for same tag are silently deduplicated.</w:t>
            </w:r>
          </w:p>
        </w:tc>
      </w:tr>
      <w:tr>
        <w:tc>
          <w:tcPr>
            <w:tcW w:type="dxa" w:w="2000"/>
            <w:tcBorders>
              <w:top w:val="single" w:color="CCCCCC" w:sz="4"/>
              <w:left w:val="single" w:color="CCCCCC" w:sz="4"/>
              <w:bottom w:val="single" w:color="CCCCCC" w:sz="4"/>
              <w:right w:val="single" w:color="CCCCCC" w:sz="4"/>
            </w:tcBorders>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Feedback Submission</w:t>
            </w:r>
          </w:p>
        </w:tc>
        <w:tc>
          <w:tcPr>
            <w:tcW w:type="dxa" w:w="1600"/>
            <w:tcBorders>
              <w:top w:val="single" w:color="CCCCCC" w:sz="4"/>
              <w:left w:val="single" w:color="CCCCCC" w:sz="4"/>
              <w:bottom w:val="single" w:color="CCCCCC" w:sz="4"/>
              <w:right w:val="single" w:color="CCCCCC" w:sz="4"/>
            </w:tcBorders>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Message</w:t>
            </w:r>
          </w:p>
        </w:tc>
        <w:tc>
          <w:tcPr>
            <w:tcW w:type="dxa" w:w="2200"/>
            <w:tcBorders>
              <w:top w:val="single" w:color="CCCCCC" w:sz="4"/>
              <w:left w:val="single" w:color="CCCCCC" w:sz="4"/>
              <w:bottom w:val="single" w:color="CCCCCC" w:sz="4"/>
              <w:right w:val="single" w:color="CCCCCC" w:sz="4"/>
            </w:tcBorders>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Textarea, max 2000 chars</w:t>
            </w:r>
          </w:p>
        </w:tc>
        <w:tc>
          <w:tcPr>
            <w:tcW w:type="dxa" w:w="2506"/>
            <w:tcBorders>
              <w:top w:val="single" w:color="CCCCCC" w:sz="4"/>
              <w:left w:val="single" w:color="CCCCCC" w:sz="4"/>
              <w:bottom w:val="single" w:color="CCCCCC" w:sz="4"/>
              <w:right w:val="single" w:color="CCCCCC" w:sz="4"/>
            </w:tcBorders>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Required. Rate-limited to 3 per 10 min per IP. Bag tag optional.</w:t>
            </w:r>
          </w:p>
        </w:tc>
      </w:tr>
      <w:tr>
        <w:tc>
          <w:tcPr>
            <w:tcW w:type="dxa" w:w="2000"/>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Register Scan (Staff)</w:t>
            </w:r>
          </w:p>
        </w:tc>
        <w:tc>
          <w:tcPr>
            <w:tcW w:type="dxa" w:w="1600"/>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Checkpoint</w:t>
            </w:r>
          </w:p>
        </w:tc>
        <w:tc>
          <w:tcPr>
            <w:tcW w:type="dxa" w:w="2200"/>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Dropdown (5 options: check_in to arrival)</w:t>
            </w:r>
          </w:p>
        </w:tc>
        <w:tc>
          <w:tcPr>
            <w:tcW w:type="dxa" w:w="2506"/>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Required. Validated against FSM guard. 409 returned if transition illegal.</w:t>
            </w:r>
          </w:p>
        </w:tc>
      </w:tr>
      <w:tr>
        <w:tc>
          <w:tcPr>
            <w:tcW w:type="dxa" w:w="2000"/>
            <w:tcBorders>
              <w:top w:val="single" w:color="CCCCCC" w:sz="4"/>
              <w:left w:val="single" w:color="CCCCCC" w:sz="4"/>
              <w:bottom w:val="single" w:color="CCCCCC" w:sz="4"/>
              <w:right w:val="single" w:color="CCCCCC" w:sz="4"/>
            </w:tcBorders>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Operator Action (Staff)</w:t>
            </w:r>
          </w:p>
        </w:tc>
        <w:tc>
          <w:tcPr>
            <w:tcW w:type="dxa" w:w="1600"/>
            <w:tcBorders>
              <w:top w:val="single" w:color="CCCCCC" w:sz="4"/>
              <w:left w:val="single" w:color="CCCCCC" w:sz="4"/>
              <w:bottom w:val="single" w:color="CCCCCC" w:sz="4"/>
              <w:right w:val="single" w:color="CCCCCC" w:sz="4"/>
            </w:tcBorders>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Action</w:t>
            </w:r>
          </w:p>
        </w:tc>
        <w:tc>
          <w:tcPr>
            <w:tcW w:type="dxa" w:w="2200"/>
            <w:tcBorders>
              <w:top w:val="single" w:color="CCCCCC" w:sz="4"/>
              <w:left w:val="single" w:color="CCCCCC" w:sz="4"/>
              <w:bottom w:val="single" w:color="CCCCCC" w:sz="4"/>
              <w:right w:val="single" w:color="CCCCCC" w:sz="4"/>
            </w:tcBorders>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Dropdown (hold/release/reroute/report_lost/found/claim)</w:t>
            </w:r>
          </w:p>
        </w:tc>
        <w:tc>
          <w:tcPr>
            <w:tcW w:type="dxa" w:w="2506"/>
            <w:tcBorders>
              <w:top w:val="single" w:color="CCCCCC" w:sz="4"/>
              <w:left w:val="single" w:color="CCCCCC" w:sz="4"/>
              <w:bottom w:val="single" w:color="CCCCCC" w:sz="4"/>
              <w:right w:val="single" w:color="CCCCCC" w:sz="4"/>
            </w:tcBorders>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Required. Only valid-from-state actions shown in UI. 409 if illegal.</w:t>
            </w:r>
          </w:p>
        </w:tc>
      </w:tr>
      <w:tr>
        <w:tc>
          <w:tcPr>
            <w:tcW w:type="dxa" w:w="2000"/>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Inject Bag (Admin)</w:t>
            </w:r>
          </w:p>
        </w:tc>
        <w:tc>
          <w:tcPr>
            <w:tcW w:type="dxa" w:w="1600"/>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Flight ID</w:t>
            </w:r>
          </w:p>
        </w:tc>
        <w:tc>
          <w:tcPr>
            <w:tcW w:type="dxa" w:w="2200"/>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Text, max 20 chars</w:t>
            </w:r>
          </w:p>
        </w:tc>
        <w:tc>
          <w:tcPr>
            <w:tcW w:type="dxa" w:w="2506"/>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Required. No format constraint.</w:t>
            </w:r>
          </w:p>
        </w:tc>
      </w:tr>
      <w:tr>
        <w:tc>
          <w:tcPr>
            <w:tcW w:type="dxa" w:w="2000"/>
            <w:tcBorders>
              <w:top w:val="single" w:color="CCCCCC" w:sz="4"/>
              <w:left w:val="single" w:color="CCCCCC" w:sz="4"/>
              <w:bottom w:val="single" w:color="CCCCCC" w:sz="4"/>
              <w:right w:val="single" w:color="CCCCCC" w:sz="4"/>
            </w:tcBorders>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Inject Bag (Admin)</w:t>
            </w:r>
          </w:p>
        </w:tc>
        <w:tc>
          <w:tcPr>
            <w:tcW w:type="dxa" w:w="1600"/>
            <w:tcBorders>
              <w:top w:val="single" w:color="CCCCCC" w:sz="4"/>
              <w:left w:val="single" w:color="CCCCCC" w:sz="4"/>
              <w:bottom w:val="single" w:color="CCCCCC" w:sz="4"/>
              <w:right w:val="single" w:color="CCCCCC" w:sz="4"/>
            </w:tcBorders>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Scenario</w:t>
            </w:r>
          </w:p>
        </w:tc>
        <w:tc>
          <w:tcPr>
            <w:tcW w:type="dxa" w:w="2200"/>
            <w:tcBorders>
              <w:top w:val="single" w:color="CCCCCC" w:sz="4"/>
              <w:left w:val="single" w:color="CCCCCC" w:sz="4"/>
              <w:bottom w:val="single" w:color="CCCCCC" w:sz="4"/>
              <w:right w:val="single" w:color="CCCCCC" w:sz="4"/>
            </w:tcBorders>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Dropdown (normal/stall/wrong-route/bypass/mixed)</w:t>
            </w:r>
          </w:p>
        </w:tc>
        <w:tc>
          <w:tcPr>
            <w:tcW w:type="dxa" w:w="2506"/>
            <w:tcBorders>
              <w:top w:val="single" w:color="CCCCCC" w:sz="4"/>
              <w:left w:val="single" w:color="CCCCCC" w:sz="4"/>
              <w:bottom w:val="single" w:color="CCCCCC" w:sz="4"/>
              <w:right w:val="single" w:color="CCCCCC" w:sz="4"/>
            </w:tcBorders>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Required.</w:t>
            </w:r>
          </w:p>
        </w:tc>
      </w:tr>
      <w:tr>
        <w:tc>
          <w:tcPr>
            <w:tcW w:type="dxa" w:w="2000"/>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Inject Bag (Admin)</w:t>
            </w:r>
          </w:p>
        </w:tc>
        <w:tc>
          <w:tcPr>
            <w:tcW w:type="dxa" w:w="1600"/>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Speed multiplier</w:t>
            </w:r>
          </w:p>
        </w:tc>
        <w:tc>
          <w:tcPr>
            <w:tcW w:type="dxa" w:w="2200"/>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Number, 0.1–10.0, default 1.0</w:t>
            </w:r>
          </w:p>
        </w:tc>
        <w:tc>
          <w:tcPr>
            <w:tcW w:type="dxa" w:w="2506"/>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Optional. Float. Range validated at backend.</w:t>
            </w:r>
          </w:p>
        </w:tc>
      </w:tr>
      <w:tr>
        <w:tc>
          <w:tcPr>
            <w:tcW w:type="dxa" w:w="2000"/>
            <w:tcBorders>
              <w:top w:val="single" w:color="CCCCCC" w:sz="4"/>
              <w:left w:val="single" w:color="CCCCCC" w:sz="4"/>
              <w:bottom w:val="single" w:color="CCCCCC" w:sz="4"/>
              <w:right w:val="single" w:color="CCCCCC" w:sz="4"/>
            </w:tcBorders>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Advisory (Staff)</w:t>
            </w:r>
          </w:p>
        </w:tc>
        <w:tc>
          <w:tcPr>
            <w:tcW w:type="dxa" w:w="1600"/>
            <w:tcBorders>
              <w:top w:val="single" w:color="CCCCCC" w:sz="4"/>
              <w:left w:val="single" w:color="CCCCCC" w:sz="4"/>
              <w:bottom w:val="single" w:color="CCCCCC" w:sz="4"/>
              <w:right w:val="single" w:color="CCCCCC" w:sz="4"/>
            </w:tcBorders>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Level</w:t>
            </w:r>
          </w:p>
        </w:tc>
        <w:tc>
          <w:tcPr>
            <w:tcW w:type="dxa" w:w="2200"/>
            <w:tcBorders>
              <w:top w:val="single" w:color="CCCCCC" w:sz="4"/>
              <w:left w:val="single" w:color="CCCCCC" w:sz="4"/>
              <w:bottom w:val="single" w:color="CCCCCC" w:sz="4"/>
              <w:right w:val="single" w:color="CCCCCC" w:sz="4"/>
            </w:tcBorders>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Dropdown (operational/degraded/down)</w:t>
            </w:r>
          </w:p>
        </w:tc>
        <w:tc>
          <w:tcPr>
            <w:tcW w:type="dxa" w:w="2506"/>
            <w:tcBorders>
              <w:top w:val="single" w:color="CCCCCC" w:sz="4"/>
              <w:left w:val="single" w:color="CCCCCC" w:sz="4"/>
              <w:bottom w:val="single" w:color="CCCCCC" w:sz="4"/>
              <w:right w:val="single" w:color="CCCCCC" w:sz="4"/>
            </w:tcBorders>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Required. Atomically replaces existing advisory for checkpoint.</w:t>
            </w:r>
          </w:p>
        </w:tc>
      </w:tr>
      <w:tr>
        <w:tc>
          <w:tcPr>
            <w:tcW w:type="dxa" w:w="2000"/>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Advisory (Staff)</w:t>
            </w:r>
          </w:p>
        </w:tc>
        <w:tc>
          <w:tcPr>
            <w:tcW w:type="dxa" w:w="1600"/>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Message</w:t>
            </w:r>
          </w:p>
        </w:tc>
        <w:tc>
          <w:tcPr>
            <w:tcW w:type="dxa" w:w="2200"/>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Textarea, max 500 chars</w:t>
            </w:r>
          </w:p>
        </w:tc>
        <w:tc>
          <w:tcPr>
            <w:tcW w:type="dxa" w:w="2506"/>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Required when level ≠ operational. Optional otherwise.</w:t>
            </w:r>
          </w:p>
        </w:tc>
      </w:tr>
    </w:tbl>
    <w:p>
      <w:pPr>
        <w:spacing w:after="240" w:before="80"/>
        <w:jc w:val="center"/>
      </w:pPr>
      <w:r>
        <w:rPr>
          <w:rFonts w:ascii="Times New Roman" w:cs="Times New Roman" w:eastAsia="Times New Roman" w:hAnsi="Times New Roman"/>
          <w:i/>
          <w:iCs/>
          <w:sz w:val="22"/>
          <w:szCs w:val="22"/>
        </w:rPr>
        <w:t xml:space="preserve">Table 4.3. Input design specification for key SkyWatcher screens and forms.</w:t>
      </w:r>
    </w:p>
    <w:p>
      <w:pPr>
        <w:pStyle w:val="Heading3"/>
        <w:spacing w:after="120" w:before="240"/>
      </w:pPr>
      <w:r>
        <w:rPr>
          <w:rFonts w:ascii="Times New Roman" w:cs="Times New Roman" w:eastAsia="Times New Roman" w:hAnsi="Times New Roman"/>
          <w:b/>
          <w:bCs/>
          <w:sz w:val="24"/>
          <w:szCs w:val="24"/>
        </w:rPr>
        <w:t xml:space="preserve">4.2.2.3  Output Design</w:t>
      </w:r>
    </w:p>
    <w:p>
      <w:pPr>
        <w:spacing w:after="160" w:before="0" w:line="480"/>
        <w:jc w:val="both"/>
      </w:pPr>
      <w:r>
        <w:rPr>
          <w:rFonts w:ascii="Times New Roman" w:cs="Times New Roman" w:eastAsia="Times New Roman" w:hAnsi="Times New Roman"/>
          <w:b w:val="false"/>
          <w:bCs w:val="false"/>
          <w:i w:val="false"/>
          <w:iCs w:val="false"/>
          <w:sz w:val="24"/>
          <w:szCs w:val="24"/>
        </w:rPr>
        <w:t xml:space="preserve">The output design classifies the information products generated by SkyWatcher, distinguishing event-triggered outputs (generated asynchronously in response to a system event) from on-demand outputs (generated synchronously in response to a user request). Table 4.4 documents all system outputs.</w:t>
      </w:r>
    </w:p>
    <w:p>
      <w:pPr>
        <w:spacing w:after="120" w:before="0"/>
      </w:pPr>
      <w:r>
        <w:rPr>
          <w:rFonts w:ascii="Times New Roman" w:cs="Times New Roman" w:eastAsia="Times New Roman" w:hAnsi="Times New Roman"/>
          <w:sz w:val="24"/>
          <w:szCs w:val="24"/>
        </w:rPr>
        <w:t xml:space="preserve"/>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800"/>
        <w:gridCol w:w="1700"/>
        <w:gridCol w:w="1606"/>
      </w:tblGrid>
      <w:tr>
        <w:trPr>
          <w:tblHeader/>
        </w:trPr>
        <w:tc>
          <w:tcPr>
            <w:tcW w:type="dxa" w:w="2000"/>
            <w:tcBorders>
              <w:top w:val="single" w:color="CCCCCC" w:sz="4"/>
              <w:left w:val="single" w:color="CCCCCC" w:sz="4"/>
              <w:bottom w:val="single" w:color="CCCCCC" w:sz="4"/>
              <w:right w:val="single" w:color="CCCCCC" w:sz="4"/>
            </w:tcBorders>
            <w:shd w:fill="1A3A6B" w:val="clear"/>
            <w:tcMar>
              <w:top w:type="dxa" w:w="80"/>
              <w:left w:type="dxa" w:w="160"/>
              <w:bottom w:type="dxa" w:w="80"/>
              <w:right w:type="dxa" w:w="160"/>
            </w:tcMar>
          </w:tcPr>
          <w:p>
            <w:pPr>
              <w:spacing w:after="40" w:before="40"/>
            </w:pPr>
            <w:r>
              <w:rPr>
                <w:rFonts w:ascii="Times New Roman" w:cs="Times New Roman" w:eastAsia="Times New Roman" w:hAnsi="Times New Roman"/>
                <w:b/>
                <w:bCs/>
                <w:color w:val="FFFFFF"/>
                <w:sz w:val="22"/>
                <w:szCs w:val="22"/>
              </w:rPr>
              <w:t xml:space="preserve">Output</w:t>
            </w:r>
          </w:p>
        </w:tc>
        <w:tc>
          <w:tcPr>
            <w:tcW w:type="dxa" w:w="1200"/>
            <w:tcBorders>
              <w:top w:val="single" w:color="CCCCCC" w:sz="4"/>
              <w:left w:val="single" w:color="CCCCCC" w:sz="4"/>
              <w:bottom w:val="single" w:color="CCCCCC" w:sz="4"/>
              <w:right w:val="single" w:color="CCCCCC" w:sz="4"/>
            </w:tcBorders>
            <w:shd w:fill="1A3A6B" w:val="clear"/>
            <w:tcMar>
              <w:top w:type="dxa" w:w="80"/>
              <w:left w:type="dxa" w:w="160"/>
              <w:bottom w:type="dxa" w:w="80"/>
              <w:right w:type="dxa" w:w="160"/>
            </w:tcMar>
          </w:tcPr>
          <w:p>
            <w:pPr>
              <w:spacing w:after="40" w:before="40"/>
            </w:pPr>
            <w:r>
              <w:rPr>
                <w:rFonts w:ascii="Times New Roman" w:cs="Times New Roman" w:eastAsia="Times New Roman" w:hAnsi="Times New Roman"/>
                <w:b/>
                <w:bCs/>
                <w:color w:val="FFFFFF"/>
                <w:sz w:val="22"/>
                <w:szCs w:val="22"/>
              </w:rPr>
              <w:t xml:space="preserve">Type</w:t>
            </w:r>
          </w:p>
        </w:tc>
        <w:tc>
          <w:tcPr>
            <w:tcW w:type="dxa" w:w="1800"/>
            <w:tcBorders>
              <w:top w:val="single" w:color="CCCCCC" w:sz="4"/>
              <w:left w:val="single" w:color="CCCCCC" w:sz="4"/>
              <w:bottom w:val="single" w:color="CCCCCC" w:sz="4"/>
              <w:right w:val="single" w:color="CCCCCC" w:sz="4"/>
            </w:tcBorders>
            <w:shd w:fill="1A3A6B" w:val="clear"/>
            <w:tcMar>
              <w:top w:type="dxa" w:w="80"/>
              <w:left w:type="dxa" w:w="160"/>
              <w:bottom w:type="dxa" w:w="80"/>
              <w:right w:type="dxa" w:w="160"/>
            </w:tcMar>
          </w:tcPr>
          <w:p>
            <w:pPr>
              <w:spacing w:after="40" w:before="40"/>
            </w:pPr>
            <w:r>
              <w:rPr>
                <w:rFonts w:ascii="Times New Roman" w:cs="Times New Roman" w:eastAsia="Times New Roman" w:hAnsi="Times New Roman"/>
                <w:b/>
                <w:bCs/>
                <w:color w:val="FFFFFF"/>
                <w:sz w:val="22"/>
                <w:szCs w:val="22"/>
              </w:rPr>
              <w:t xml:space="preserve">Trigger</w:t>
            </w:r>
          </w:p>
        </w:tc>
        <w:tc>
          <w:tcPr>
            <w:tcW w:type="dxa" w:w="1700"/>
            <w:tcBorders>
              <w:top w:val="single" w:color="CCCCCC" w:sz="4"/>
              <w:left w:val="single" w:color="CCCCCC" w:sz="4"/>
              <w:bottom w:val="single" w:color="CCCCCC" w:sz="4"/>
              <w:right w:val="single" w:color="CCCCCC" w:sz="4"/>
            </w:tcBorders>
            <w:shd w:fill="1A3A6B" w:val="clear"/>
            <w:tcMar>
              <w:top w:type="dxa" w:w="80"/>
              <w:left w:type="dxa" w:w="160"/>
              <w:bottom w:type="dxa" w:w="80"/>
              <w:right w:type="dxa" w:w="160"/>
            </w:tcMar>
          </w:tcPr>
          <w:p>
            <w:pPr>
              <w:spacing w:after="40" w:before="40"/>
            </w:pPr>
            <w:r>
              <w:rPr>
                <w:rFonts w:ascii="Times New Roman" w:cs="Times New Roman" w:eastAsia="Times New Roman" w:hAnsi="Times New Roman"/>
                <w:b/>
                <w:bCs/>
                <w:color w:val="FFFFFF"/>
                <w:sz w:val="22"/>
                <w:szCs w:val="22"/>
              </w:rPr>
              <w:t xml:space="preserve">Audience</w:t>
            </w:r>
          </w:p>
        </w:tc>
        <w:tc>
          <w:tcPr>
            <w:tcW w:type="dxa" w:w="1606"/>
            <w:tcBorders>
              <w:top w:val="single" w:color="CCCCCC" w:sz="4"/>
              <w:left w:val="single" w:color="CCCCCC" w:sz="4"/>
              <w:bottom w:val="single" w:color="CCCCCC" w:sz="4"/>
              <w:right w:val="single" w:color="CCCCCC" w:sz="4"/>
            </w:tcBorders>
            <w:shd w:fill="1A3A6B" w:val="clear"/>
            <w:tcMar>
              <w:top w:type="dxa" w:w="80"/>
              <w:left w:type="dxa" w:w="160"/>
              <w:bottom w:type="dxa" w:w="80"/>
              <w:right w:type="dxa" w:w="160"/>
            </w:tcMar>
          </w:tcPr>
          <w:p>
            <w:pPr>
              <w:spacing w:after="40" w:before="40"/>
            </w:pPr>
            <w:r>
              <w:rPr>
                <w:rFonts w:ascii="Times New Roman" w:cs="Times New Roman" w:eastAsia="Times New Roman" w:hAnsi="Times New Roman"/>
                <w:b/>
                <w:bCs/>
                <w:color w:val="FFFFFF"/>
                <w:sz w:val="22"/>
                <w:szCs w:val="22"/>
              </w:rPr>
              <w:t xml:space="preserve">Content Summary</w:t>
            </w:r>
          </w:p>
        </w:tc>
      </w:tr>
      <w:tr>
        <w:tc>
          <w:tcPr>
            <w:tcW w:type="dxa" w:w="2000"/>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Live Bag Status Table</w:t>
            </w:r>
          </w:p>
        </w:tc>
        <w:tc>
          <w:tcPr>
            <w:tcW w:type="dxa" w:w="1200"/>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On-demand</w:t>
            </w:r>
          </w:p>
        </w:tc>
        <w:tc>
          <w:tcPr>
            <w:tcW w:type="dxa" w:w="1800"/>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Staff loads /bags; 3-second poll</w:t>
            </w:r>
          </w:p>
        </w:tc>
        <w:tc>
          <w:tcPr>
            <w:tcW w:type="dxa" w:w="1700"/>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Staff / Admin</w:t>
            </w:r>
          </w:p>
        </w:tc>
        <w:tc>
          <w:tcPr>
            <w:tcW w:type="dxa" w:w="1606"/>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Tag ID, FSM status badge (colour-coded), last checkpoint, flight ID, passenger name.</w:t>
            </w:r>
          </w:p>
        </w:tc>
      </w:tr>
      <w:tr>
        <w:tc>
          <w:tcPr>
            <w:tcW w:type="dxa" w:w="2000"/>
            <w:tcBorders>
              <w:top w:val="single" w:color="CCCCCC" w:sz="4"/>
              <w:left w:val="single" w:color="CCCCCC" w:sz="4"/>
              <w:bottom w:val="single" w:color="CCCCCC" w:sz="4"/>
              <w:right w:val="single" w:color="CCCCCC" w:sz="4"/>
            </w:tcBorders>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Bag Detail Modal</w:t>
            </w:r>
          </w:p>
        </w:tc>
        <w:tc>
          <w:tcPr>
            <w:tcW w:type="dxa" w:w="1200"/>
            <w:tcBorders>
              <w:top w:val="single" w:color="CCCCCC" w:sz="4"/>
              <w:left w:val="single" w:color="CCCCCC" w:sz="4"/>
              <w:bottom w:val="single" w:color="CCCCCC" w:sz="4"/>
              <w:right w:val="single" w:color="CCCCCC" w:sz="4"/>
            </w:tcBorders>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On-demand</w:t>
            </w:r>
          </w:p>
        </w:tc>
        <w:tc>
          <w:tcPr>
            <w:tcW w:type="dxa" w:w="1800"/>
            <w:tcBorders>
              <w:top w:val="single" w:color="CCCCCC" w:sz="4"/>
              <w:left w:val="single" w:color="CCCCCC" w:sz="4"/>
              <w:bottom w:val="single" w:color="CCCCCC" w:sz="4"/>
              <w:right w:val="single" w:color="CCCCCC" w:sz="4"/>
            </w:tcBorders>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Staff clicks bag row</w:t>
            </w:r>
          </w:p>
        </w:tc>
        <w:tc>
          <w:tcPr>
            <w:tcW w:type="dxa" w:w="1700"/>
            <w:tcBorders>
              <w:top w:val="single" w:color="CCCCCC" w:sz="4"/>
              <w:left w:val="single" w:color="CCCCCC" w:sz="4"/>
              <w:bottom w:val="single" w:color="CCCCCC" w:sz="4"/>
              <w:right w:val="single" w:color="CCCCCC" w:sz="4"/>
            </w:tcBorders>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Staff / Admin</w:t>
            </w:r>
          </w:p>
        </w:tc>
        <w:tc>
          <w:tcPr>
            <w:tcW w:type="dxa" w:w="1606"/>
            <w:tcBorders>
              <w:top w:val="single" w:color="CCCCCC" w:sz="4"/>
              <w:left w:val="single" w:color="CCCCCC" w:sz="4"/>
              <w:bottom w:val="single" w:color="CCCCCC" w:sz="4"/>
              <w:right w:val="single" w:color="CCCCCC" w:sz="4"/>
            </w:tcBorders>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Full event history, FSM status trail, operator action buttons (valid-from-state only), QR tag.</w:t>
            </w:r>
          </w:p>
        </w:tc>
      </w:tr>
      <w:tr>
        <w:tc>
          <w:tcPr>
            <w:tcW w:type="dxa" w:w="2000"/>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Anomaly Alert Banner (web)</w:t>
            </w:r>
          </w:p>
        </w:tc>
        <w:tc>
          <w:tcPr>
            <w:tcW w:type="dxa" w:w="1200"/>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Event-triggered</w:t>
            </w:r>
          </w:p>
        </w:tc>
        <w:tc>
          <w:tcPr>
            <w:tcW w:type="dxa" w:w="1800"/>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FSM returns anomaly on scan</w:t>
            </w:r>
          </w:p>
        </w:tc>
        <w:tc>
          <w:tcPr>
            <w:tcW w:type="dxa" w:w="1700"/>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Staff / Admin</w:t>
            </w:r>
          </w:p>
        </w:tc>
        <w:tc>
          <w:tcPr>
            <w:tcW w:type="dxa" w:w="1606"/>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Anomaly type, severity, bag tag, checkpoint, description, timestamp, resolve button.</w:t>
            </w:r>
          </w:p>
        </w:tc>
      </w:tr>
      <w:tr>
        <w:tc>
          <w:tcPr>
            <w:tcW w:type="dxa" w:w="2000"/>
            <w:tcBorders>
              <w:top w:val="single" w:color="CCCCCC" w:sz="4"/>
              <w:left w:val="single" w:color="CCCCCC" w:sz="4"/>
              <w:bottom w:val="single" w:color="CCCCCC" w:sz="4"/>
              <w:right w:val="single" w:color="CCCCCC" w:sz="4"/>
            </w:tcBorders>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Anomaly Alert (mobile push)</w:t>
            </w:r>
          </w:p>
        </w:tc>
        <w:tc>
          <w:tcPr>
            <w:tcW w:type="dxa" w:w="1200"/>
            <w:tcBorders>
              <w:top w:val="single" w:color="CCCCCC" w:sz="4"/>
              <w:left w:val="single" w:color="CCCCCC" w:sz="4"/>
              <w:bottom w:val="single" w:color="CCCCCC" w:sz="4"/>
              <w:right w:val="single" w:color="CCCCCC" w:sz="4"/>
            </w:tcBorders>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Event-triggered</w:t>
            </w:r>
          </w:p>
        </w:tc>
        <w:tc>
          <w:tcPr>
            <w:tcW w:type="dxa" w:w="1800"/>
            <w:tcBorders>
              <w:top w:val="single" w:color="CCCCCC" w:sz="4"/>
              <w:left w:val="single" w:color="CCCCCC" w:sz="4"/>
              <w:bottom w:val="single" w:color="CCCCCC" w:sz="4"/>
              <w:right w:val="single" w:color="CCCCCC" w:sz="4"/>
            </w:tcBorders>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New anomaly on poll</w:t>
            </w:r>
          </w:p>
        </w:tc>
        <w:tc>
          <w:tcPr>
            <w:tcW w:type="dxa" w:w="1700"/>
            <w:tcBorders>
              <w:top w:val="single" w:color="CCCCCC" w:sz="4"/>
              <w:left w:val="single" w:color="CCCCCC" w:sz="4"/>
              <w:bottom w:val="single" w:color="CCCCCC" w:sz="4"/>
              <w:right w:val="single" w:color="CCCCCC" w:sz="4"/>
            </w:tcBorders>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Ground Staff (mobile)</w:t>
            </w:r>
          </w:p>
        </w:tc>
        <w:tc>
          <w:tcPr>
            <w:tcW w:type="dxa" w:w="1606"/>
            <w:tcBorders>
              <w:top w:val="single" w:color="CCCCCC" w:sz="4"/>
              <w:left w:val="single" w:color="CCCCCC" w:sz="4"/>
              <w:bottom w:val="single" w:color="CCCCCC" w:sz="4"/>
              <w:right w:val="single" w:color="CCCCCC" w:sz="4"/>
            </w:tcBorders>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Local notification: "New [TYPE] anomaly for [TAG]". Does not require FCM/APNs.</w:t>
            </w:r>
          </w:p>
        </w:tc>
      </w:tr>
      <w:tr>
        <w:tc>
          <w:tcPr>
            <w:tcW w:type="dxa" w:w="2000"/>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Email — Anomaly Notification</w:t>
            </w:r>
          </w:p>
        </w:tc>
        <w:tc>
          <w:tcPr>
            <w:tcW w:type="dxa" w:w="1200"/>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Event-triggered</w:t>
            </w:r>
          </w:p>
        </w:tc>
        <w:tc>
          <w:tcPr>
            <w:tcW w:type="dxa" w:w="1800"/>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Any anomaly detection</w:t>
            </w:r>
          </w:p>
        </w:tc>
        <w:tc>
          <w:tcPr>
            <w:tcW w:type="dxa" w:w="1700"/>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All staff with email set</w:t>
            </w:r>
          </w:p>
        </w:tc>
        <w:tc>
          <w:tcPr>
            <w:tcW w:type="dxa" w:w="1606"/>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Subject: [SEVERITY] SkyWatcher Alert — [TYPE]. Body: bag tag, flight, checkpoint, description, timestamp. Staff BCC'd.</w:t>
            </w:r>
          </w:p>
        </w:tc>
      </w:tr>
      <w:tr>
        <w:tc>
          <w:tcPr>
            <w:tcW w:type="dxa" w:w="2000"/>
            <w:tcBorders>
              <w:top w:val="single" w:color="CCCCCC" w:sz="4"/>
              <w:left w:val="single" w:color="CCCCCC" w:sz="4"/>
              <w:bottom w:val="single" w:color="CCCCCC" w:sz="4"/>
              <w:right w:val="single" w:color="CCCCCC" w:sz="4"/>
            </w:tcBorders>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Public Track Page</w:t>
            </w:r>
          </w:p>
        </w:tc>
        <w:tc>
          <w:tcPr>
            <w:tcW w:type="dxa" w:w="1200"/>
            <w:tcBorders>
              <w:top w:val="single" w:color="CCCCCC" w:sz="4"/>
              <w:left w:val="single" w:color="CCCCCC" w:sz="4"/>
              <w:bottom w:val="single" w:color="CCCCCC" w:sz="4"/>
              <w:right w:val="single" w:color="CCCCCC" w:sz="4"/>
            </w:tcBorders>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On-demand</w:t>
            </w:r>
          </w:p>
        </w:tc>
        <w:tc>
          <w:tcPr>
            <w:tcW w:type="dxa" w:w="1800"/>
            <w:tcBorders>
              <w:top w:val="single" w:color="CCCCCC" w:sz="4"/>
              <w:left w:val="single" w:color="CCCCCC" w:sz="4"/>
              <w:bottom w:val="single" w:color="CCCCCC" w:sz="4"/>
              <w:right w:val="single" w:color="CCCCCC" w:sz="4"/>
            </w:tcBorders>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Passenger queries /track?tag=</w:t>
            </w:r>
          </w:p>
        </w:tc>
        <w:tc>
          <w:tcPr>
            <w:tcW w:type="dxa" w:w="1700"/>
            <w:tcBorders>
              <w:top w:val="single" w:color="CCCCCC" w:sz="4"/>
              <w:left w:val="single" w:color="CCCCCC" w:sz="4"/>
              <w:bottom w:val="single" w:color="CCCCCC" w:sz="4"/>
              <w:right w:val="single" w:color="CCCCCC" w:sz="4"/>
            </w:tcBorders>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Passenger (public)</w:t>
            </w:r>
          </w:p>
        </w:tc>
        <w:tc>
          <w:tcPr>
            <w:tcW w:type="dxa" w:w="1606"/>
            <w:tcBorders>
              <w:top w:val="single" w:color="CCCCCC" w:sz="4"/>
              <w:left w:val="single" w:color="CCCCCC" w:sz="4"/>
              <w:bottom w:val="single" w:color="CCCCCC" w:sz="4"/>
              <w:right w:val="single" w:color="CCCCCC" w:sz="4"/>
            </w:tcBorders>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Friendly status label, checkpoint progress indicator, ETA card ("~N min, around HH:MM"), checkpoint advisory banners, friendly anomaly message.</w:t>
            </w:r>
          </w:p>
        </w:tc>
      </w:tr>
      <w:tr>
        <w:tc>
          <w:tcPr>
            <w:tcW w:type="dxa" w:w="2000"/>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Email — Arrival Notification</w:t>
            </w:r>
          </w:p>
        </w:tc>
        <w:tc>
          <w:tcPr>
            <w:tcW w:type="dxa" w:w="1200"/>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Event-triggered</w:t>
            </w:r>
          </w:p>
        </w:tc>
        <w:tc>
          <w:tcPr>
            <w:tcW w:type="dxa" w:w="1800"/>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Bag transitions to ARRIVED</w:t>
            </w:r>
          </w:p>
        </w:tc>
        <w:tc>
          <w:tcPr>
            <w:tcW w:type="dxa" w:w="1700"/>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Opted-in passenger</w:t>
            </w:r>
          </w:p>
        </w:tc>
        <w:tc>
          <w:tcPr>
            <w:tcW w:type="dxa" w:w="1606"/>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Bag confirmed at carousel. Flight ID, carousel number (if assigned), confirmation message.</w:t>
            </w:r>
          </w:p>
        </w:tc>
      </w:tr>
      <w:tr>
        <w:tc>
          <w:tcPr>
            <w:tcW w:type="dxa" w:w="2000"/>
            <w:tcBorders>
              <w:top w:val="single" w:color="CCCCCC" w:sz="4"/>
              <w:left w:val="single" w:color="CCCCCC" w:sz="4"/>
              <w:bottom w:val="single" w:color="CCCCCC" w:sz="4"/>
              <w:right w:val="single" w:color="CCCCCC" w:sz="4"/>
            </w:tcBorders>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Checkpoint Advisory Banner</w:t>
            </w:r>
          </w:p>
        </w:tc>
        <w:tc>
          <w:tcPr>
            <w:tcW w:type="dxa" w:w="1200"/>
            <w:tcBorders>
              <w:top w:val="single" w:color="CCCCCC" w:sz="4"/>
              <w:left w:val="single" w:color="CCCCCC" w:sz="4"/>
              <w:bottom w:val="single" w:color="CCCCCC" w:sz="4"/>
              <w:right w:val="single" w:color="CCCCCC" w:sz="4"/>
            </w:tcBorders>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Event-triggered</w:t>
            </w:r>
          </w:p>
        </w:tc>
        <w:tc>
          <w:tcPr>
            <w:tcW w:type="dxa" w:w="1800"/>
            <w:tcBorders>
              <w:top w:val="single" w:color="CCCCCC" w:sz="4"/>
              <w:left w:val="single" w:color="CCCCCC" w:sz="4"/>
              <w:bottom w:val="single" w:color="CCCCCC" w:sz="4"/>
              <w:right w:val="single" w:color="CCCCCC" w:sz="4"/>
            </w:tcBorders>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Staff sets advisory to degraded/down</w:t>
            </w:r>
          </w:p>
        </w:tc>
        <w:tc>
          <w:tcPr>
            <w:tcW w:type="dxa" w:w="1700"/>
            <w:tcBorders>
              <w:top w:val="single" w:color="CCCCCC" w:sz="4"/>
              <w:left w:val="single" w:color="CCCCCC" w:sz="4"/>
              <w:bottom w:val="single" w:color="CCCCCC" w:sz="4"/>
              <w:right w:val="single" w:color="CCCCCC" w:sz="4"/>
            </w:tcBorders>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Passengers with bag ahead of checkpoint</w:t>
            </w:r>
          </w:p>
        </w:tc>
        <w:tc>
          <w:tcPr>
            <w:tcW w:type="dxa" w:w="1606"/>
            <w:tcBorders>
              <w:top w:val="single" w:color="CCCCCC" w:sz="4"/>
              <w:left w:val="single" w:color="CCCCCC" w:sz="4"/>
              <w:bottom w:val="single" w:color="CCCCCC" w:sz="4"/>
              <w:right w:val="single" w:color="CCCCCC" w:sz="4"/>
            </w:tcBorders>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Checkpoint name, level label (Degraded / Down), advisory message.</w:t>
            </w:r>
          </w:p>
        </w:tc>
      </w:tr>
      <w:tr>
        <w:tc>
          <w:tcPr>
            <w:tcW w:type="dxa" w:w="2000"/>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Feedback Inbox</w:t>
            </w:r>
          </w:p>
        </w:tc>
        <w:tc>
          <w:tcPr>
            <w:tcW w:type="dxa" w:w="1200"/>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On-demand</w:t>
            </w:r>
          </w:p>
        </w:tc>
        <w:tc>
          <w:tcPr>
            <w:tcW w:type="dxa" w:w="1800"/>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Staff loads /support</w:t>
            </w:r>
          </w:p>
        </w:tc>
        <w:tc>
          <w:tcPr>
            <w:tcW w:type="dxa" w:w="1700"/>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Staff / Admin</w:t>
            </w:r>
          </w:p>
        </w:tc>
        <w:tc>
          <w:tcPr>
            <w:tcW w:type="dxa" w:w="1606"/>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Ticket ID, status badge (New/In Review/Resolved), passenger message, staff notes, resolved-by, timestamp.</w:t>
            </w:r>
          </w:p>
        </w:tc>
      </w:tr>
      <w:tr>
        <w:tc>
          <w:tcPr>
            <w:tcW w:type="dxa" w:w="2000"/>
            <w:tcBorders>
              <w:top w:val="single" w:color="CCCCCC" w:sz="4"/>
              <w:left w:val="single" w:color="CCCCCC" w:sz="4"/>
              <w:bottom w:val="single" w:color="CCCCCC" w:sz="4"/>
              <w:right w:val="single" w:color="CCCCCC" w:sz="4"/>
            </w:tcBorders>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Flight Summary View</w:t>
            </w:r>
          </w:p>
        </w:tc>
        <w:tc>
          <w:tcPr>
            <w:tcW w:type="dxa" w:w="1200"/>
            <w:tcBorders>
              <w:top w:val="single" w:color="CCCCCC" w:sz="4"/>
              <w:left w:val="single" w:color="CCCCCC" w:sz="4"/>
              <w:bottom w:val="single" w:color="CCCCCC" w:sz="4"/>
              <w:right w:val="single" w:color="CCCCCC" w:sz="4"/>
            </w:tcBorders>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On-demand</w:t>
            </w:r>
          </w:p>
        </w:tc>
        <w:tc>
          <w:tcPr>
            <w:tcW w:type="dxa" w:w="1800"/>
            <w:tcBorders>
              <w:top w:val="single" w:color="CCCCCC" w:sz="4"/>
              <w:left w:val="single" w:color="CCCCCC" w:sz="4"/>
              <w:bottom w:val="single" w:color="CCCCCC" w:sz="4"/>
              <w:right w:val="single" w:color="CCCCCC" w:sz="4"/>
            </w:tcBorders>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Staff loads /flights</w:t>
            </w:r>
          </w:p>
        </w:tc>
        <w:tc>
          <w:tcPr>
            <w:tcW w:type="dxa" w:w="1700"/>
            <w:tcBorders>
              <w:top w:val="single" w:color="CCCCCC" w:sz="4"/>
              <w:left w:val="single" w:color="CCCCCC" w:sz="4"/>
              <w:bottom w:val="single" w:color="CCCCCC" w:sz="4"/>
              <w:right w:val="single" w:color="CCCCCC" w:sz="4"/>
            </w:tcBorders>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Staff / Admin</w:t>
            </w:r>
          </w:p>
        </w:tc>
        <w:tc>
          <w:tcPr>
            <w:tcW w:type="dxa" w:w="1606"/>
            <w:tcBorders>
              <w:top w:val="single" w:color="CCCCCC" w:sz="4"/>
              <w:left w:val="single" w:color="CCCCCC" w:sz="4"/>
              <w:bottom w:val="single" w:color="CCCCCC" w:sz="4"/>
              <w:right w:val="single" w:color="CCCCCC" w:sz="4"/>
            </w:tcBorders>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Per-flight: total bags, arrived count, anomaly count, in-transit count.</w:t>
            </w:r>
          </w:p>
        </w:tc>
      </w:tr>
      <w:tr>
        <w:tc>
          <w:tcPr>
            <w:tcW w:type="dxa" w:w="2000"/>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QR Bag Tag</w:t>
            </w:r>
          </w:p>
        </w:tc>
        <w:tc>
          <w:tcPr>
            <w:tcW w:type="dxa" w:w="1200"/>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On-demand</w:t>
            </w:r>
          </w:p>
        </w:tc>
        <w:tc>
          <w:tcPr>
            <w:tcW w:type="dxa" w:w="1800"/>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Staff opens bag detail modal</w:t>
            </w:r>
          </w:p>
        </w:tc>
        <w:tc>
          <w:tcPr>
            <w:tcW w:type="dxa" w:w="1700"/>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Staff / Admin (for printing)</w:t>
            </w:r>
          </w:p>
        </w:tc>
        <w:tc>
          <w:tcPr>
            <w:tcW w:type="dxa" w:w="1606"/>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QR code encoding /track?tag=&lt;id&gt; URL. Print button generates printable tag.</w:t>
            </w:r>
          </w:p>
        </w:tc>
      </w:tr>
    </w:tbl>
    <w:p>
      <w:pPr>
        <w:spacing w:after="240" w:before="80"/>
        <w:jc w:val="center"/>
      </w:pPr>
      <w:r>
        <w:rPr>
          <w:rFonts w:ascii="Times New Roman" w:cs="Times New Roman" w:eastAsia="Times New Roman" w:hAnsi="Times New Roman"/>
          <w:i/>
          <w:iCs/>
          <w:sz w:val="22"/>
          <w:szCs w:val="22"/>
        </w:rPr>
        <w:t xml:space="preserve">Table 4.4. Output design classification for SkyWatcher system outputs.</w:t>
      </w:r>
    </w:p>
    <w:p>
      <w:pPr>
        <w:pStyle w:val="Heading2"/>
        <w:spacing w:after="160" w:before="360"/>
      </w:pPr>
      <w:r>
        <w:rPr>
          <w:rFonts w:ascii="Times New Roman" w:cs="Times New Roman" w:eastAsia="Times New Roman" w:hAnsi="Times New Roman"/>
          <w:b/>
          <w:bCs/>
          <w:sz w:val="26"/>
          <w:szCs w:val="26"/>
        </w:rPr>
        <w:t xml:space="preserve">4.2.3  Database Design — Conceptual and Logical</w:t>
      </w:r>
    </w:p>
    <w:p>
      <w:pPr>
        <w:spacing w:after="160" w:before="0" w:line="480"/>
        <w:jc w:val="both"/>
      </w:pPr>
      <w:r>
        <w:rPr>
          <w:rFonts w:ascii="Times New Roman" w:cs="Times New Roman" w:eastAsia="Times New Roman" w:hAnsi="Times New Roman"/>
          <w:b w:val="false"/>
          <w:bCs w:val="false"/>
          <w:i w:val="false"/>
          <w:iCs w:val="false"/>
          <w:sz w:val="24"/>
          <w:szCs w:val="24"/>
        </w:rPr>
        <w:t xml:space="preserve">The SkyWatcher database design is presented at two levels of abstraction in this section: the conceptual entity-relationship model (which identifies the entities and their relationships independently of the target database platform) and the logical schema (which maps the conceptual model to a relational table structure with primary keys, foreign keys, and attribute types). The physical schema, including DDL-level column definitions and constraints, is presented in §4.3.2.</w:t>
      </w:r>
    </w:p>
    <w:p>
      <w:pPr>
        <w:spacing w:after="120" w:before="0"/>
      </w:pPr>
      <w:r>
        <w:rPr>
          <w:rFonts w:ascii="Times New Roman" w:cs="Times New Roman" w:eastAsia="Times New Roman" w:hAnsi="Times New Roman"/>
          <w:sz w:val="24"/>
          <w:szCs w:val="24"/>
        </w:rPr>
        <w:t xml:space="preserve"/>
      </w:r>
    </w:p>
    <w:p>
      <w:pPr>
        <w:spacing w:after="160" w:before="0" w:line="480"/>
        <w:jc w:val="both"/>
      </w:pPr>
      <w:r>
        <w:rPr>
          <w:rFonts w:ascii="Times New Roman" w:cs="Times New Roman" w:eastAsia="Times New Roman" w:hAnsi="Times New Roman"/>
          <w:b w:val="false"/>
          <w:bCs w:val="false"/>
          <w:i w:val="false"/>
          <w:iCs w:val="false"/>
          <w:sz w:val="24"/>
          <w:szCs w:val="24"/>
        </w:rPr>
        <w:t xml:space="preserve">The conceptual ERD (Figure 3.3, reproduced from Chapter 3 for reference) identifies ten entities: bags, events, anomalies, bag_status_history, arrival_subscriptions, feedback, checkpoint_advisories, flight_carousels, users, and password_reset_tokens. The core relationship is a one-to-many relationship between bags and each of events, anomalies, bag_status_history, arrival_subscriptions, and feedback. The checkpoint_advisories and users entities are not connected to bags by a foreign key constraint; their relationship to the baggage tracking domain is mediated at the application layer, as described in §3.5.3.</w:t>
      </w:r>
    </w:p>
    <w:p>
      <w:pPr>
        <w:spacing w:after="120" w:before="0"/>
      </w:pPr>
      <w:r>
        <w:rPr>
          <w:rFonts w:ascii="Times New Roman" w:cs="Times New Roman" w:eastAsia="Times New Roman" w:hAnsi="Times New Roman"/>
          <w:sz w:val="24"/>
          <w:szCs w:val="24"/>
        </w:rPr>
        <w:t xml:space="preserve"/>
      </w:r>
    </w:p>
    <w:p>
      <w:pPr>
        <w:spacing w:after="160" w:before="0" w:line="480"/>
        <w:jc w:val="both"/>
      </w:pPr>
      <w:r>
        <w:rPr>
          <w:rFonts w:ascii="Times New Roman" w:cs="Times New Roman" w:eastAsia="Times New Roman" w:hAnsi="Times New Roman"/>
          <w:b w:val="false"/>
          <w:bCs w:val="false"/>
          <w:i w:val="false"/>
          <w:iCs w:val="false"/>
          <w:sz w:val="24"/>
          <w:szCs w:val="24"/>
        </w:rPr>
        <w:t xml:space="preserve">The logical schema normalises all entities to third normal form (3NF). The bags table serves as the central entity, with tag_id as the primary key (a user-assigned text identifier in the format TAG-XXXX, consistent with the physical RFID tag identifier that would be used in a production deployment). All child tables (events, anomalies, bag_status_history, arrival_subscriptions, feedback when a tag is provided) reference bags.tag_id via a foreign key with ON DELETE CASCADE semantics, ensuring that deletion of a bag record cascades to all associated records and maintains referential integrity.</w:t>
      </w:r>
    </w:p>
    <w:p>
      <w:pPr>
        <w:pStyle w:val="Heading1"/>
        <w:spacing w:after="240" w:before="480"/>
      </w:pPr>
      <w:r>
        <w:rPr>
          <w:rFonts w:ascii="Times New Roman" w:cs="Times New Roman" w:eastAsia="Times New Roman" w:hAnsi="Times New Roman"/>
          <w:b/>
          <w:bCs/>
          <w:sz w:val="28"/>
          <w:szCs w:val="28"/>
        </w:rPr>
        <w:t xml:space="preserve">4.3  Detailed Design</w:t>
      </w:r>
    </w:p>
    <w:p>
      <w:pPr>
        <w:pStyle w:val="Heading2"/>
        <w:spacing w:after="160" w:before="360"/>
      </w:pPr>
      <w:r>
        <w:rPr>
          <w:rFonts w:ascii="Times New Roman" w:cs="Times New Roman" w:eastAsia="Times New Roman" w:hAnsi="Times New Roman"/>
          <w:b/>
          <w:bCs/>
          <w:sz w:val="26"/>
          <w:szCs w:val="26"/>
        </w:rPr>
        <w:t xml:space="preserve">4.3.1  Software Design</w:t>
      </w:r>
    </w:p>
    <w:p>
      <w:pPr>
        <w:pStyle w:val="Heading3"/>
        <w:spacing w:after="120" w:before="240"/>
      </w:pPr>
      <w:r>
        <w:rPr>
          <w:rFonts w:ascii="Times New Roman" w:cs="Times New Roman" w:eastAsia="Times New Roman" w:hAnsi="Times New Roman"/>
          <w:b/>
          <w:bCs/>
          <w:sz w:val="24"/>
          <w:szCs w:val="24"/>
        </w:rPr>
        <w:t xml:space="preserve">4.3.1.1  Use Case Design</w:t>
      </w:r>
    </w:p>
    <w:p>
      <w:pPr>
        <w:spacing w:after="160" w:before="0" w:line="480"/>
        <w:jc w:val="both"/>
      </w:pPr>
      <w:r>
        <w:rPr>
          <w:rFonts w:ascii="Times New Roman" w:cs="Times New Roman" w:eastAsia="Times New Roman" w:hAnsi="Times New Roman"/>
          <w:b w:val="false"/>
          <w:bCs w:val="false"/>
          <w:i w:val="false"/>
          <w:iCs w:val="false"/>
          <w:sz w:val="24"/>
          <w:szCs w:val="24"/>
        </w:rPr>
        <w:t xml:space="preserve">The use case model identifies the system actors and the functional operations available to each, as derived from the functional requirements in Chapter 3. Four actors are identified: Passenger (public, unauthenticated), Ground Staff (authenticated, role: ground_staff), Administrator (authenticated, role: admin), and System (represents automated triggers from the MQTT subscription, scheduled processes, or background threads). Table 4.5 summarises the primary use cases.</w:t>
      </w:r>
    </w:p>
    <w:p>
      <w:pPr>
        <w:spacing w:after="120" w:before="0"/>
      </w:pPr>
      <w:r>
        <w:rPr>
          <w:rFonts w:ascii="Times New Roman" w:cs="Times New Roman" w:eastAsia="Times New Roman" w:hAnsi="Times New Roman"/>
          <w:sz w:val="24"/>
          <w:szCs w:val="24"/>
        </w:rPr>
        <w:t xml:space="preserve"/>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2400"/>
        <w:gridCol w:w="2506"/>
      </w:tblGrid>
      <w:tr>
        <w:trPr>
          <w:tblHeader/>
        </w:trPr>
        <w:tc>
          <w:tcPr>
            <w:tcW w:type="dxa" w:w="2000"/>
            <w:tcBorders>
              <w:top w:val="single" w:color="CCCCCC" w:sz="4"/>
              <w:left w:val="single" w:color="CCCCCC" w:sz="4"/>
              <w:bottom w:val="single" w:color="CCCCCC" w:sz="4"/>
              <w:right w:val="single" w:color="CCCCCC" w:sz="4"/>
            </w:tcBorders>
            <w:shd w:fill="1A3A6B" w:val="clear"/>
            <w:tcMar>
              <w:top w:type="dxa" w:w="80"/>
              <w:left w:type="dxa" w:w="160"/>
              <w:bottom w:type="dxa" w:w="80"/>
              <w:right w:type="dxa" w:w="160"/>
            </w:tcMar>
          </w:tcPr>
          <w:p>
            <w:pPr>
              <w:spacing w:after="40" w:before="40"/>
            </w:pPr>
            <w:r>
              <w:rPr>
                <w:rFonts w:ascii="Times New Roman" w:cs="Times New Roman" w:eastAsia="Times New Roman" w:hAnsi="Times New Roman"/>
                <w:b/>
                <w:bCs/>
                <w:color w:val="FFFFFF"/>
                <w:sz w:val="22"/>
                <w:szCs w:val="22"/>
              </w:rPr>
              <w:t xml:space="preserve">Use Case</w:t>
            </w:r>
          </w:p>
        </w:tc>
        <w:tc>
          <w:tcPr>
            <w:tcW w:type="dxa" w:w="1400"/>
            <w:tcBorders>
              <w:top w:val="single" w:color="CCCCCC" w:sz="4"/>
              <w:left w:val="single" w:color="CCCCCC" w:sz="4"/>
              <w:bottom w:val="single" w:color="CCCCCC" w:sz="4"/>
              <w:right w:val="single" w:color="CCCCCC" w:sz="4"/>
            </w:tcBorders>
            <w:shd w:fill="1A3A6B" w:val="clear"/>
            <w:tcMar>
              <w:top w:type="dxa" w:w="80"/>
              <w:left w:type="dxa" w:w="160"/>
              <w:bottom w:type="dxa" w:w="80"/>
              <w:right w:type="dxa" w:w="160"/>
            </w:tcMar>
          </w:tcPr>
          <w:p>
            <w:pPr>
              <w:spacing w:after="40" w:before="40"/>
            </w:pPr>
            <w:r>
              <w:rPr>
                <w:rFonts w:ascii="Times New Roman" w:cs="Times New Roman" w:eastAsia="Times New Roman" w:hAnsi="Times New Roman"/>
                <w:b/>
                <w:bCs/>
                <w:color w:val="FFFFFF"/>
                <w:sz w:val="22"/>
                <w:szCs w:val="22"/>
              </w:rPr>
              <w:t xml:space="preserve">Actor</w:t>
            </w:r>
          </w:p>
        </w:tc>
        <w:tc>
          <w:tcPr>
            <w:tcW w:type="dxa" w:w="2400"/>
            <w:tcBorders>
              <w:top w:val="single" w:color="CCCCCC" w:sz="4"/>
              <w:left w:val="single" w:color="CCCCCC" w:sz="4"/>
              <w:bottom w:val="single" w:color="CCCCCC" w:sz="4"/>
              <w:right w:val="single" w:color="CCCCCC" w:sz="4"/>
            </w:tcBorders>
            <w:shd w:fill="1A3A6B" w:val="clear"/>
            <w:tcMar>
              <w:top w:type="dxa" w:w="80"/>
              <w:left w:type="dxa" w:w="160"/>
              <w:bottom w:type="dxa" w:w="80"/>
              <w:right w:type="dxa" w:w="160"/>
            </w:tcMar>
          </w:tcPr>
          <w:p>
            <w:pPr>
              <w:spacing w:after="40" w:before="40"/>
            </w:pPr>
            <w:r>
              <w:rPr>
                <w:rFonts w:ascii="Times New Roman" w:cs="Times New Roman" w:eastAsia="Times New Roman" w:hAnsi="Times New Roman"/>
                <w:b/>
                <w:bCs/>
                <w:color w:val="FFFFFF"/>
                <w:sz w:val="22"/>
                <w:szCs w:val="22"/>
              </w:rPr>
              <w:t xml:space="preserve">Precondition</w:t>
            </w:r>
          </w:p>
        </w:tc>
        <w:tc>
          <w:tcPr>
            <w:tcW w:type="dxa" w:w="2506"/>
            <w:tcBorders>
              <w:top w:val="single" w:color="CCCCCC" w:sz="4"/>
              <w:left w:val="single" w:color="CCCCCC" w:sz="4"/>
              <w:bottom w:val="single" w:color="CCCCCC" w:sz="4"/>
              <w:right w:val="single" w:color="CCCCCC" w:sz="4"/>
            </w:tcBorders>
            <w:shd w:fill="1A3A6B" w:val="clear"/>
            <w:tcMar>
              <w:top w:type="dxa" w:w="80"/>
              <w:left w:type="dxa" w:w="160"/>
              <w:bottom w:type="dxa" w:w="80"/>
              <w:right w:type="dxa" w:w="160"/>
            </w:tcMar>
          </w:tcPr>
          <w:p>
            <w:pPr>
              <w:spacing w:after="40" w:before="40"/>
            </w:pPr>
            <w:r>
              <w:rPr>
                <w:rFonts w:ascii="Times New Roman" w:cs="Times New Roman" w:eastAsia="Times New Roman" w:hAnsi="Times New Roman"/>
                <w:b/>
                <w:bCs/>
                <w:color w:val="FFFFFF"/>
                <w:sz w:val="22"/>
                <w:szCs w:val="22"/>
              </w:rPr>
              <w:t xml:space="preserve">Post-condition</w:t>
            </w:r>
          </w:p>
        </w:tc>
      </w:tr>
      <w:tr>
        <w:tc>
          <w:tcPr>
            <w:tcW w:type="dxa" w:w="2000"/>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UC-01: Track Bag</w:t>
            </w:r>
          </w:p>
        </w:tc>
        <w:tc>
          <w:tcPr>
            <w:tcW w:type="dxa" w:w="1400"/>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Passenger</w:t>
            </w:r>
          </w:p>
        </w:tc>
        <w:tc>
          <w:tcPr>
            <w:tcW w:type="dxa" w:w="2400"/>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Bag tag ID known</w:t>
            </w:r>
          </w:p>
        </w:tc>
        <w:tc>
          <w:tcPr>
            <w:tcW w:type="dxa" w:w="2506"/>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Status, ETA, advisories returned</w:t>
            </w:r>
          </w:p>
        </w:tc>
      </w:tr>
      <w:tr>
        <w:tc>
          <w:tcPr>
            <w:tcW w:type="dxa" w:w="2000"/>
            <w:tcBorders>
              <w:top w:val="single" w:color="CCCCCC" w:sz="4"/>
              <w:left w:val="single" w:color="CCCCCC" w:sz="4"/>
              <w:bottom w:val="single" w:color="CCCCCC" w:sz="4"/>
              <w:right w:val="single" w:color="CCCCCC" w:sz="4"/>
            </w:tcBorders>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UC-02: Submit Feedback</w:t>
            </w:r>
          </w:p>
        </w:tc>
        <w:tc>
          <w:tcPr>
            <w:tcW w:type="dxa" w:w="1400"/>
            <w:tcBorders>
              <w:top w:val="single" w:color="CCCCCC" w:sz="4"/>
              <w:left w:val="single" w:color="CCCCCC" w:sz="4"/>
              <w:bottom w:val="single" w:color="CCCCCC" w:sz="4"/>
              <w:right w:val="single" w:color="CCCCCC" w:sz="4"/>
            </w:tcBorders>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Passenger</w:t>
            </w:r>
          </w:p>
        </w:tc>
        <w:tc>
          <w:tcPr>
            <w:tcW w:type="dxa" w:w="2400"/>
            <w:tcBorders>
              <w:top w:val="single" w:color="CCCCCC" w:sz="4"/>
              <w:left w:val="single" w:color="CCCCCC" w:sz="4"/>
              <w:bottom w:val="single" w:color="CCCCCC" w:sz="4"/>
              <w:right w:val="single" w:color="CCCCCC" w:sz="4"/>
            </w:tcBorders>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None</w:t>
            </w:r>
          </w:p>
        </w:tc>
        <w:tc>
          <w:tcPr>
            <w:tcW w:type="dxa" w:w="2506"/>
            <w:tcBorders>
              <w:top w:val="single" w:color="CCCCCC" w:sz="4"/>
              <w:left w:val="single" w:color="CCCCCC" w:sz="4"/>
              <w:bottom w:val="single" w:color="CCCCCC" w:sz="4"/>
              <w:right w:val="single" w:color="CCCCCC" w:sz="4"/>
            </w:tcBorders>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Feedback ticket created (status: New)</w:t>
            </w:r>
          </w:p>
        </w:tc>
      </w:tr>
      <w:tr>
        <w:tc>
          <w:tcPr>
            <w:tcW w:type="dxa" w:w="2000"/>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UC-03: Opt-in Arrival Email</w:t>
            </w:r>
          </w:p>
        </w:tc>
        <w:tc>
          <w:tcPr>
            <w:tcW w:type="dxa" w:w="1400"/>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Passenger</w:t>
            </w:r>
          </w:p>
        </w:tc>
        <w:tc>
          <w:tcPr>
            <w:tcW w:type="dxa" w:w="2400"/>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Bag exists; not yet ARRIVED</w:t>
            </w:r>
          </w:p>
        </w:tc>
        <w:tc>
          <w:tcPr>
            <w:tcW w:type="dxa" w:w="2506"/>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Subscription record created</w:t>
            </w:r>
          </w:p>
        </w:tc>
      </w:tr>
      <w:tr>
        <w:tc>
          <w:tcPr>
            <w:tcW w:type="dxa" w:w="2000"/>
            <w:tcBorders>
              <w:top w:val="single" w:color="CCCCCC" w:sz="4"/>
              <w:left w:val="single" w:color="CCCCCC" w:sz="4"/>
              <w:bottom w:val="single" w:color="CCCCCC" w:sz="4"/>
              <w:right w:val="single" w:color="CCCCCC" w:sz="4"/>
            </w:tcBorders>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UC-04: Login</w:t>
            </w:r>
          </w:p>
        </w:tc>
        <w:tc>
          <w:tcPr>
            <w:tcW w:type="dxa" w:w="1400"/>
            <w:tcBorders>
              <w:top w:val="single" w:color="CCCCCC" w:sz="4"/>
              <w:left w:val="single" w:color="CCCCCC" w:sz="4"/>
              <w:bottom w:val="single" w:color="CCCCCC" w:sz="4"/>
              <w:right w:val="single" w:color="CCCCCC" w:sz="4"/>
            </w:tcBorders>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Staff / Admin</w:t>
            </w:r>
          </w:p>
        </w:tc>
        <w:tc>
          <w:tcPr>
            <w:tcW w:type="dxa" w:w="2400"/>
            <w:tcBorders>
              <w:top w:val="single" w:color="CCCCCC" w:sz="4"/>
              <w:left w:val="single" w:color="CCCCCC" w:sz="4"/>
              <w:bottom w:val="single" w:color="CCCCCC" w:sz="4"/>
              <w:right w:val="single" w:color="CCCCCC" w:sz="4"/>
            </w:tcBorders>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Account active</w:t>
            </w:r>
          </w:p>
        </w:tc>
        <w:tc>
          <w:tcPr>
            <w:tcW w:type="dxa" w:w="2506"/>
            <w:tcBorders>
              <w:top w:val="single" w:color="CCCCCC" w:sz="4"/>
              <w:left w:val="single" w:color="CCCCCC" w:sz="4"/>
              <w:bottom w:val="single" w:color="CCCCCC" w:sz="4"/>
              <w:right w:val="single" w:color="CCCCCC" w:sz="4"/>
            </w:tcBorders>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JWT issued; session established</w:t>
            </w:r>
          </w:p>
        </w:tc>
      </w:tr>
      <w:tr>
        <w:tc>
          <w:tcPr>
            <w:tcW w:type="dxa" w:w="2000"/>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UC-05: Forgot Password</w:t>
            </w:r>
          </w:p>
        </w:tc>
        <w:tc>
          <w:tcPr>
            <w:tcW w:type="dxa" w:w="1400"/>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Staff / Admin</w:t>
            </w:r>
          </w:p>
        </w:tc>
        <w:tc>
          <w:tcPr>
            <w:tcW w:type="dxa" w:w="2400"/>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Email matches account</w:t>
            </w:r>
          </w:p>
        </w:tc>
        <w:tc>
          <w:tcPr>
            <w:tcW w:type="dxa" w:w="2506"/>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Reset token emailed; token persisted</w:t>
            </w:r>
          </w:p>
        </w:tc>
      </w:tr>
      <w:tr>
        <w:tc>
          <w:tcPr>
            <w:tcW w:type="dxa" w:w="2000"/>
            <w:tcBorders>
              <w:top w:val="single" w:color="CCCCCC" w:sz="4"/>
              <w:left w:val="single" w:color="CCCCCC" w:sz="4"/>
              <w:bottom w:val="single" w:color="CCCCCC" w:sz="4"/>
              <w:right w:val="single" w:color="CCCCCC" w:sz="4"/>
            </w:tcBorders>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UC-06: View Bag List</w:t>
            </w:r>
          </w:p>
        </w:tc>
        <w:tc>
          <w:tcPr>
            <w:tcW w:type="dxa" w:w="1400"/>
            <w:tcBorders>
              <w:top w:val="single" w:color="CCCCCC" w:sz="4"/>
              <w:left w:val="single" w:color="CCCCCC" w:sz="4"/>
              <w:bottom w:val="single" w:color="CCCCCC" w:sz="4"/>
              <w:right w:val="single" w:color="CCCCCC" w:sz="4"/>
            </w:tcBorders>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Staff / Admin</w:t>
            </w:r>
          </w:p>
        </w:tc>
        <w:tc>
          <w:tcPr>
            <w:tcW w:type="dxa" w:w="2400"/>
            <w:tcBorders>
              <w:top w:val="single" w:color="CCCCCC" w:sz="4"/>
              <w:left w:val="single" w:color="CCCCCC" w:sz="4"/>
              <w:bottom w:val="single" w:color="CCCCCC" w:sz="4"/>
              <w:right w:val="single" w:color="CCCCCC" w:sz="4"/>
            </w:tcBorders>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Authenticated</w:t>
            </w:r>
          </w:p>
        </w:tc>
        <w:tc>
          <w:tcPr>
            <w:tcW w:type="dxa" w:w="2506"/>
            <w:tcBorders>
              <w:top w:val="single" w:color="CCCCCC" w:sz="4"/>
              <w:left w:val="single" w:color="CCCCCC" w:sz="4"/>
              <w:bottom w:val="single" w:color="CCCCCC" w:sz="4"/>
              <w:right w:val="single" w:color="CCCCCC" w:sz="4"/>
            </w:tcBorders>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All bags with current status returned</w:t>
            </w:r>
          </w:p>
        </w:tc>
      </w:tr>
      <w:tr>
        <w:tc>
          <w:tcPr>
            <w:tcW w:type="dxa" w:w="2000"/>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UC-07: View Bag Detail</w:t>
            </w:r>
          </w:p>
        </w:tc>
        <w:tc>
          <w:tcPr>
            <w:tcW w:type="dxa" w:w="1400"/>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Staff / Admin</w:t>
            </w:r>
          </w:p>
        </w:tc>
        <w:tc>
          <w:tcPr>
            <w:tcW w:type="dxa" w:w="2400"/>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Authenticated; bag exists</w:t>
            </w:r>
          </w:p>
        </w:tc>
        <w:tc>
          <w:tcPr>
            <w:tcW w:type="dxa" w:w="2506"/>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Events, status history, anomalies returned</w:t>
            </w:r>
          </w:p>
        </w:tc>
      </w:tr>
      <w:tr>
        <w:tc>
          <w:tcPr>
            <w:tcW w:type="dxa" w:w="2000"/>
            <w:tcBorders>
              <w:top w:val="single" w:color="CCCCCC" w:sz="4"/>
              <w:left w:val="single" w:color="CCCCCC" w:sz="4"/>
              <w:bottom w:val="single" w:color="CCCCCC" w:sz="4"/>
              <w:right w:val="single" w:color="CCCCCC" w:sz="4"/>
            </w:tcBorders>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UC-08: Register Manual Scan</w:t>
            </w:r>
          </w:p>
        </w:tc>
        <w:tc>
          <w:tcPr>
            <w:tcW w:type="dxa" w:w="1400"/>
            <w:tcBorders>
              <w:top w:val="single" w:color="CCCCCC" w:sz="4"/>
              <w:left w:val="single" w:color="CCCCCC" w:sz="4"/>
              <w:bottom w:val="single" w:color="CCCCCC" w:sz="4"/>
              <w:right w:val="single" w:color="CCCCCC" w:sz="4"/>
            </w:tcBorders>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Staff / Admin</w:t>
            </w:r>
          </w:p>
        </w:tc>
        <w:tc>
          <w:tcPr>
            <w:tcW w:type="dxa" w:w="2400"/>
            <w:tcBorders>
              <w:top w:val="single" w:color="CCCCCC" w:sz="4"/>
              <w:left w:val="single" w:color="CCCCCC" w:sz="4"/>
              <w:bottom w:val="single" w:color="CCCCCC" w:sz="4"/>
              <w:right w:val="single" w:color="CCCCCC" w:sz="4"/>
            </w:tcBorders>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Authenticated; bag not terminal</w:t>
            </w:r>
          </w:p>
        </w:tc>
        <w:tc>
          <w:tcPr>
            <w:tcW w:type="dxa" w:w="2506"/>
            <w:tcBorders>
              <w:top w:val="single" w:color="CCCCCC" w:sz="4"/>
              <w:left w:val="single" w:color="CCCCCC" w:sz="4"/>
              <w:bottom w:val="single" w:color="CCCCCC" w:sz="4"/>
              <w:right w:val="single" w:color="CCCCCC" w:sz="4"/>
            </w:tcBorders>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FSM evaluated; status updated; event recorded</w:t>
            </w:r>
          </w:p>
        </w:tc>
      </w:tr>
      <w:tr>
        <w:tc>
          <w:tcPr>
            <w:tcW w:type="dxa" w:w="2000"/>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UC-09: Apply Operator Action</w:t>
            </w:r>
          </w:p>
        </w:tc>
        <w:tc>
          <w:tcPr>
            <w:tcW w:type="dxa" w:w="1400"/>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Staff / Admin</w:t>
            </w:r>
          </w:p>
        </w:tc>
        <w:tc>
          <w:tcPr>
            <w:tcW w:type="dxa" w:w="2400"/>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Authenticated; action valid from current state</w:t>
            </w:r>
          </w:p>
        </w:tc>
        <w:tc>
          <w:tcPr>
            <w:tcW w:type="dxa" w:w="2506"/>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FSM transition applied; status history appended</w:t>
            </w:r>
          </w:p>
        </w:tc>
      </w:tr>
      <w:tr>
        <w:tc>
          <w:tcPr>
            <w:tcW w:type="dxa" w:w="2000"/>
            <w:tcBorders>
              <w:top w:val="single" w:color="CCCCCC" w:sz="4"/>
              <w:left w:val="single" w:color="CCCCCC" w:sz="4"/>
              <w:bottom w:val="single" w:color="CCCCCC" w:sz="4"/>
              <w:right w:val="single" w:color="CCCCCC" w:sz="4"/>
            </w:tcBorders>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UC-10: Resolve Alert</w:t>
            </w:r>
          </w:p>
        </w:tc>
        <w:tc>
          <w:tcPr>
            <w:tcW w:type="dxa" w:w="1400"/>
            <w:tcBorders>
              <w:top w:val="single" w:color="CCCCCC" w:sz="4"/>
              <w:left w:val="single" w:color="CCCCCC" w:sz="4"/>
              <w:bottom w:val="single" w:color="CCCCCC" w:sz="4"/>
              <w:right w:val="single" w:color="CCCCCC" w:sz="4"/>
            </w:tcBorders>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Staff / Admin</w:t>
            </w:r>
          </w:p>
        </w:tc>
        <w:tc>
          <w:tcPr>
            <w:tcW w:type="dxa" w:w="2400"/>
            <w:tcBorders>
              <w:top w:val="single" w:color="CCCCCC" w:sz="4"/>
              <w:left w:val="single" w:color="CCCCCC" w:sz="4"/>
              <w:bottom w:val="single" w:color="CCCCCC" w:sz="4"/>
              <w:right w:val="single" w:color="CCCCCC" w:sz="4"/>
            </w:tcBorders>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Authenticated; anomaly unresolved</w:t>
            </w:r>
          </w:p>
        </w:tc>
        <w:tc>
          <w:tcPr>
            <w:tcW w:type="dxa" w:w="2506"/>
            <w:tcBorders>
              <w:top w:val="single" w:color="CCCCCC" w:sz="4"/>
              <w:left w:val="single" w:color="CCCCCC" w:sz="4"/>
              <w:bottom w:val="single" w:color="CCCCCC" w:sz="4"/>
              <w:right w:val="single" w:color="CCCCCC" w:sz="4"/>
            </w:tcBorders>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Anomaly marked resolved; loop-closure FSM transition if applicable</w:t>
            </w:r>
          </w:p>
        </w:tc>
      </w:tr>
      <w:tr>
        <w:tc>
          <w:tcPr>
            <w:tcW w:type="dxa" w:w="2000"/>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UC-11: Manage Feedback</w:t>
            </w:r>
          </w:p>
        </w:tc>
        <w:tc>
          <w:tcPr>
            <w:tcW w:type="dxa" w:w="1400"/>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Staff / Admin</w:t>
            </w:r>
          </w:p>
        </w:tc>
        <w:tc>
          <w:tcPr>
            <w:tcW w:type="dxa" w:w="2400"/>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Authenticated</w:t>
            </w:r>
          </w:p>
        </w:tc>
        <w:tc>
          <w:tcPr>
            <w:tcW w:type="dxa" w:w="2506"/>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Ticket status updated; staff notes added</w:t>
            </w:r>
          </w:p>
        </w:tc>
      </w:tr>
      <w:tr>
        <w:tc>
          <w:tcPr>
            <w:tcW w:type="dxa" w:w="2000"/>
            <w:tcBorders>
              <w:top w:val="single" w:color="CCCCCC" w:sz="4"/>
              <w:left w:val="single" w:color="CCCCCC" w:sz="4"/>
              <w:bottom w:val="single" w:color="CCCCCC" w:sz="4"/>
              <w:right w:val="single" w:color="CCCCCC" w:sz="4"/>
            </w:tcBorders>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UC-12: Set Advisory</w:t>
            </w:r>
          </w:p>
        </w:tc>
        <w:tc>
          <w:tcPr>
            <w:tcW w:type="dxa" w:w="1400"/>
            <w:tcBorders>
              <w:top w:val="single" w:color="CCCCCC" w:sz="4"/>
              <w:left w:val="single" w:color="CCCCCC" w:sz="4"/>
              <w:bottom w:val="single" w:color="CCCCCC" w:sz="4"/>
              <w:right w:val="single" w:color="CCCCCC" w:sz="4"/>
            </w:tcBorders>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Staff / Admin</w:t>
            </w:r>
          </w:p>
        </w:tc>
        <w:tc>
          <w:tcPr>
            <w:tcW w:type="dxa" w:w="2400"/>
            <w:tcBorders>
              <w:top w:val="single" w:color="CCCCCC" w:sz="4"/>
              <w:left w:val="single" w:color="CCCCCC" w:sz="4"/>
              <w:bottom w:val="single" w:color="CCCCCC" w:sz="4"/>
              <w:right w:val="single" w:color="CCCCCC" w:sz="4"/>
            </w:tcBorders>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Authenticated</w:t>
            </w:r>
          </w:p>
        </w:tc>
        <w:tc>
          <w:tcPr>
            <w:tcW w:type="dxa" w:w="2506"/>
            <w:tcBorders>
              <w:top w:val="single" w:color="CCCCCC" w:sz="4"/>
              <w:left w:val="single" w:color="CCCCCC" w:sz="4"/>
              <w:bottom w:val="single" w:color="CCCCCC" w:sz="4"/>
              <w:right w:val="single" w:color="CCCCCC" w:sz="4"/>
            </w:tcBorders>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Advisory level and message updated for checkpoint</w:t>
            </w:r>
          </w:p>
        </w:tc>
      </w:tr>
      <w:tr>
        <w:tc>
          <w:tcPr>
            <w:tcW w:type="dxa" w:w="2000"/>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UC-13: Manage Users</w:t>
            </w:r>
          </w:p>
        </w:tc>
        <w:tc>
          <w:tcPr>
            <w:tcW w:type="dxa" w:w="1400"/>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Admin</w:t>
            </w:r>
          </w:p>
        </w:tc>
        <w:tc>
          <w:tcPr>
            <w:tcW w:type="dxa" w:w="2400"/>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Authenticated as admin</w:t>
            </w:r>
          </w:p>
        </w:tc>
        <w:tc>
          <w:tcPr>
            <w:tcW w:type="dxa" w:w="2506"/>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User created / updated / deactivated</w:t>
            </w:r>
          </w:p>
        </w:tc>
      </w:tr>
      <w:tr>
        <w:tc>
          <w:tcPr>
            <w:tcW w:type="dxa" w:w="2000"/>
            <w:tcBorders>
              <w:top w:val="single" w:color="CCCCCC" w:sz="4"/>
              <w:left w:val="single" w:color="CCCCCC" w:sz="4"/>
              <w:bottom w:val="single" w:color="CCCCCC" w:sz="4"/>
              <w:right w:val="single" w:color="CCCCCC" w:sz="4"/>
            </w:tcBorders>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UC-14: Inject Bag</w:t>
            </w:r>
          </w:p>
        </w:tc>
        <w:tc>
          <w:tcPr>
            <w:tcW w:type="dxa" w:w="1400"/>
            <w:tcBorders>
              <w:top w:val="single" w:color="CCCCCC" w:sz="4"/>
              <w:left w:val="single" w:color="CCCCCC" w:sz="4"/>
              <w:bottom w:val="single" w:color="CCCCCC" w:sz="4"/>
              <w:right w:val="single" w:color="CCCCCC" w:sz="4"/>
            </w:tcBorders>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Admin</w:t>
            </w:r>
          </w:p>
        </w:tc>
        <w:tc>
          <w:tcPr>
            <w:tcW w:type="dxa" w:w="2400"/>
            <w:tcBorders>
              <w:top w:val="single" w:color="CCCCCC" w:sz="4"/>
              <w:left w:val="single" w:color="CCCCCC" w:sz="4"/>
              <w:bottom w:val="single" w:color="CCCCCC" w:sz="4"/>
              <w:right w:val="single" w:color="CCCCCC" w:sz="4"/>
            </w:tcBorders>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Authenticated as admin</w:t>
            </w:r>
          </w:p>
        </w:tc>
        <w:tc>
          <w:tcPr>
            <w:tcW w:type="dxa" w:w="2506"/>
            <w:tcBorders>
              <w:top w:val="single" w:color="CCCCCC" w:sz="4"/>
              <w:left w:val="single" w:color="CCCCCC" w:sz="4"/>
              <w:bottom w:val="single" w:color="CCCCCC" w:sz="4"/>
              <w:right w:val="single" w:color="CCCCCC" w:sz="4"/>
            </w:tcBorders>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Simulated bag scenario started in background thread</w:t>
            </w:r>
          </w:p>
        </w:tc>
      </w:tr>
      <w:tr>
        <w:tc>
          <w:tcPr>
            <w:tcW w:type="dxa" w:w="2000"/>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UC-15: Process RFID Event</w:t>
            </w:r>
          </w:p>
        </w:tc>
        <w:tc>
          <w:tcPr>
            <w:tcW w:type="dxa" w:w="1400"/>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System (MQTT)</w:t>
            </w:r>
          </w:p>
        </w:tc>
        <w:tc>
          <w:tcPr>
            <w:tcW w:type="dxa" w:w="2400"/>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Event received on baggage/events topic</w:t>
            </w:r>
          </w:p>
        </w:tc>
        <w:tc>
          <w:tcPr>
            <w:tcW w:type="dxa" w:w="2506"/>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FSM evaluated; event, status, anomaly (if any) persisted; email sent if anomaly</w:t>
            </w:r>
          </w:p>
        </w:tc>
      </w:tr>
      <w:tr>
        <w:tc>
          <w:tcPr>
            <w:tcW w:type="dxa" w:w="2000"/>
            <w:tcBorders>
              <w:top w:val="single" w:color="CCCCCC" w:sz="4"/>
              <w:left w:val="single" w:color="CCCCCC" w:sz="4"/>
              <w:bottom w:val="single" w:color="CCCCCC" w:sz="4"/>
              <w:right w:val="single" w:color="CCCCCC" w:sz="4"/>
            </w:tcBorders>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UC-16: Send Anomaly Email</w:t>
            </w:r>
          </w:p>
        </w:tc>
        <w:tc>
          <w:tcPr>
            <w:tcW w:type="dxa" w:w="1400"/>
            <w:tcBorders>
              <w:top w:val="single" w:color="CCCCCC" w:sz="4"/>
              <w:left w:val="single" w:color="CCCCCC" w:sz="4"/>
              <w:bottom w:val="single" w:color="CCCCCC" w:sz="4"/>
              <w:right w:val="single" w:color="CCCCCC" w:sz="4"/>
            </w:tcBorders>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System (background)</w:t>
            </w:r>
          </w:p>
        </w:tc>
        <w:tc>
          <w:tcPr>
            <w:tcW w:type="dxa" w:w="2400"/>
            <w:tcBorders>
              <w:top w:val="single" w:color="CCCCCC" w:sz="4"/>
              <w:left w:val="single" w:color="CCCCCC" w:sz="4"/>
              <w:bottom w:val="single" w:color="CCCCCC" w:sz="4"/>
              <w:right w:val="single" w:color="CCCCCC" w:sz="4"/>
            </w:tcBorders>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Anomaly detected</w:t>
            </w:r>
          </w:p>
        </w:tc>
        <w:tc>
          <w:tcPr>
            <w:tcW w:type="dxa" w:w="2506"/>
            <w:tcBorders>
              <w:top w:val="single" w:color="CCCCCC" w:sz="4"/>
              <w:left w:val="single" w:color="CCCCCC" w:sz="4"/>
              <w:bottom w:val="single" w:color="CCCCCC" w:sz="4"/>
              <w:right w:val="single" w:color="CCCCCC" w:sz="4"/>
            </w:tcBorders>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Email dispatched to all staff with email; logged if SMTP unavailable</w:t>
            </w:r>
          </w:p>
        </w:tc>
      </w:tr>
      <w:tr>
        <w:tc>
          <w:tcPr>
            <w:tcW w:type="dxa" w:w="2000"/>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UC-17: Send Arrival Email</w:t>
            </w:r>
          </w:p>
        </w:tc>
        <w:tc>
          <w:tcPr>
            <w:tcW w:type="dxa" w:w="1400"/>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System (background)</w:t>
            </w:r>
          </w:p>
        </w:tc>
        <w:tc>
          <w:tcPr>
            <w:tcW w:type="dxa" w:w="2400"/>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Bag transitions to ARRIVED; subscriptions exist</w:t>
            </w:r>
          </w:p>
        </w:tc>
        <w:tc>
          <w:tcPr>
            <w:tcW w:type="dxa" w:w="2506"/>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Arrival email dispatched to all opted-in passengers</w:t>
            </w:r>
          </w:p>
        </w:tc>
      </w:tr>
    </w:tbl>
    <w:p>
      <w:pPr>
        <w:spacing w:after="240" w:before="80"/>
        <w:jc w:val="center"/>
      </w:pPr>
      <w:r>
        <w:rPr>
          <w:rFonts w:ascii="Times New Roman" w:cs="Times New Roman" w:eastAsia="Times New Roman" w:hAnsi="Times New Roman"/>
          <w:i/>
          <w:iCs/>
          <w:sz w:val="22"/>
          <w:szCs w:val="22"/>
        </w:rPr>
        <w:t xml:space="preserve">Table 4.5. Use case descriptions for SkyWatcher.</w:t>
      </w:r>
    </w:p>
    <w:p>
      <w:pPr>
        <w:pStyle w:val="Heading3"/>
        <w:spacing w:after="120" w:before="240"/>
      </w:pPr>
      <w:r>
        <w:rPr>
          <w:rFonts w:ascii="Times New Roman" w:cs="Times New Roman" w:eastAsia="Times New Roman" w:hAnsi="Times New Roman"/>
          <w:b/>
          <w:bCs/>
          <w:sz w:val="24"/>
          <w:szCs w:val="24"/>
        </w:rPr>
        <w:t xml:space="preserve">4.3.1.2  Finite-State Machine Design</w:t>
      </w:r>
    </w:p>
    <w:p>
      <w:pPr>
        <w:spacing w:after="160" w:before="0" w:line="480"/>
        <w:jc w:val="both"/>
      </w:pPr>
      <w:r>
        <w:rPr>
          <w:rFonts w:ascii="Times New Roman" w:cs="Times New Roman" w:eastAsia="Times New Roman" w:hAnsi="Times New Roman"/>
          <w:b w:val="false"/>
          <w:bCs w:val="false"/>
          <w:i w:val="false"/>
          <w:iCs w:val="false"/>
          <w:sz w:val="24"/>
          <w:szCs w:val="24"/>
        </w:rPr>
        <w:t xml:space="preserve">The bag FSM constitutes the primary decision engine governing all status transitions within SkyWatcher. The FSM is implemented as a pure Python module (backend/models/state_machine.py) with no database or network dependencies, enabling complete unit testing in isolation and ensuring that no status update can bypass the FSM's guard conditions. All transitions — whether originating from an IoT event, an operator scan, or a staff action — are routed through a single decide() function.</w:t>
      </w:r>
    </w:p>
    <w:p>
      <w:pPr>
        <w:spacing w:after="120" w:before="0"/>
      </w:pPr>
      <w:r>
        <w:rPr>
          <w:rFonts w:ascii="Times New Roman" w:cs="Times New Roman" w:eastAsia="Times New Roman" w:hAnsi="Times New Roman"/>
          <w:sz w:val="24"/>
          <w:szCs w:val="24"/>
        </w:rPr>
        <w:t xml:space="preserve"/>
      </w:r>
    </w:p>
    <w:p>
      <w:pPr>
        <w:spacing w:after="160" w:before="0" w:line="480"/>
        <w:jc w:val="both"/>
      </w:pPr>
      <w:r>
        <w:rPr>
          <w:rFonts w:ascii="Times New Roman" w:cs="Times New Roman" w:eastAsia="Times New Roman" w:hAnsi="Times New Roman"/>
          <w:b w:val="false"/>
          <w:bCs w:val="false"/>
          <w:i w:val="false"/>
          <w:iCs w:val="false"/>
          <w:sz w:val="24"/>
          <w:szCs w:val="24"/>
        </w:rPr>
        <w:t xml:space="preserve">The FSM defines ten states. The happy-path states — REGISTERED, SCREENED, SORTED, LOADED, and ARRIVED — correspond one-to-one to the five checkpoint scans. ARRIVED is the happy-path terminal state. Four exception states — FLAGGED (reached on STALL or SECURITY_BYPASS anomaly), MISROUTED (reached on WRONG_ROUTE anomaly), HELD (operator hold), and LOST (reported missing) — handle operational deviations. CLAIMED is a terminal exception-path state reached when an operator applies the claim action to a LOST bag, indicating that a lost bag has been recovered and returned to the passenger.</w:t>
      </w:r>
    </w:p>
    <w:p>
      <w:pPr>
        <w:spacing w:after="120" w:before="0"/>
      </w:pPr>
      <w:r>
        <w:rPr>
          <w:rFonts w:ascii="Times New Roman" w:cs="Times New Roman" w:eastAsia="Times New Roman" w:hAnsi="Times New Roman"/>
          <w:sz w:val="24"/>
          <w:szCs w:val="24"/>
        </w:rPr>
        <w:t xml:space="preserve"/>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2200"/>
        <w:gridCol w:w="900"/>
        <w:gridCol w:w="1906"/>
      </w:tblGrid>
      <w:tr>
        <w:trPr>
          <w:tblHeader/>
        </w:trPr>
        <w:tc>
          <w:tcPr>
            <w:tcW w:type="dxa" w:w="1500"/>
            <w:tcBorders>
              <w:top w:val="single" w:color="CCCCCC" w:sz="4"/>
              <w:left w:val="single" w:color="CCCCCC" w:sz="4"/>
              <w:bottom w:val="single" w:color="CCCCCC" w:sz="4"/>
              <w:right w:val="single" w:color="CCCCCC" w:sz="4"/>
            </w:tcBorders>
            <w:shd w:fill="1A3A6B" w:val="clear"/>
            <w:tcMar>
              <w:top w:type="dxa" w:w="80"/>
              <w:left w:type="dxa" w:w="160"/>
              <w:bottom w:type="dxa" w:w="80"/>
              <w:right w:type="dxa" w:w="160"/>
            </w:tcMar>
          </w:tcPr>
          <w:p>
            <w:pPr>
              <w:spacing w:after="40" w:before="40"/>
            </w:pPr>
            <w:r>
              <w:rPr>
                <w:rFonts w:ascii="Times New Roman" w:cs="Times New Roman" w:eastAsia="Times New Roman" w:hAnsi="Times New Roman"/>
                <w:b/>
                <w:bCs/>
                <w:color w:val="FFFFFF"/>
                <w:sz w:val="22"/>
                <w:szCs w:val="22"/>
              </w:rPr>
              <w:t xml:space="preserve">State</w:t>
            </w:r>
          </w:p>
        </w:tc>
        <w:tc>
          <w:tcPr>
            <w:tcW w:type="dxa" w:w="1800"/>
            <w:tcBorders>
              <w:top w:val="single" w:color="CCCCCC" w:sz="4"/>
              <w:left w:val="single" w:color="CCCCCC" w:sz="4"/>
              <w:bottom w:val="single" w:color="CCCCCC" w:sz="4"/>
              <w:right w:val="single" w:color="CCCCCC" w:sz="4"/>
            </w:tcBorders>
            <w:shd w:fill="1A3A6B" w:val="clear"/>
            <w:tcMar>
              <w:top w:type="dxa" w:w="80"/>
              <w:left w:type="dxa" w:w="160"/>
              <w:bottom w:type="dxa" w:w="80"/>
              <w:right w:type="dxa" w:w="160"/>
            </w:tcMar>
          </w:tcPr>
          <w:p>
            <w:pPr>
              <w:spacing w:after="40" w:before="40"/>
            </w:pPr>
            <w:r>
              <w:rPr>
                <w:rFonts w:ascii="Times New Roman" w:cs="Times New Roman" w:eastAsia="Times New Roman" w:hAnsi="Times New Roman"/>
                <w:b/>
                <w:bCs/>
                <w:color w:val="FFFFFF"/>
                <w:sz w:val="22"/>
                <w:szCs w:val="22"/>
              </w:rPr>
              <w:t xml:space="preserve">Category</w:t>
            </w:r>
          </w:p>
        </w:tc>
        <w:tc>
          <w:tcPr>
            <w:tcW w:type="dxa" w:w="2200"/>
            <w:tcBorders>
              <w:top w:val="single" w:color="CCCCCC" w:sz="4"/>
              <w:left w:val="single" w:color="CCCCCC" w:sz="4"/>
              <w:bottom w:val="single" w:color="CCCCCC" w:sz="4"/>
              <w:right w:val="single" w:color="CCCCCC" w:sz="4"/>
            </w:tcBorders>
            <w:shd w:fill="1A3A6B" w:val="clear"/>
            <w:tcMar>
              <w:top w:type="dxa" w:w="80"/>
              <w:left w:type="dxa" w:w="160"/>
              <w:bottom w:type="dxa" w:w="80"/>
              <w:right w:type="dxa" w:w="160"/>
            </w:tcMar>
          </w:tcPr>
          <w:p>
            <w:pPr>
              <w:spacing w:after="40" w:before="40"/>
            </w:pPr>
            <w:r>
              <w:rPr>
                <w:rFonts w:ascii="Times New Roman" w:cs="Times New Roman" w:eastAsia="Times New Roman" w:hAnsi="Times New Roman"/>
                <w:b/>
                <w:bCs/>
                <w:color w:val="FFFFFF"/>
                <w:sz w:val="22"/>
                <w:szCs w:val="22"/>
              </w:rPr>
              <w:t xml:space="preserve">Reached By</w:t>
            </w:r>
          </w:p>
        </w:tc>
        <w:tc>
          <w:tcPr>
            <w:tcW w:type="dxa" w:w="900"/>
            <w:tcBorders>
              <w:top w:val="single" w:color="CCCCCC" w:sz="4"/>
              <w:left w:val="single" w:color="CCCCCC" w:sz="4"/>
              <w:bottom w:val="single" w:color="CCCCCC" w:sz="4"/>
              <w:right w:val="single" w:color="CCCCCC" w:sz="4"/>
            </w:tcBorders>
            <w:shd w:fill="1A3A6B" w:val="clear"/>
            <w:tcMar>
              <w:top w:type="dxa" w:w="80"/>
              <w:left w:type="dxa" w:w="160"/>
              <w:bottom w:type="dxa" w:w="80"/>
              <w:right w:type="dxa" w:w="160"/>
            </w:tcMar>
          </w:tcPr>
          <w:p>
            <w:pPr>
              <w:spacing w:after="40" w:before="40"/>
            </w:pPr>
            <w:r>
              <w:rPr>
                <w:rFonts w:ascii="Times New Roman" w:cs="Times New Roman" w:eastAsia="Times New Roman" w:hAnsi="Times New Roman"/>
                <w:b/>
                <w:bCs/>
                <w:color w:val="FFFFFF"/>
                <w:sz w:val="22"/>
                <w:szCs w:val="22"/>
              </w:rPr>
              <w:t xml:space="preserve">Terminal?</w:t>
            </w:r>
          </w:p>
        </w:tc>
        <w:tc>
          <w:tcPr>
            <w:tcW w:type="dxa" w:w="1906"/>
            <w:tcBorders>
              <w:top w:val="single" w:color="CCCCCC" w:sz="4"/>
              <w:left w:val="single" w:color="CCCCCC" w:sz="4"/>
              <w:bottom w:val="single" w:color="CCCCCC" w:sz="4"/>
              <w:right w:val="single" w:color="CCCCCC" w:sz="4"/>
            </w:tcBorders>
            <w:shd w:fill="1A3A6B" w:val="clear"/>
            <w:tcMar>
              <w:top w:type="dxa" w:w="80"/>
              <w:left w:type="dxa" w:w="160"/>
              <w:bottom w:type="dxa" w:w="80"/>
              <w:right w:type="dxa" w:w="160"/>
            </w:tcMar>
          </w:tcPr>
          <w:p>
            <w:pPr>
              <w:spacing w:after="40" w:before="40"/>
            </w:pPr>
            <w:r>
              <w:rPr>
                <w:rFonts w:ascii="Times New Roman" w:cs="Times New Roman" w:eastAsia="Times New Roman" w:hAnsi="Times New Roman"/>
                <w:b/>
                <w:bCs/>
                <w:color w:val="FFFFFF"/>
                <w:sz w:val="22"/>
                <w:szCs w:val="22"/>
              </w:rPr>
              <w:t xml:space="preserve">Exits To</w:t>
            </w:r>
          </w:p>
        </w:tc>
      </w:tr>
      <w:tr>
        <w:tc>
          <w:tcPr>
            <w:tcW w:type="dxa" w:w="1500"/>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REGISTERED</w:t>
            </w:r>
          </w:p>
        </w:tc>
        <w:tc>
          <w:tcPr>
            <w:tcW w:type="dxa" w:w="1800"/>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Happy path</w:t>
            </w:r>
          </w:p>
        </w:tc>
        <w:tc>
          <w:tcPr>
            <w:tcW w:type="dxa" w:w="2200"/>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check_in scan</w:t>
            </w:r>
          </w:p>
        </w:tc>
        <w:tc>
          <w:tcPr>
            <w:tcW w:type="dxa" w:w="900"/>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No</w:t>
            </w:r>
          </w:p>
        </w:tc>
        <w:tc>
          <w:tcPr>
            <w:tcW w:type="dxa" w:w="1906"/>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SCREENED, FLAGGED, MISROUTED</w:t>
            </w:r>
          </w:p>
        </w:tc>
      </w:tr>
      <w:tr>
        <w:tc>
          <w:tcPr>
            <w:tcW w:type="dxa" w:w="1500"/>
            <w:tcBorders>
              <w:top w:val="single" w:color="CCCCCC" w:sz="4"/>
              <w:left w:val="single" w:color="CCCCCC" w:sz="4"/>
              <w:bottom w:val="single" w:color="CCCCCC" w:sz="4"/>
              <w:right w:val="single" w:color="CCCCCC" w:sz="4"/>
            </w:tcBorders>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SCREENED</w:t>
            </w:r>
          </w:p>
        </w:tc>
        <w:tc>
          <w:tcPr>
            <w:tcW w:type="dxa" w:w="1800"/>
            <w:tcBorders>
              <w:top w:val="single" w:color="CCCCCC" w:sz="4"/>
              <w:left w:val="single" w:color="CCCCCC" w:sz="4"/>
              <w:bottom w:val="single" w:color="CCCCCC" w:sz="4"/>
              <w:right w:val="single" w:color="CCCCCC" w:sz="4"/>
            </w:tcBorders>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Happy path</w:t>
            </w:r>
          </w:p>
        </w:tc>
        <w:tc>
          <w:tcPr>
            <w:tcW w:type="dxa" w:w="2200"/>
            <w:tcBorders>
              <w:top w:val="single" w:color="CCCCCC" w:sz="4"/>
              <w:left w:val="single" w:color="CCCCCC" w:sz="4"/>
              <w:bottom w:val="single" w:color="CCCCCC" w:sz="4"/>
              <w:right w:val="single" w:color="CCCCCC" w:sz="4"/>
            </w:tcBorders>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security scan</w:t>
            </w:r>
          </w:p>
        </w:tc>
        <w:tc>
          <w:tcPr>
            <w:tcW w:type="dxa" w:w="900"/>
            <w:tcBorders>
              <w:top w:val="single" w:color="CCCCCC" w:sz="4"/>
              <w:left w:val="single" w:color="CCCCCC" w:sz="4"/>
              <w:bottom w:val="single" w:color="CCCCCC" w:sz="4"/>
              <w:right w:val="single" w:color="CCCCCC" w:sz="4"/>
            </w:tcBorders>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No</w:t>
            </w:r>
          </w:p>
        </w:tc>
        <w:tc>
          <w:tcPr>
            <w:tcW w:type="dxa" w:w="1906"/>
            <w:tcBorders>
              <w:top w:val="single" w:color="CCCCCC" w:sz="4"/>
              <w:left w:val="single" w:color="CCCCCC" w:sz="4"/>
              <w:bottom w:val="single" w:color="CCCCCC" w:sz="4"/>
              <w:right w:val="single" w:color="CCCCCC" w:sz="4"/>
            </w:tcBorders>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SORTED, FLAGGED, MISROUTED, HELD</w:t>
            </w:r>
          </w:p>
        </w:tc>
      </w:tr>
      <w:tr>
        <w:tc>
          <w:tcPr>
            <w:tcW w:type="dxa" w:w="1500"/>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SORTED</w:t>
            </w:r>
          </w:p>
        </w:tc>
        <w:tc>
          <w:tcPr>
            <w:tcW w:type="dxa" w:w="1800"/>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Happy path</w:t>
            </w:r>
          </w:p>
        </w:tc>
        <w:tc>
          <w:tcPr>
            <w:tcW w:type="dxa" w:w="2200"/>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sorting scan</w:t>
            </w:r>
          </w:p>
        </w:tc>
        <w:tc>
          <w:tcPr>
            <w:tcW w:type="dxa" w:w="900"/>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No</w:t>
            </w:r>
          </w:p>
        </w:tc>
        <w:tc>
          <w:tcPr>
            <w:tcW w:type="dxa" w:w="1906"/>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LOADED, FLAGGED, MISROUTED, HELD</w:t>
            </w:r>
          </w:p>
        </w:tc>
      </w:tr>
      <w:tr>
        <w:tc>
          <w:tcPr>
            <w:tcW w:type="dxa" w:w="1500"/>
            <w:tcBorders>
              <w:top w:val="single" w:color="CCCCCC" w:sz="4"/>
              <w:left w:val="single" w:color="CCCCCC" w:sz="4"/>
              <w:bottom w:val="single" w:color="CCCCCC" w:sz="4"/>
              <w:right w:val="single" w:color="CCCCCC" w:sz="4"/>
            </w:tcBorders>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LOADED</w:t>
            </w:r>
          </w:p>
        </w:tc>
        <w:tc>
          <w:tcPr>
            <w:tcW w:type="dxa" w:w="1800"/>
            <w:tcBorders>
              <w:top w:val="single" w:color="CCCCCC" w:sz="4"/>
              <w:left w:val="single" w:color="CCCCCC" w:sz="4"/>
              <w:bottom w:val="single" w:color="CCCCCC" w:sz="4"/>
              <w:right w:val="single" w:color="CCCCCC" w:sz="4"/>
            </w:tcBorders>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Happy path</w:t>
            </w:r>
          </w:p>
        </w:tc>
        <w:tc>
          <w:tcPr>
            <w:tcW w:type="dxa" w:w="2200"/>
            <w:tcBorders>
              <w:top w:val="single" w:color="CCCCCC" w:sz="4"/>
              <w:left w:val="single" w:color="CCCCCC" w:sz="4"/>
              <w:bottom w:val="single" w:color="CCCCCC" w:sz="4"/>
              <w:right w:val="single" w:color="CCCCCC" w:sz="4"/>
            </w:tcBorders>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loading scan</w:t>
            </w:r>
          </w:p>
        </w:tc>
        <w:tc>
          <w:tcPr>
            <w:tcW w:type="dxa" w:w="900"/>
            <w:tcBorders>
              <w:top w:val="single" w:color="CCCCCC" w:sz="4"/>
              <w:left w:val="single" w:color="CCCCCC" w:sz="4"/>
              <w:bottom w:val="single" w:color="CCCCCC" w:sz="4"/>
              <w:right w:val="single" w:color="CCCCCC" w:sz="4"/>
            </w:tcBorders>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No</w:t>
            </w:r>
          </w:p>
        </w:tc>
        <w:tc>
          <w:tcPr>
            <w:tcW w:type="dxa" w:w="1906"/>
            <w:tcBorders>
              <w:top w:val="single" w:color="CCCCCC" w:sz="4"/>
              <w:left w:val="single" w:color="CCCCCC" w:sz="4"/>
              <w:bottom w:val="single" w:color="CCCCCC" w:sz="4"/>
              <w:right w:val="single" w:color="CCCCCC" w:sz="4"/>
            </w:tcBorders>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ARRIVED, FLAGGED, MISROUTED, HELD</w:t>
            </w:r>
          </w:p>
        </w:tc>
      </w:tr>
      <w:tr>
        <w:tc>
          <w:tcPr>
            <w:tcW w:type="dxa" w:w="1500"/>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ARRIVED</w:t>
            </w:r>
          </w:p>
        </w:tc>
        <w:tc>
          <w:tcPr>
            <w:tcW w:type="dxa" w:w="1800"/>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Happy path (terminal)</w:t>
            </w:r>
          </w:p>
        </w:tc>
        <w:tc>
          <w:tcPr>
            <w:tcW w:type="dxa" w:w="2200"/>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arrival scan</w:t>
            </w:r>
          </w:p>
        </w:tc>
        <w:tc>
          <w:tcPr>
            <w:tcW w:type="dxa" w:w="900"/>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Yes</w:t>
            </w:r>
          </w:p>
        </w:tc>
        <w:tc>
          <w:tcPr>
            <w:tcW w:type="dxa" w:w="1906"/>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w:t>
            </w:r>
          </w:p>
        </w:tc>
      </w:tr>
      <w:tr>
        <w:tc>
          <w:tcPr>
            <w:tcW w:type="dxa" w:w="1500"/>
            <w:tcBorders>
              <w:top w:val="single" w:color="CCCCCC" w:sz="4"/>
              <w:left w:val="single" w:color="CCCCCC" w:sz="4"/>
              <w:bottom w:val="single" w:color="CCCCCC" w:sz="4"/>
              <w:right w:val="single" w:color="CCCCCC" w:sz="4"/>
            </w:tcBorders>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FLAGGED</w:t>
            </w:r>
          </w:p>
        </w:tc>
        <w:tc>
          <w:tcPr>
            <w:tcW w:type="dxa" w:w="1800"/>
            <w:tcBorders>
              <w:top w:val="single" w:color="CCCCCC" w:sz="4"/>
              <w:left w:val="single" w:color="CCCCCC" w:sz="4"/>
              <w:bottom w:val="single" w:color="CCCCCC" w:sz="4"/>
              <w:right w:val="single" w:color="CCCCCC" w:sz="4"/>
            </w:tcBorders>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Exception</w:t>
            </w:r>
          </w:p>
        </w:tc>
        <w:tc>
          <w:tcPr>
            <w:tcW w:type="dxa" w:w="2200"/>
            <w:tcBorders>
              <w:top w:val="single" w:color="CCCCCC" w:sz="4"/>
              <w:left w:val="single" w:color="CCCCCC" w:sz="4"/>
              <w:bottom w:val="single" w:color="CCCCCC" w:sz="4"/>
              <w:right w:val="single" w:color="CCCCCC" w:sz="4"/>
            </w:tcBorders>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STALL or SECURITY_BYPASS anomaly</w:t>
            </w:r>
          </w:p>
        </w:tc>
        <w:tc>
          <w:tcPr>
            <w:tcW w:type="dxa" w:w="900"/>
            <w:tcBorders>
              <w:top w:val="single" w:color="CCCCCC" w:sz="4"/>
              <w:left w:val="single" w:color="CCCCCC" w:sz="4"/>
              <w:bottom w:val="single" w:color="CCCCCC" w:sz="4"/>
              <w:right w:val="single" w:color="CCCCCC" w:sz="4"/>
            </w:tcBorders>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No</w:t>
            </w:r>
          </w:p>
        </w:tc>
        <w:tc>
          <w:tcPr>
            <w:tcW w:type="dxa" w:w="1906"/>
            <w:tcBorders>
              <w:top w:val="single" w:color="CCCCCC" w:sz="4"/>
              <w:left w:val="single" w:color="CCCCCC" w:sz="4"/>
              <w:bottom w:val="single" w:color="CCCCCC" w:sz="4"/>
              <w:right w:val="single" w:color="CCCCCC" w:sz="4"/>
            </w:tcBorders>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SCREENED (on resolve), HELD, LOST</w:t>
            </w:r>
          </w:p>
        </w:tc>
      </w:tr>
      <w:tr>
        <w:tc>
          <w:tcPr>
            <w:tcW w:type="dxa" w:w="1500"/>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MISROUTED</w:t>
            </w:r>
          </w:p>
        </w:tc>
        <w:tc>
          <w:tcPr>
            <w:tcW w:type="dxa" w:w="1800"/>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Exception</w:t>
            </w:r>
          </w:p>
        </w:tc>
        <w:tc>
          <w:tcPr>
            <w:tcW w:type="dxa" w:w="2200"/>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WRONG_ROUTE anomaly</w:t>
            </w:r>
          </w:p>
        </w:tc>
        <w:tc>
          <w:tcPr>
            <w:tcW w:type="dxa" w:w="900"/>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No</w:t>
            </w:r>
          </w:p>
        </w:tc>
        <w:tc>
          <w:tcPr>
            <w:tcW w:type="dxa" w:w="1906"/>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SORTED (on reroute/resolve), HELD, LOST</w:t>
            </w:r>
          </w:p>
        </w:tc>
      </w:tr>
      <w:tr>
        <w:tc>
          <w:tcPr>
            <w:tcW w:type="dxa" w:w="1500"/>
            <w:tcBorders>
              <w:top w:val="single" w:color="CCCCCC" w:sz="4"/>
              <w:left w:val="single" w:color="CCCCCC" w:sz="4"/>
              <w:bottom w:val="single" w:color="CCCCCC" w:sz="4"/>
              <w:right w:val="single" w:color="CCCCCC" w:sz="4"/>
            </w:tcBorders>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HELD</w:t>
            </w:r>
          </w:p>
        </w:tc>
        <w:tc>
          <w:tcPr>
            <w:tcW w:type="dxa" w:w="1800"/>
            <w:tcBorders>
              <w:top w:val="single" w:color="CCCCCC" w:sz="4"/>
              <w:left w:val="single" w:color="CCCCCC" w:sz="4"/>
              <w:bottom w:val="single" w:color="CCCCCC" w:sz="4"/>
              <w:right w:val="single" w:color="CCCCCC" w:sz="4"/>
            </w:tcBorders>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Exception</w:t>
            </w:r>
          </w:p>
        </w:tc>
        <w:tc>
          <w:tcPr>
            <w:tcW w:type="dxa" w:w="2200"/>
            <w:tcBorders>
              <w:top w:val="single" w:color="CCCCCC" w:sz="4"/>
              <w:left w:val="single" w:color="CCCCCC" w:sz="4"/>
              <w:bottom w:val="single" w:color="CCCCCC" w:sz="4"/>
              <w:right w:val="single" w:color="CCCCCC" w:sz="4"/>
            </w:tcBorders>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hold operator action</w:t>
            </w:r>
          </w:p>
        </w:tc>
        <w:tc>
          <w:tcPr>
            <w:tcW w:type="dxa" w:w="900"/>
            <w:tcBorders>
              <w:top w:val="single" w:color="CCCCCC" w:sz="4"/>
              <w:left w:val="single" w:color="CCCCCC" w:sz="4"/>
              <w:bottom w:val="single" w:color="CCCCCC" w:sz="4"/>
              <w:right w:val="single" w:color="CCCCCC" w:sz="4"/>
            </w:tcBorders>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No</w:t>
            </w:r>
          </w:p>
        </w:tc>
        <w:tc>
          <w:tcPr>
            <w:tcW w:type="dxa" w:w="1906"/>
            <w:tcBorders>
              <w:top w:val="single" w:color="CCCCCC" w:sz="4"/>
              <w:left w:val="single" w:color="CCCCCC" w:sz="4"/>
              <w:bottom w:val="single" w:color="CCCCCC" w:sz="4"/>
              <w:right w:val="single" w:color="CCCCCC" w:sz="4"/>
            </w:tcBorders>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SCREENED (on release)</w:t>
            </w:r>
          </w:p>
        </w:tc>
      </w:tr>
      <w:tr>
        <w:tc>
          <w:tcPr>
            <w:tcW w:type="dxa" w:w="1500"/>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LOST</w:t>
            </w:r>
          </w:p>
        </w:tc>
        <w:tc>
          <w:tcPr>
            <w:tcW w:type="dxa" w:w="1800"/>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Exception</w:t>
            </w:r>
          </w:p>
        </w:tc>
        <w:tc>
          <w:tcPr>
            <w:tcW w:type="dxa" w:w="2200"/>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report_lost operator action</w:t>
            </w:r>
          </w:p>
        </w:tc>
        <w:tc>
          <w:tcPr>
            <w:tcW w:type="dxa" w:w="900"/>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No</w:t>
            </w:r>
          </w:p>
        </w:tc>
        <w:tc>
          <w:tcPr>
            <w:tcW w:type="dxa" w:w="1906"/>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SCREENED (found), CLAIMED (claim)</w:t>
            </w:r>
          </w:p>
        </w:tc>
      </w:tr>
      <w:tr>
        <w:tc>
          <w:tcPr>
            <w:tcW w:type="dxa" w:w="1500"/>
            <w:tcBorders>
              <w:top w:val="single" w:color="CCCCCC" w:sz="4"/>
              <w:left w:val="single" w:color="CCCCCC" w:sz="4"/>
              <w:bottom w:val="single" w:color="CCCCCC" w:sz="4"/>
              <w:right w:val="single" w:color="CCCCCC" w:sz="4"/>
            </w:tcBorders>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CLAIMED</w:t>
            </w:r>
          </w:p>
        </w:tc>
        <w:tc>
          <w:tcPr>
            <w:tcW w:type="dxa" w:w="1800"/>
            <w:tcBorders>
              <w:top w:val="single" w:color="CCCCCC" w:sz="4"/>
              <w:left w:val="single" w:color="CCCCCC" w:sz="4"/>
              <w:bottom w:val="single" w:color="CCCCCC" w:sz="4"/>
              <w:right w:val="single" w:color="CCCCCC" w:sz="4"/>
            </w:tcBorders>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Exception (terminal)</w:t>
            </w:r>
          </w:p>
        </w:tc>
        <w:tc>
          <w:tcPr>
            <w:tcW w:type="dxa" w:w="2200"/>
            <w:tcBorders>
              <w:top w:val="single" w:color="CCCCCC" w:sz="4"/>
              <w:left w:val="single" w:color="CCCCCC" w:sz="4"/>
              <w:bottom w:val="single" w:color="CCCCCC" w:sz="4"/>
              <w:right w:val="single" w:color="CCCCCC" w:sz="4"/>
            </w:tcBorders>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claim operator action from LOST</w:t>
            </w:r>
          </w:p>
        </w:tc>
        <w:tc>
          <w:tcPr>
            <w:tcW w:type="dxa" w:w="900"/>
            <w:tcBorders>
              <w:top w:val="single" w:color="CCCCCC" w:sz="4"/>
              <w:left w:val="single" w:color="CCCCCC" w:sz="4"/>
              <w:bottom w:val="single" w:color="CCCCCC" w:sz="4"/>
              <w:right w:val="single" w:color="CCCCCC" w:sz="4"/>
            </w:tcBorders>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Yes</w:t>
            </w:r>
          </w:p>
        </w:tc>
        <w:tc>
          <w:tcPr>
            <w:tcW w:type="dxa" w:w="1906"/>
            <w:tcBorders>
              <w:top w:val="single" w:color="CCCCCC" w:sz="4"/>
              <w:left w:val="single" w:color="CCCCCC" w:sz="4"/>
              <w:bottom w:val="single" w:color="CCCCCC" w:sz="4"/>
              <w:right w:val="single" w:color="CCCCCC" w:sz="4"/>
            </w:tcBorders>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w:t>
            </w:r>
          </w:p>
        </w:tc>
      </w:tr>
    </w:tbl>
    <w:p>
      <w:pPr>
        <w:spacing w:after="240" w:before="80"/>
        <w:jc w:val="center"/>
      </w:pPr>
      <w:r>
        <w:rPr>
          <w:rFonts w:ascii="Times New Roman" w:cs="Times New Roman" w:eastAsia="Times New Roman" w:hAnsi="Times New Roman"/>
          <w:i/>
          <w:iCs/>
          <w:sz w:val="22"/>
          <w:szCs w:val="22"/>
        </w:rPr>
        <w:t xml:space="preserve">Table 4.6. FSM state definitions for SkyWatcher bag lifecycle.</w:t>
      </w:r>
    </w:p>
    <w:p>
      <w:pPr>
        <w:spacing w:after="120" w:before="0"/>
      </w:pPr>
      <w:r>
        <w:rPr>
          <w:rFonts w:ascii="Times New Roman" w:cs="Times New Roman" w:eastAsia="Times New Roman" w:hAnsi="Times New Roman"/>
          <w:sz w:val="24"/>
          <w:szCs w:val="24"/>
        </w:rPr>
        <w:t xml:space="preserve"/>
      </w:r>
    </w:p>
    <w:p>
      <w:pPr>
        <w:spacing w:after="160" w:before="0" w:line="480"/>
        <w:jc w:val="both"/>
      </w:pPr>
      <w:r>
        <w:rPr>
          <w:rFonts w:ascii="Times New Roman" w:cs="Times New Roman" w:eastAsia="Times New Roman" w:hAnsi="Times New Roman"/>
          <w:b w:val="false"/>
          <w:bCs w:val="false"/>
          <w:i w:val="false"/>
          <w:iCs w:val="false"/>
          <w:sz w:val="24"/>
          <w:szCs w:val="24"/>
        </w:rPr>
        <w:t xml:space="preserve">The FSM's scan evaluation logic applies three anomaly checks in strict priority order within the _decide_scan() function. First, a STALL check: if duration_mins ≥ threshold (default 20 minutes), the bag transitions to FLAGGED regardless of checkpoint sequence. Second, a SECURITY_BYPASS check: if the checkpoint index is ≥ the index of "sorting" and the "security" checkpoint is not in the visited set, the bag transitions to FLAGGED. This check takes priority over the sequence check because a missed security screening is a safety-critical regulatory violation. Third, a WRONG_ROUTE check: if the checkpoint index is not equal to prev_idx + 1 (the next expected checkpoint) and not equal to prev_idx (idempotent re-scan), the bag transitions to MISROUTED. If none of these conditions apply, the bag advances to the target happy-path state.</w:t>
      </w:r>
    </w:p>
    <w:p>
      <w:pPr>
        <w:spacing w:after="120" w:before="0"/>
      </w:pPr>
      <w:r>
        <w:rPr>
          <w:rFonts w:ascii="Times New Roman" w:cs="Times New Roman" w:eastAsia="Times New Roman" w:hAnsi="Times New Roman"/>
          <w:sz w:val="24"/>
          <w:szCs w:val="24"/>
        </w:rPr>
        <w:t xml:space="preserve"/>
      </w:r>
    </w:p>
    <w:p>
      <w:pPr>
        <w:spacing w:after="160" w:before="0" w:line="480"/>
        <w:jc w:val="both"/>
      </w:pPr>
      <w:r>
        <w:rPr>
          <w:rFonts w:ascii="Times New Roman" w:cs="Times New Roman" w:eastAsia="Times New Roman" w:hAnsi="Times New Roman"/>
          <w:b w:val="false"/>
          <w:bCs w:val="false"/>
          <w:i w:val="false"/>
          <w:iCs w:val="false"/>
          <w:sz w:val="24"/>
          <w:szCs w:val="24"/>
        </w:rPr>
        <w:t xml:space="preserve">Anomaly resolution implements loop closure: when a staff member resolves the last unresolved anomaly on a FLAGGED bag, the system transitions the bag to SCREENED; on a MISROUTED bag, to SORTED. This ensures that resolved bags re-enter the happy-path at an appropriate point rather than remaining stuck in an exception state indefinitely.</w:t>
      </w:r>
    </w:p>
    <w:p>
      <w:pPr>
        <w:pStyle w:val="Heading3"/>
        <w:spacing w:after="120" w:before="240"/>
      </w:pPr>
      <w:r>
        <w:rPr>
          <w:rFonts w:ascii="Times New Roman" w:cs="Times New Roman" w:eastAsia="Times New Roman" w:hAnsi="Times New Roman"/>
          <w:b/>
          <w:bCs/>
          <w:sz w:val="24"/>
          <w:szCs w:val="24"/>
        </w:rPr>
        <w:t xml:space="preserve">4.3.1.3  Sequence Diagrams</w:t>
      </w:r>
    </w:p>
    <w:p>
      <w:pPr>
        <w:spacing w:after="160" w:before="0" w:line="480"/>
        <w:jc w:val="both"/>
      </w:pPr>
      <w:r>
        <w:rPr>
          <w:rFonts w:ascii="Times New Roman" w:cs="Times New Roman" w:eastAsia="Times New Roman" w:hAnsi="Times New Roman"/>
          <w:b w:val="false"/>
          <w:bCs w:val="false"/>
          <w:i w:val="false"/>
          <w:iCs w:val="false"/>
          <w:sz w:val="24"/>
          <w:szCs w:val="24"/>
        </w:rPr>
        <w:t xml:space="preserve">Six key workflows are modelled as UML sequence diagrams (Figures 4.3–4.8). The sequence diagrams are provided in the project repository under /diagrams/. Their narrative descriptions are provided in Table 4.7 below.</w:t>
      </w:r>
    </w:p>
    <w:p>
      <w:pPr>
        <w:spacing w:after="120" w:before="0"/>
      </w:pPr>
      <w:r>
        <w:rPr>
          <w:rFonts w:ascii="Times New Roman" w:cs="Times New Roman" w:eastAsia="Times New Roman" w:hAnsi="Times New Roman"/>
          <w:sz w:val="24"/>
          <w:szCs w:val="24"/>
        </w:rPr>
        <w:t xml:space="preserve"/>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2600"/>
        <w:gridCol w:w="3106"/>
      </w:tblGrid>
      <w:tr>
        <w:trPr>
          <w:tblHeader/>
        </w:trPr>
        <w:tc>
          <w:tcPr>
            <w:tcW w:type="dxa" w:w="600"/>
            <w:tcBorders>
              <w:top w:val="single" w:color="CCCCCC" w:sz="4"/>
              <w:left w:val="single" w:color="CCCCCC" w:sz="4"/>
              <w:bottom w:val="single" w:color="CCCCCC" w:sz="4"/>
              <w:right w:val="single" w:color="CCCCCC" w:sz="4"/>
            </w:tcBorders>
            <w:shd w:fill="1A3A6B" w:val="clear"/>
            <w:tcMar>
              <w:top w:type="dxa" w:w="80"/>
              <w:left w:type="dxa" w:w="160"/>
              <w:bottom w:type="dxa" w:w="80"/>
              <w:right w:type="dxa" w:w="160"/>
            </w:tcMar>
          </w:tcPr>
          <w:p>
            <w:pPr>
              <w:spacing w:after="40" w:before="40"/>
            </w:pPr>
            <w:r>
              <w:rPr>
                <w:rFonts w:ascii="Times New Roman" w:cs="Times New Roman" w:eastAsia="Times New Roman" w:hAnsi="Times New Roman"/>
                <w:b/>
                <w:bCs/>
                <w:color w:val="FFFFFF"/>
                <w:sz w:val="22"/>
                <w:szCs w:val="22"/>
              </w:rPr>
              <w:t xml:space="preserve">Figure</w:t>
            </w:r>
          </w:p>
        </w:tc>
        <w:tc>
          <w:tcPr>
            <w:tcW w:type="dxa" w:w="2000"/>
            <w:tcBorders>
              <w:top w:val="single" w:color="CCCCCC" w:sz="4"/>
              <w:left w:val="single" w:color="CCCCCC" w:sz="4"/>
              <w:bottom w:val="single" w:color="CCCCCC" w:sz="4"/>
              <w:right w:val="single" w:color="CCCCCC" w:sz="4"/>
            </w:tcBorders>
            <w:shd w:fill="1A3A6B" w:val="clear"/>
            <w:tcMar>
              <w:top w:type="dxa" w:w="80"/>
              <w:left w:type="dxa" w:w="160"/>
              <w:bottom w:type="dxa" w:w="80"/>
              <w:right w:type="dxa" w:w="160"/>
            </w:tcMar>
          </w:tcPr>
          <w:p>
            <w:pPr>
              <w:spacing w:after="40" w:before="40"/>
            </w:pPr>
            <w:r>
              <w:rPr>
                <w:rFonts w:ascii="Times New Roman" w:cs="Times New Roman" w:eastAsia="Times New Roman" w:hAnsi="Times New Roman"/>
                <w:b/>
                <w:bCs/>
                <w:color w:val="FFFFFF"/>
                <w:sz w:val="22"/>
                <w:szCs w:val="22"/>
              </w:rPr>
              <w:t xml:space="preserve">Workflow</w:t>
            </w:r>
          </w:p>
        </w:tc>
        <w:tc>
          <w:tcPr>
            <w:tcW w:type="dxa" w:w="2600"/>
            <w:tcBorders>
              <w:top w:val="single" w:color="CCCCCC" w:sz="4"/>
              <w:left w:val="single" w:color="CCCCCC" w:sz="4"/>
              <w:bottom w:val="single" w:color="CCCCCC" w:sz="4"/>
              <w:right w:val="single" w:color="CCCCCC" w:sz="4"/>
            </w:tcBorders>
            <w:shd w:fill="1A3A6B" w:val="clear"/>
            <w:tcMar>
              <w:top w:type="dxa" w:w="80"/>
              <w:left w:type="dxa" w:w="160"/>
              <w:bottom w:type="dxa" w:w="80"/>
              <w:right w:type="dxa" w:w="160"/>
            </w:tcMar>
          </w:tcPr>
          <w:p>
            <w:pPr>
              <w:spacing w:after="40" w:before="40"/>
            </w:pPr>
            <w:r>
              <w:rPr>
                <w:rFonts w:ascii="Times New Roman" w:cs="Times New Roman" w:eastAsia="Times New Roman" w:hAnsi="Times New Roman"/>
                <w:b/>
                <w:bCs/>
                <w:color w:val="FFFFFF"/>
                <w:sz w:val="22"/>
                <w:szCs w:val="22"/>
              </w:rPr>
              <w:t xml:space="preserve">Actors / Components Involved</w:t>
            </w:r>
          </w:p>
        </w:tc>
        <w:tc>
          <w:tcPr>
            <w:tcW w:type="dxa" w:w="3106"/>
            <w:tcBorders>
              <w:top w:val="single" w:color="CCCCCC" w:sz="4"/>
              <w:left w:val="single" w:color="CCCCCC" w:sz="4"/>
              <w:bottom w:val="single" w:color="CCCCCC" w:sz="4"/>
              <w:right w:val="single" w:color="CCCCCC" w:sz="4"/>
            </w:tcBorders>
            <w:shd w:fill="1A3A6B" w:val="clear"/>
            <w:tcMar>
              <w:top w:type="dxa" w:w="80"/>
              <w:left w:type="dxa" w:w="160"/>
              <w:bottom w:type="dxa" w:w="80"/>
              <w:right w:type="dxa" w:w="160"/>
            </w:tcMar>
          </w:tcPr>
          <w:p>
            <w:pPr>
              <w:spacing w:after="40" w:before="40"/>
            </w:pPr>
            <w:r>
              <w:rPr>
                <w:rFonts w:ascii="Times New Roman" w:cs="Times New Roman" w:eastAsia="Times New Roman" w:hAnsi="Times New Roman"/>
                <w:b/>
                <w:bCs/>
                <w:color w:val="FFFFFF"/>
                <w:sz w:val="22"/>
                <w:szCs w:val="22"/>
              </w:rPr>
              <w:t xml:space="preserve">Key Steps</w:t>
            </w:r>
          </w:p>
        </w:tc>
      </w:tr>
      <w:tr>
        <w:tc>
          <w:tcPr>
            <w:tcW w:type="dxa" w:w="600"/>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4.3</w:t>
            </w:r>
          </w:p>
        </w:tc>
        <w:tc>
          <w:tcPr>
            <w:tcW w:type="dxa" w:w="2000"/>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Normal baggage scan (MQTT)</w:t>
            </w:r>
          </w:p>
        </w:tc>
        <w:tc>
          <w:tcPr>
            <w:tcW w:type="dxa" w:w="2600"/>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RFID Sim → Mosquitto → Flask → FSM → DB → (no anomaly)</w:t>
            </w:r>
          </w:p>
        </w:tc>
        <w:tc>
          <w:tcPr>
            <w:tcW w:type="dxa" w:w="3106"/>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1. Sim publishes event. 2. Flask MQTT callback fires. 3. Database.py fetches bag context. 4. decide() returns (SCREENED, None). 5. Event + status written. 6. 200 OK logged.</w:t>
            </w:r>
          </w:p>
        </w:tc>
      </w:tr>
      <w:tr>
        <w:tc>
          <w:tcPr>
            <w:tcW w:type="dxa" w:w="600"/>
            <w:tcBorders>
              <w:top w:val="single" w:color="CCCCCC" w:sz="4"/>
              <w:left w:val="single" w:color="CCCCCC" w:sz="4"/>
              <w:bottom w:val="single" w:color="CCCCCC" w:sz="4"/>
              <w:right w:val="single" w:color="CCCCCC" w:sz="4"/>
            </w:tcBorders>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4.4</w:t>
            </w:r>
          </w:p>
        </w:tc>
        <w:tc>
          <w:tcPr>
            <w:tcW w:type="dxa" w:w="2000"/>
            <w:tcBorders>
              <w:top w:val="single" w:color="CCCCCC" w:sz="4"/>
              <w:left w:val="single" w:color="CCCCCC" w:sz="4"/>
              <w:bottom w:val="single" w:color="CCCCCC" w:sz="4"/>
              <w:right w:val="single" w:color="CCCCCC" w:sz="4"/>
            </w:tcBorders>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Anomaly detection (SECURITY_BYPASS)</w:t>
            </w:r>
          </w:p>
        </w:tc>
        <w:tc>
          <w:tcPr>
            <w:tcW w:type="dxa" w:w="2600"/>
            <w:tcBorders>
              <w:top w:val="single" w:color="CCCCCC" w:sz="4"/>
              <w:left w:val="single" w:color="CCCCCC" w:sz="4"/>
              <w:bottom w:val="single" w:color="CCCCCC" w:sz="4"/>
              <w:right w:val="single" w:color="CCCCCC" w:sz="4"/>
            </w:tcBorders>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RFID Sim → Mosquitto → Flask → FSM → DB → Notifier → SMTP</w:t>
            </w:r>
          </w:p>
        </w:tc>
        <w:tc>
          <w:tcPr>
            <w:tcW w:type="dxa" w:w="3106"/>
            <w:tcBorders>
              <w:top w:val="single" w:color="CCCCCC" w:sz="4"/>
              <w:left w:val="single" w:color="CCCCCC" w:sz="4"/>
              <w:bottom w:val="single" w:color="CCCCCC" w:sz="4"/>
              <w:right w:val="single" w:color="CCCCCC" w:sz="4"/>
            </w:tcBorders>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1–4 as above. 5. decide() returns (FLAGGED, {type: SECURITY_BYPASS}). 6. Anomaly record written. 7. notify_anomaly() called in background thread. 8. SMTP email dispatched to staff.</w:t>
            </w:r>
          </w:p>
        </w:tc>
      </w:tr>
      <w:tr>
        <w:tc>
          <w:tcPr>
            <w:tcW w:type="dxa" w:w="600"/>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4.5</w:t>
            </w:r>
          </w:p>
        </w:tc>
        <w:tc>
          <w:tcPr>
            <w:tcW w:type="dxa" w:w="2000"/>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Staff manual scan + FSM validation</w:t>
            </w:r>
          </w:p>
        </w:tc>
        <w:tc>
          <w:tcPr>
            <w:tcW w:type="dxa" w:w="2600"/>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Staff → Web Dashboard → Flask API → FSM → DB</w:t>
            </w:r>
          </w:p>
        </w:tc>
        <w:tc>
          <w:tcPr>
            <w:tcW w:type="dxa" w:w="3106"/>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1. Staff submits POST /bags/:tag/scan. 2. JWT validated. 3. DB context fetched. 4. decide() called. 5. If valid: status updated, event written, 200 returned. 6. If invalid: 409 returned with reason.</w:t>
            </w:r>
          </w:p>
        </w:tc>
      </w:tr>
      <w:tr>
        <w:tc>
          <w:tcPr>
            <w:tcW w:type="dxa" w:w="600"/>
            <w:tcBorders>
              <w:top w:val="single" w:color="CCCCCC" w:sz="4"/>
              <w:left w:val="single" w:color="CCCCCC" w:sz="4"/>
              <w:bottom w:val="single" w:color="CCCCCC" w:sz="4"/>
              <w:right w:val="single" w:color="CCCCCC" w:sz="4"/>
            </w:tcBorders>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4.6</w:t>
            </w:r>
          </w:p>
        </w:tc>
        <w:tc>
          <w:tcPr>
            <w:tcW w:type="dxa" w:w="2000"/>
            <w:tcBorders>
              <w:top w:val="single" w:color="CCCCCC" w:sz="4"/>
              <w:left w:val="single" w:color="CCCCCC" w:sz="4"/>
              <w:bottom w:val="single" w:color="CCCCCC" w:sz="4"/>
              <w:right w:val="single" w:color="CCCCCC" w:sz="4"/>
            </w:tcBorders>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Operator action (hold)</w:t>
            </w:r>
          </w:p>
        </w:tc>
        <w:tc>
          <w:tcPr>
            <w:tcW w:type="dxa" w:w="2600"/>
            <w:tcBorders>
              <w:top w:val="single" w:color="CCCCCC" w:sz="4"/>
              <w:left w:val="single" w:color="CCCCCC" w:sz="4"/>
              <w:bottom w:val="single" w:color="CCCCCC" w:sz="4"/>
              <w:right w:val="single" w:color="CCCCCC" w:sz="4"/>
            </w:tcBorders>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Staff → Web Dashboard → Flask API → FSM → DB</w:t>
            </w:r>
          </w:p>
        </w:tc>
        <w:tc>
          <w:tcPr>
            <w:tcW w:type="dxa" w:w="3106"/>
            <w:tcBorders>
              <w:top w:val="single" w:color="CCCCCC" w:sz="4"/>
              <w:left w:val="single" w:color="CCCCCC" w:sz="4"/>
              <w:bottom w:val="single" w:color="CCCCCC" w:sz="4"/>
              <w:right w:val="single" w:color="CCCCCC" w:sz="4"/>
            </w:tcBorders>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1. Staff submits POST /bags/:tag/action {action: hold}. 2. JWT validated. 3. decide(current_status, "hold") called. 4. If HELD valid from current: status updated, history appended, 200. 5. If invalid: InvalidTransition caught, 409.</w:t>
            </w:r>
          </w:p>
        </w:tc>
      </w:tr>
      <w:tr>
        <w:tc>
          <w:tcPr>
            <w:tcW w:type="dxa" w:w="600"/>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4.7</w:t>
            </w:r>
          </w:p>
        </w:tc>
        <w:tc>
          <w:tcPr>
            <w:tcW w:type="dxa" w:w="2000"/>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Alert resolution + loop closure</w:t>
            </w:r>
          </w:p>
        </w:tc>
        <w:tc>
          <w:tcPr>
            <w:tcW w:type="dxa" w:w="2600"/>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Staff → Web Dashboard → Flask API → DB → FSM</w:t>
            </w:r>
          </w:p>
        </w:tc>
        <w:tc>
          <w:tcPr>
            <w:tcW w:type="dxa" w:w="3106"/>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1. Staff submits PATCH /alerts/:id/resolve. 2. Anomaly marked resolved. 3. DB checks remaining unresolved anomalies for bag. 4. If none: RESOLUTION_TRANSITIONS applied (FLAGGED→SCREENED or MISROUTED→SORTED). 5. Status history appended.</w:t>
            </w:r>
          </w:p>
        </w:tc>
      </w:tr>
      <w:tr>
        <w:tc>
          <w:tcPr>
            <w:tcW w:type="dxa" w:w="600"/>
            <w:tcBorders>
              <w:top w:val="single" w:color="CCCCCC" w:sz="4"/>
              <w:left w:val="single" w:color="CCCCCC" w:sz="4"/>
              <w:bottom w:val="single" w:color="CCCCCC" w:sz="4"/>
              <w:right w:val="single" w:color="CCCCCC" w:sz="4"/>
            </w:tcBorders>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4.8</w:t>
            </w:r>
          </w:p>
        </w:tc>
        <w:tc>
          <w:tcPr>
            <w:tcW w:type="dxa" w:w="2000"/>
            <w:tcBorders>
              <w:top w:val="single" w:color="CCCCCC" w:sz="4"/>
              <w:left w:val="single" w:color="CCCCCC" w:sz="4"/>
              <w:bottom w:val="single" w:color="CCCCCC" w:sz="4"/>
              <w:right w:val="single" w:color="CCCCCC" w:sz="4"/>
            </w:tcBorders>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Public bag track + ETA computation</w:t>
            </w:r>
          </w:p>
        </w:tc>
        <w:tc>
          <w:tcPr>
            <w:tcW w:type="dxa" w:w="2600"/>
            <w:tcBorders>
              <w:top w:val="single" w:color="CCCCCC" w:sz="4"/>
              <w:left w:val="single" w:color="CCCCCC" w:sz="4"/>
              <w:bottom w:val="single" w:color="CCCCCC" w:sz="4"/>
              <w:right w:val="single" w:color="CCCCCC" w:sz="4"/>
            </w:tcBorders>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Passenger → Browser → Flask API → DB</w:t>
            </w:r>
          </w:p>
        </w:tc>
        <w:tc>
          <w:tcPr>
            <w:tcW w:type="dxa" w:w="3106"/>
            <w:tcBorders>
              <w:top w:val="single" w:color="CCCCCC" w:sz="4"/>
              <w:left w:val="single" w:color="CCCCCC" w:sz="4"/>
              <w:bottom w:val="single" w:color="CCCCCC" w:sz="4"/>
              <w:right w:val="single" w:color="CCCCCC" w:sz="4"/>
            </w:tcBorders>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1. GET /api/track?tag=TAG-1001. 2. Bag + events + anomalies + advisories fetched. 3. ETA computed from remaining checkpoints' average durations. 4. Anomaly types mapped to friendly messages. 5. Composite response returned (no internal type names exposed).</w:t>
            </w:r>
          </w:p>
        </w:tc>
      </w:tr>
    </w:tbl>
    <w:p>
      <w:pPr>
        <w:spacing w:after="240" w:before="80"/>
        <w:jc w:val="center"/>
      </w:pPr>
      <w:r>
        <w:rPr>
          <w:rFonts w:ascii="Times New Roman" w:cs="Times New Roman" w:eastAsia="Times New Roman" w:hAnsi="Times New Roman"/>
          <w:i/>
          <w:iCs/>
          <w:sz w:val="22"/>
          <w:szCs w:val="22"/>
        </w:rPr>
        <w:t xml:space="preserve">Table 4.7. Sequence diagram descriptions for SkyWatcher key workflows (Figures 4.3–4.8).</w:t>
      </w:r>
    </w:p>
    <w:p>
      <w:pPr>
        <w:pStyle w:val="Heading3"/>
        <w:spacing w:after="120" w:before="240"/>
      </w:pPr>
      <w:r>
        <w:rPr>
          <w:rFonts w:ascii="Times New Roman" w:cs="Times New Roman" w:eastAsia="Times New Roman" w:hAnsi="Times New Roman"/>
          <w:b/>
          <w:bCs/>
          <w:sz w:val="24"/>
          <w:szCs w:val="24"/>
        </w:rPr>
        <w:t xml:space="preserve">4.3.1.4  Anomaly Detection Design</w:t>
      </w:r>
    </w:p>
    <w:p>
      <w:pPr>
        <w:spacing w:after="160" w:before="0" w:line="480"/>
        <w:jc w:val="both"/>
      </w:pPr>
      <w:r>
        <w:rPr>
          <w:rFonts w:ascii="Times New Roman" w:cs="Times New Roman" w:eastAsia="Times New Roman" w:hAnsi="Times New Roman"/>
          <w:b w:val="false"/>
          <w:bCs w:val="false"/>
          <w:i w:val="false"/>
          <w:iCs w:val="false"/>
          <w:sz w:val="24"/>
          <w:szCs w:val="24"/>
        </w:rPr>
        <w:t xml:space="preserve">SkyWatcher employs a hybrid anomaly detection architecture combining deterministic rule-based detectors with a statistical machine learning model. The rule-based layer provides explainability required for operational accountability; the ML layer identifies unusual-but-not-rule-violating dwell-time patterns that may indicate emerging equipment issues or process deviations not yet captured by explicit rules.</w:t>
      </w:r>
    </w:p>
    <w:p>
      <w:pPr>
        <w:spacing w:after="120" w:before="0"/>
      </w:pPr>
      <w:r>
        <w:rPr>
          <w:rFonts w:ascii="Times New Roman" w:cs="Times New Roman" w:eastAsia="Times New Roman" w:hAnsi="Times New Roman"/>
          <w:sz w:val="24"/>
          <w:szCs w:val="24"/>
        </w:rPr>
        <w:t xml:space="preserve"/>
      </w:r>
    </w:p>
    <w:p>
      <w:pPr>
        <w:spacing w:after="160" w:before="0" w:line="480"/>
        <w:jc w:val="both"/>
      </w:pPr>
      <w:r>
        <w:rPr>
          <w:rFonts w:ascii="Times New Roman" w:cs="Times New Roman" w:eastAsia="Times New Roman" w:hAnsi="Times New Roman"/>
          <w:b w:val="false"/>
          <w:bCs w:val="false"/>
          <w:i w:val="false"/>
          <w:iCs w:val="false"/>
          <w:sz w:val="24"/>
          <w:szCs w:val="24"/>
        </w:rPr>
        <w:t xml:space="preserve">The rule-based layer implements three detectors, evaluated in strict priority order within _decide_scan(): (i) STALL: dwell time ≥ configurable threshold (default 20 minutes); severity WARNING; FSM result: FLAGGED. (ii) SECURITY_BYPASS: bag detected at sorting, loading, or arrival without security in visit history; severity CRITICAL; FSM result: FLAGGED. Priority is given to SECURITY_BYPASS over WRONG_ROUTE because a regulatory security violation takes precedence over a routing error. (iii) WRONG_ROUTE: checkpoint out of expected canonical sequence; severity ALERT; FSM result: MISROUTED.</w:t>
      </w:r>
    </w:p>
    <w:p>
      <w:pPr>
        <w:spacing w:after="120" w:before="0"/>
      </w:pPr>
      <w:r>
        <w:rPr>
          <w:rFonts w:ascii="Times New Roman" w:cs="Times New Roman" w:eastAsia="Times New Roman" w:hAnsi="Times New Roman"/>
          <w:sz w:val="24"/>
          <w:szCs w:val="24"/>
        </w:rPr>
        <w:t xml:space="preserve"/>
      </w:r>
    </w:p>
    <w:p>
      <w:pPr>
        <w:spacing w:after="160" w:before="0" w:line="480"/>
        <w:jc w:val="both"/>
      </w:pPr>
      <w:r>
        <w:rPr>
          <w:rFonts w:ascii="Times New Roman" w:cs="Times New Roman" w:eastAsia="Times New Roman" w:hAnsi="Times New Roman"/>
          <w:b w:val="false"/>
          <w:bCs w:val="false"/>
          <w:i w:val="false"/>
          <w:iCs w:val="false"/>
          <w:sz w:val="24"/>
          <w:szCs w:val="24"/>
        </w:rPr>
        <w:t xml:space="preserve">The ML layer uses an Isolation Forest model (Liu et al., 2008; Pedregosa et al., 2011) trained at application startup on synthetic per-checkpoint duration distributions. The model assigns an anomaly score to each incoming event; a score below the contamination threshold contributes to the compound anomaly decision. In the current implementation, the Isolation Forest score is used as a supplementary signal; the rule-based detectors are authoritative for FSM transition decisions, ensuring that all FSM-visible anomalies have an explainable, auditable cause.</w:t>
      </w:r>
    </w:p>
    <w:p>
      <w:pPr>
        <w:spacing w:after="120" w:before="0"/>
      </w:pPr>
      <w:r>
        <w:rPr>
          <w:rFonts w:ascii="Times New Roman" w:cs="Times New Roman" w:eastAsia="Times New Roman" w:hAnsi="Times New Roman"/>
          <w:sz w:val="24"/>
          <w:szCs w:val="24"/>
        </w:rPr>
        <w:t xml:space="preserve"/>
      </w:r>
    </w:p>
    <w:p>
      <w:pPr>
        <w:spacing w:after="160" w:before="0" w:line="480"/>
        <w:jc w:val="both"/>
      </w:pPr>
      <w:r>
        <w:rPr>
          <w:rFonts w:ascii="Times New Roman" w:cs="Times New Roman" w:eastAsia="Times New Roman" w:hAnsi="Times New Roman"/>
          <w:b w:val="false"/>
          <w:bCs w:val="false"/>
          <w:i w:val="false"/>
          <w:iCs w:val="false"/>
          <w:sz w:val="24"/>
          <w:szCs w:val="24"/>
        </w:rPr>
        <w:t xml:space="preserve">All detected anomalies are persisted in the anomalies table with their type, checkpoint, description, severity, and resolved status. Any detection triggers an asynchronous email notification via backend/notifier.py, dispatched in a background thread to prevent blocking the API response path (NFR-09). The subject line encodes the severity: CRITICAL for SECURITY_BYPASS, ALERT for WRONG_ROUTE, WARNING for STALL. Staff email addresses are BCC'd to preserve privacy.</w:t>
      </w:r>
    </w:p>
    <w:p>
      <w:pPr>
        <w:pStyle w:val="Heading2"/>
        <w:spacing w:after="160" w:before="360"/>
      </w:pPr>
      <w:r>
        <w:rPr>
          <w:rFonts w:ascii="Times New Roman" w:cs="Times New Roman" w:eastAsia="Times New Roman" w:hAnsi="Times New Roman"/>
          <w:b/>
          <w:bCs/>
          <w:sz w:val="26"/>
          <w:szCs w:val="26"/>
        </w:rPr>
        <w:t xml:space="preserve">4.3.2  Physical Database Design</w:t>
      </w:r>
    </w:p>
    <w:p>
      <w:pPr>
        <w:spacing w:after="160" w:before="0" w:line="480"/>
        <w:jc w:val="both"/>
      </w:pPr>
      <w:r>
        <w:rPr>
          <w:rFonts w:ascii="Times New Roman" w:cs="Times New Roman" w:eastAsia="Times New Roman" w:hAnsi="Times New Roman"/>
          <w:b w:val="false"/>
          <w:bCs w:val="false"/>
          <w:i w:val="false"/>
          <w:iCs w:val="false"/>
          <w:sz w:val="24"/>
          <w:szCs w:val="24"/>
        </w:rPr>
        <w:t xml:space="preserve">The physical database design specifies the column-level schema for each of the ten tables, including data types, constraints, default values, and index strategy. The schema is implemented in Supabase's PostgreSQL (version 14+) using standard SQL DDL. Table 4.8 presents the physical schema for the five core baggage tracking tables.</w:t>
      </w:r>
    </w:p>
    <w:p>
      <w:pPr>
        <w:spacing w:after="120" w:before="0"/>
      </w:pPr>
      <w:r>
        <w:rPr>
          <w:rFonts w:ascii="Times New Roman" w:cs="Times New Roman" w:eastAsia="Times New Roman" w:hAnsi="Times New Roman"/>
          <w:sz w:val="24"/>
          <w:szCs w:val="24"/>
        </w:rPr>
        <w:t xml:space="preserve"/>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2600"/>
        <w:gridCol w:w="1306"/>
      </w:tblGrid>
      <w:tr>
        <w:trPr>
          <w:tblHeader/>
        </w:trPr>
        <w:tc>
          <w:tcPr>
            <w:tcW w:type="dxa" w:w="2800"/>
            <w:tcBorders>
              <w:top w:val="single" w:color="CCCCCC" w:sz="4"/>
              <w:left w:val="single" w:color="CCCCCC" w:sz="4"/>
              <w:bottom w:val="single" w:color="CCCCCC" w:sz="4"/>
              <w:right w:val="single" w:color="CCCCCC" w:sz="4"/>
            </w:tcBorders>
            <w:shd w:fill="1A3A6B" w:val="clear"/>
            <w:tcMar>
              <w:top w:type="dxa" w:w="80"/>
              <w:left w:type="dxa" w:w="160"/>
              <w:bottom w:type="dxa" w:w="80"/>
              <w:right w:type="dxa" w:w="160"/>
            </w:tcMar>
          </w:tcPr>
          <w:p>
            <w:pPr>
              <w:spacing w:after="40" w:before="40"/>
            </w:pPr>
            <w:r>
              <w:rPr>
                <w:rFonts w:ascii="Times New Roman" w:cs="Times New Roman" w:eastAsia="Times New Roman" w:hAnsi="Times New Roman"/>
                <w:b/>
                <w:bCs/>
                <w:color w:val="FFFFFF"/>
                <w:sz w:val="22"/>
                <w:szCs w:val="22"/>
              </w:rPr>
              <w:t xml:space="preserve">Table.Column</w:t>
            </w:r>
          </w:p>
        </w:tc>
        <w:tc>
          <w:tcPr>
            <w:tcW w:type="dxa" w:w="1600"/>
            <w:tcBorders>
              <w:top w:val="single" w:color="CCCCCC" w:sz="4"/>
              <w:left w:val="single" w:color="CCCCCC" w:sz="4"/>
              <w:bottom w:val="single" w:color="CCCCCC" w:sz="4"/>
              <w:right w:val="single" w:color="CCCCCC" w:sz="4"/>
            </w:tcBorders>
            <w:shd w:fill="1A3A6B" w:val="clear"/>
            <w:tcMar>
              <w:top w:type="dxa" w:w="80"/>
              <w:left w:type="dxa" w:w="160"/>
              <w:bottom w:type="dxa" w:w="80"/>
              <w:right w:type="dxa" w:w="160"/>
            </w:tcMar>
          </w:tcPr>
          <w:p>
            <w:pPr>
              <w:spacing w:after="40" w:before="40"/>
            </w:pPr>
            <w:r>
              <w:rPr>
                <w:rFonts w:ascii="Times New Roman" w:cs="Times New Roman" w:eastAsia="Times New Roman" w:hAnsi="Times New Roman"/>
                <w:b/>
                <w:bCs/>
                <w:color w:val="FFFFFF"/>
                <w:sz w:val="22"/>
                <w:szCs w:val="22"/>
              </w:rPr>
              <w:t xml:space="preserve">Type</w:t>
            </w:r>
          </w:p>
        </w:tc>
        <w:tc>
          <w:tcPr>
            <w:tcW w:type="dxa" w:w="2600"/>
            <w:tcBorders>
              <w:top w:val="single" w:color="CCCCCC" w:sz="4"/>
              <w:left w:val="single" w:color="CCCCCC" w:sz="4"/>
              <w:bottom w:val="single" w:color="CCCCCC" w:sz="4"/>
              <w:right w:val="single" w:color="CCCCCC" w:sz="4"/>
            </w:tcBorders>
            <w:shd w:fill="1A3A6B" w:val="clear"/>
            <w:tcMar>
              <w:top w:type="dxa" w:w="80"/>
              <w:left w:type="dxa" w:w="160"/>
              <w:bottom w:type="dxa" w:w="80"/>
              <w:right w:type="dxa" w:w="160"/>
            </w:tcMar>
          </w:tcPr>
          <w:p>
            <w:pPr>
              <w:spacing w:after="40" w:before="40"/>
            </w:pPr>
            <w:r>
              <w:rPr>
                <w:rFonts w:ascii="Times New Roman" w:cs="Times New Roman" w:eastAsia="Times New Roman" w:hAnsi="Times New Roman"/>
                <w:b/>
                <w:bCs/>
                <w:color w:val="FFFFFF"/>
                <w:sz w:val="22"/>
                <w:szCs w:val="22"/>
              </w:rPr>
              <w:t xml:space="preserve">Constraints / Default</w:t>
            </w:r>
          </w:p>
        </w:tc>
        <w:tc>
          <w:tcPr>
            <w:tcW w:type="dxa" w:w="1306"/>
            <w:tcBorders>
              <w:top w:val="single" w:color="CCCCCC" w:sz="4"/>
              <w:left w:val="single" w:color="CCCCCC" w:sz="4"/>
              <w:bottom w:val="single" w:color="CCCCCC" w:sz="4"/>
              <w:right w:val="single" w:color="CCCCCC" w:sz="4"/>
            </w:tcBorders>
            <w:shd w:fill="1A3A6B" w:val="clear"/>
            <w:tcMar>
              <w:top w:type="dxa" w:w="80"/>
              <w:left w:type="dxa" w:w="160"/>
              <w:bottom w:type="dxa" w:w="80"/>
              <w:right w:type="dxa" w:w="160"/>
            </w:tcMar>
          </w:tcPr>
          <w:p>
            <w:pPr>
              <w:spacing w:after="40" w:before="40"/>
            </w:pPr>
            <w:r>
              <w:rPr>
                <w:rFonts w:ascii="Times New Roman" w:cs="Times New Roman" w:eastAsia="Times New Roman" w:hAnsi="Times New Roman"/>
                <w:b/>
                <w:bCs/>
                <w:color w:val="FFFFFF"/>
                <w:sz w:val="22"/>
                <w:szCs w:val="22"/>
              </w:rPr>
              <w:t xml:space="preserve">Description</w:t>
            </w:r>
          </w:p>
        </w:tc>
      </w:tr>
      <w:tr>
        <w:tc>
          <w:tcPr>
            <w:tcW w:type="dxa" w:w="2800"/>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bags.tag_id</w:t>
            </w:r>
          </w:p>
        </w:tc>
        <w:tc>
          <w:tcPr>
            <w:tcW w:type="dxa" w:w="1600"/>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TEXT</w:t>
            </w:r>
          </w:p>
        </w:tc>
        <w:tc>
          <w:tcPr>
            <w:tcW w:type="dxa" w:w="2600"/>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PRIMARY KEY</w:t>
            </w:r>
          </w:p>
        </w:tc>
        <w:tc>
          <w:tcPr>
            <w:tcW w:type="dxa" w:w="1306"/>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RFID tag identifier (format: TAG-XXXX). User-assigned at injection.</w:t>
            </w:r>
          </w:p>
        </w:tc>
      </w:tr>
      <w:tr>
        <w:tc>
          <w:tcPr>
            <w:tcW w:type="dxa" w:w="2800"/>
            <w:tcBorders>
              <w:top w:val="single" w:color="CCCCCC" w:sz="4"/>
              <w:left w:val="single" w:color="CCCCCC" w:sz="4"/>
              <w:bottom w:val="single" w:color="CCCCCC" w:sz="4"/>
              <w:right w:val="single" w:color="CCCCCC" w:sz="4"/>
            </w:tcBorders>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bags.flight_id</w:t>
            </w:r>
          </w:p>
        </w:tc>
        <w:tc>
          <w:tcPr>
            <w:tcW w:type="dxa" w:w="1600"/>
            <w:tcBorders>
              <w:top w:val="single" w:color="CCCCCC" w:sz="4"/>
              <w:left w:val="single" w:color="CCCCCC" w:sz="4"/>
              <w:bottom w:val="single" w:color="CCCCCC" w:sz="4"/>
              <w:right w:val="single" w:color="CCCCCC" w:sz="4"/>
            </w:tcBorders>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TEXT</w:t>
            </w:r>
          </w:p>
        </w:tc>
        <w:tc>
          <w:tcPr>
            <w:tcW w:type="dxa" w:w="2600"/>
            <w:tcBorders>
              <w:top w:val="single" w:color="CCCCCC" w:sz="4"/>
              <w:left w:val="single" w:color="CCCCCC" w:sz="4"/>
              <w:bottom w:val="single" w:color="CCCCCC" w:sz="4"/>
              <w:right w:val="single" w:color="CCCCCC" w:sz="4"/>
            </w:tcBorders>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NOT NULL</w:t>
            </w:r>
          </w:p>
        </w:tc>
        <w:tc>
          <w:tcPr>
            <w:tcW w:type="dxa" w:w="1306"/>
            <w:tcBorders>
              <w:top w:val="single" w:color="CCCCCC" w:sz="4"/>
              <w:left w:val="single" w:color="CCCCCC" w:sz="4"/>
              <w:bottom w:val="single" w:color="CCCCCC" w:sz="4"/>
              <w:right w:val="single" w:color="CCCCCC" w:sz="4"/>
            </w:tcBorders>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Associated flight identifier (e.g. MH370).</w:t>
            </w:r>
          </w:p>
        </w:tc>
      </w:tr>
      <w:tr>
        <w:tc>
          <w:tcPr>
            <w:tcW w:type="dxa" w:w="2800"/>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bags.passenger</w:t>
            </w:r>
          </w:p>
        </w:tc>
        <w:tc>
          <w:tcPr>
            <w:tcW w:type="dxa" w:w="1600"/>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TEXT</w:t>
            </w:r>
          </w:p>
        </w:tc>
        <w:tc>
          <w:tcPr>
            <w:tcW w:type="dxa" w:w="2600"/>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NOT NULL</w:t>
            </w:r>
          </w:p>
        </w:tc>
        <w:tc>
          <w:tcPr>
            <w:tcW w:type="dxa" w:w="1306"/>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Passenger name (display only; not linked to an identity record).</w:t>
            </w:r>
          </w:p>
        </w:tc>
      </w:tr>
      <w:tr>
        <w:tc>
          <w:tcPr>
            <w:tcW w:type="dxa" w:w="2800"/>
            <w:tcBorders>
              <w:top w:val="single" w:color="CCCCCC" w:sz="4"/>
              <w:left w:val="single" w:color="CCCCCC" w:sz="4"/>
              <w:bottom w:val="single" w:color="CCCCCC" w:sz="4"/>
              <w:right w:val="single" w:color="CCCCCC" w:sz="4"/>
            </w:tcBorders>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bags.status</w:t>
            </w:r>
          </w:p>
        </w:tc>
        <w:tc>
          <w:tcPr>
            <w:tcW w:type="dxa" w:w="1600"/>
            <w:tcBorders>
              <w:top w:val="single" w:color="CCCCCC" w:sz="4"/>
              <w:left w:val="single" w:color="CCCCCC" w:sz="4"/>
              <w:bottom w:val="single" w:color="CCCCCC" w:sz="4"/>
              <w:right w:val="single" w:color="CCCCCC" w:sz="4"/>
            </w:tcBorders>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TEXT</w:t>
            </w:r>
          </w:p>
        </w:tc>
        <w:tc>
          <w:tcPr>
            <w:tcW w:type="dxa" w:w="2600"/>
            <w:tcBorders>
              <w:top w:val="single" w:color="CCCCCC" w:sz="4"/>
              <w:left w:val="single" w:color="CCCCCC" w:sz="4"/>
              <w:bottom w:val="single" w:color="CCCCCC" w:sz="4"/>
              <w:right w:val="single" w:color="CCCCCC" w:sz="4"/>
            </w:tcBorders>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DEFAULT 'REGISTERED'</w:t>
            </w:r>
          </w:p>
        </w:tc>
        <w:tc>
          <w:tcPr>
            <w:tcW w:type="dxa" w:w="1306"/>
            <w:tcBorders>
              <w:top w:val="single" w:color="CCCCCC" w:sz="4"/>
              <w:left w:val="single" w:color="CCCCCC" w:sz="4"/>
              <w:bottom w:val="single" w:color="CCCCCC" w:sz="4"/>
              <w:right w:val="single" w:color="CCCCCC" w:sz="4"/>
            </w:tcBorders>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Current FSM state. Must be a valid FSM state string.</w:t>
            </w:r>
          </w:p>
        </w:tc>
      </w:tr>
      <w:tr>
        <w:tc>
          <w:tcPr>
            <w:tcW w:type="dxa" w:w="2800"/>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bags.created_at</w:t>
            </w:r>
          </w:p>
        </w:tc>
        <w:tc>
          <w:tcPr>
            <w:tcW w:type="dxa" w:w="1600"/>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TIMESTAMPTZ</w:t>
            </w:r>
          </w:p>
        </w:tc>
        <w:tc>
          <w:tcPr>
            <w:tcW w:type="dxa" w:w="2600"/>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DEFAULT now()</w:t>
            </w:r>
          </w:p>
        </w:tc>
        <w:tc>
          <w:tcPr>
            <w:tcW w:type="dxa" w:w="1306"/>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Record creation timestamp.</w:t>
            </w:r>
          </w:p>
        </w:tc>
      </w:tr>
      <w:tr>
        <w:tc>
          <w:tcPr>
            <w:tcW w:type="dxa" w:w="2800"/>
            <w:tcBorders>
              <w:top w:val="single" w:color="CCCCCC" w:sz="4"/>
              <w:left w:val="single" w:color="CCCCCC" w:sz="4"/>
              <w:bottom w:val="single" w:color="CCCCCC" w:sz="4"/>
              <w:right w:val="single" w:color="CCCCCC" w:sz="4"/>
            </w:tcBorders>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events.id</w:t>
            </w:r>
          </w:p>
        </w:tc>
        <w:tc>
          <w:tcPr>
            <w:tcW w:type="dxa" w:w="1600"/>
            <w:tcBorders>
              <w:top w:val="single" w:color="CCCCCC" w:sz="4"/>
              <w:left w:val="single" w:color="CCCCCC" w:sz="4"/>
              <w:bottom w:val="single" w:color="CCCCCC" w:sz="4"/>
              <w:right w:val="single" w:color="CCCCCC" w:sz="4"/>
            </w:tcBorders>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BIGINT</w:t>
            </w:r>
          </w:p>
        </w:tc>
        <w:tc>
          <w:tcPr>
            <w:tcW w:type="dxa" w:w="2600"/>
            <w:tcBorders>
              <w:top w:val="single" w:color="CCCCCC" w:sz="4"/>
              <w:left w:val="single" w:color="CCCCCC" w:sz="4"/>
              <w:bottom w:val="single" w:color="CCCCCC" w:sz="4"/>
              <w:right w:val="single" w:color="CCCCCC" w:sz="4"/>
            </w:tcBorders>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PRIMARY KEY GENERATED ALWAYS AS IDENTITY</w:t>
            </w:r>
          </w:p>
        </w:tc>
        <w:tc>
          <w:tcPr>
            <w:tcW w:type="dxa" w:w="1306"/>
            <w:tcBorders>
              <w:top w:val="single" w:color="CCCCCC" w:sz="4"/>
              <w:left w:val="single" w:color="CCCCCC" w:sz="4"/>
              <w:bottom w:val="single" w:color="CCCCCC" w:sz="4"/>
              <w:right w:val="single" w:color="CCCCCC" w:sz="4"/>
            </w:tcBorders>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Auto-increment event identifier.</w:t>
            </w:r>
          </w:p>
        </w:tc>
      </w:tr>
      <w:tr>
        <w:tc>
          <w:tcPr>
            <w:tcW w:type="dxa" w:w="2800"/>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events.tag_id</w:t>
            </w:r>
          </w:p>
        </w:tc>
        <w:tc>
          <w:tcPr>
            <w:tcW w:type="dxa" w:w="1600"/>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TEXT</w:t>
            </w:r>
          </w:p>
        </w:tc>
        <w:tc>
          <w:tcPr>
            <w:tcW w:type="dxa" w:w="2600"/>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REFERENCES bags(tag_id) ON DELETE CASCADE NOT NULL</w:t>
            </w:r>
          </w:p>
        </w:tc>
        <w:tc>
          <w:tcPr>
            <w:tcW w:type="dxa" w:w="1306"/>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Foreign key to bags.</w:t>
            </w:r>
          </w:p>
        </w:tc>
      </w:tr>
      <w:tr>
        <w:tc>
          <w:tcPr>
            <w:tcW w:type="dxa" w:w="2800"/>
            <w:tcBorders>
              <w:top w:val="single" w:color="CCCCCC" w:sz="4"/>
              <w:left w:val="single" w:color="CCCCCC" w:sz="4"/>
              <w:bottom w:val="single" w:color="CCCCCC" w:sz="4"/>
              <w:right w:val="single" w:color="CCCCCC" w:sz="4"/>
            </w:tcBorders>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events.checkpoint</w:t>
            </w:r>
          </w:p>
        </w:tc>
        <w:tc>
          <w:tcPr>
            <w:tcW w:type="dxa" w:w="1600"/>
            <w:tcBorders>
              <w:top w:val="single" w:color="CCCCCC" w:sz="4"/>
              <w:left w:val="single" w:color="CCCCCC" w:sz="4"/>
              <w:bottom w:val="single" w:color="CCCCCC" w:sz="4"/>
              <w:right w:val="single" w:color="CCCCCC" w:sz="4"/>
            </w:tcBorders>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TEXT</w:t>
            </w:r>
          </w:p>
        </w:tc>
        <w:tc>
          <w:tcPr>
            <w:tcW w:type="dxa" w:w="2600"/>
            <w:tcBorders>
              <w:top w:val="single" w:color="CCCCCC" w:sz="4"/>
              <w:left w:val="single" w:color="CCCCCC" w:sz="4"/>
              <w:bottom w:val="single" w:color="CCCCCC" w:sz="4"/>
              <w:right w:val="single" w:color="CCCCCC" w:sz="4"/>
            </w:tcBorders>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NOT NULL</w:t>
            </w:r>
          </w:p>
        </w:tc>
        <w:tc>
          <w:tcPr>
            <w:tcW w:type="dxa" w:w="1306"/>
            <w:tcBorders>
              <w:top w:val="single" w:color="CCCCCC" w:sz="4"/>
              <w:left w:val="single" w:color="CCCCCC" w:sz="4"/>
              <w:bottom w:val="single" w:color="CCCCCC" w:sz="4"/>
              <w:right w:val="single" w:color="CCCCCC" w:sz="4"/>
            </w:tcBorders>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Checkpoint name (check_in / security / sorting / loading / arrival).</w:t>
            </w:r>
          </w:p>
        </w:tc>
      </w:tr>
      <w:tr>
        <w:tc>
          <w:tcPr>
            <w:tcW w:type="dxa" w:w="2800"/>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events.duration_mins</w:t>
            </w:r>
          </w:p>
        </w:tc>
        <w:tc>
          <w:tcPr>
            <w:tcW w:type="dxa" w:w="1600"/>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FLOAT</w:t>
            </w:r>
          </w:p>
        </w:tc>
        <w:tc>
          <w:tcPr>
            <w:tcW w:type="dxa" w:w="2600"/>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DEFAULT 0</w:t>
            </w:r>
          </w:p>
        </w:tc>
        <w:tc>
          <w:tcPr>
            <w:tcW w:type="dxa" w:w="1306"/>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Dwell time at checkpoint in minutes.</w:t>
            </w:r>
          </w:p>
        </w:tc>
      </w:tr>
      <w:tr>
        <w:tc>
          <w:tcPr>
            <w:tcW w:type="dxa" w:w="2800"/>
            <w:tcBorders>
              <w:top w:val="single" w:color="CCCCCC" w:sz="4"/>
              <w:left w:val="single" w:color="CCCCCC" w:sz="4"/>
              <w:bottom w:val="single" w:color="CCCCCC" w:sz="4"/>
              <w:right w:val="single" w:color="CCCCCC" w:sz="4"/>
            </w:tcBorders>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events.timestamp</w:t>
            </w:r>
          </w:p>
        </w:tc>
        <w:tc>
          <w:tcPr>
            <w:tcW w:type="dxa" w:w="1600"/>
            <w:tcBorders>
              <w:top w:val="single" w:color="CCCCCC" w:sz="4"/>
              <w:left w:val="single" w:color="CCCCCC" w:sz="4"/>
              <w:bottom w:val="single" w:color="CCCCCC" w:sz="4"/>
              <w:right w:val="single" w:color="CCCCCC" w:sz="4"/>
            </w:tcBorders>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TIMESTAMPTZ</w:t>
            </w:r>
          </w:p>
        </w:tc>
        <w:tc>
          <w:tcPr>
            <w:tcW w:type="dxa" w:w="2600"/>
            <w:tcBorders>
              <w:top w:val="single" w:color="CCCCCC" w:sz="4"/>
              <w:left w:val="single" w:color="CCCCCC" w:sz="4"/>
              <w:bottom w:val="single" w:color="CCCCCC" w:sz="4"/>
              <w:right w:val="single" w:color="CCCCCC" w:sz="4"/>
            </w:tcBorders>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DEFAULT now()</w:t>
            </w:r>
          </w:p>
        </w:tc>
        <w:tc>
          <w:tcPr>
            <w:tcW w:type="dxa" w:w="1306"/>
            <w:tcBorders>
              <w:top w:val="single" w:color="CCCCCC" w:sz="4"/>
              <w:left w:val="single" w:color="CCCCCC" w:sz="4"/>
              <w:bottom w:val="single" w:color="CCCCCC" w:sz="4"/>
              <w:right w:val="single" w:color="CCCCCC" w:sz="4"/>
            </w:tcBorders>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Event timestamp.</w:t>
            </w:r>
          </w:p>
        </w:tc>
      </w:tr>
      <w:tr>
        <w:tc>
          <w:tcPr>
            <w:tcW w:type="dxa" w:w="2800"/>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anomalies.id</w:t>
            </w:r>
          </w:p>
        </w:tc>
        <w:tc>
          <w:tcPr>
            <w:tcW w:type="dxa" w:w="1600"/>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BIGINT</w:t>
            </w:r>
          </w:p>
        </w:tc>
        <w:tc>
          <w:tcPr>
            <w:tcW w:type="dxa" w:w="2600"/>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PRIMARY KEY GENERATED ALWAYS AS IDENTITY</w:t>
            </w:r>
          </w:p>
        </w:tc>
        <w:tc>
          <w:tcPr>
            <w:tcW w:type="dxa" w:w="1306"/>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Auto-increment anomaly identifier.</w:t>
            </w:r>
          </w:p>
        </w:tc>
      </w:tr>
      <w:tr>
        <w:tc>
          <w:tcPr>
            <w:tcW w:type="dxa" w:w="2800"/>
            <w:tcBorders>
              <w:top w:val="single" w:color="CCCCCC" w:sz="4"/>
              <w:left w:val="single" w:color="CCCCCC" w:sz="4"/>
              <w:bottom w:val="single" w:color="CCCCCC" w:sz="4"/>
              <w:right w:val="single" w:color="CCCCCC" w:sz="4"/>
            </w:tcBorders>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anomalies.tag_id</w:t>
            </w:r>
          </w:p>
        </w:tc>
        <w:tc>
          <w:tcPr>
            <w:tcW w:type="dxa" w:w="1600"/>
            <w:tcBorders>
              <w:top w:val="single" w:color="CCCCCC" w:sz="4"/>
              <w:left w:val="single" w:color="CCCCCC" w:sz="4"/>
              <w:bottom w:val="single" w:color="CCCCCC" w:sz="4"/>
              <w:right w:val="single" w:color="CCCCCC" w:sz="4"/>
            </w:tcBorders>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TEXT</w:t>
            </w:r>
          </w:p>
        </w:tc>
        <w:tc>
          <w:tcPr>
            <w:tcW w:type="dxa" w:w="2600"/>
            <w:tcBorders>
              <w:top w:val="single" w:color="CCCCCC" w:sz="4"/>
              <w:left w:val="single" w:color="CCCCCC" w:sz="4"/>
              <w:bottom w:val="single" w:color="CCCCCC" w:sz="4"/>
              <w:right w:val="single" w:color="CCCCCC" w:sz="4"/>
            </w:tcBorders>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REFERENCES bags(tag_id) ON DELETE CASCADE NOT NULL</w:t>
            </w:r>
          </w:p>
        </w:tc>
        <w:tc>
          <w:tcPr>
            <w:tcW w:type="dxa" w:w="1306"/>
            <w:tcBorders>
              <w:top w:val="single" w:color="CCCCCC" w:sz="4"/>
              <w:left w:val="single" w:color="CCCCCC" w:sz="4"/>
              <w:bottom w:val="single" w:color="CCCCCC" w:sz="4"/>
              <w:right w:val="single" w:color="CCCCCC" w:sz="4"/>
            </w:tcBorders>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Foreign key to bags.</w:t>
            </w:r>
          </w:p>
        </w:tc>
      </w:tr>
      <w:tr>
        <w:tc>
          <w:tcPr>
            <w:tcW w:type="dxa" w:w="2800"/>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anomalies.type</w:t>
            </w:r>
          </w:p>
        </w:tc>
        <w:tc>
          <w:tcPr>
            <w:tcW w:type="dxa" w:w="1600"/>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TEXT</w:t>
            </w:r>
          </w:p>
        </w:tc>
        <w:tc>
          <w:tcPr>
            <w:tcW w:type="dxa" w:w="2600"/>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NOT NULL CHECK (type IN ('STALL','WRONG_ROUTE','SECURITY_BYPASS'))</w:t>
            </w:r>
          </w:p>
        </w:tc>
        <w:tc>
          <w:tcPr>
            <w:tcW w:type="dxa" w:w="1306"/>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Anomaly classification.</w:t>
            </w:r>
          </w:p>
        </w:tc>
      </w:tr>
      <w:tr>
        <w:tc>
          <w:tcPr>
            <w:tcW w:type="dxa" w:w="2800"/>
            <w:tcBorders>
              <w:top w:val="single" w:color="CCCCCC" w:sz="4"/>
              <w:left w:val="single" w:color="CCCCCC" w:sz="4"/>
              <w:bottom w:val="single" w:color="CCCCCC" w:sz="4"/>
              <w:right w:val="single" w:color="CCCCCC" w:sz="4"/>
            </w:tcBorders>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anomalies.checkpoint</w:t>
            </w:r>
          </w:p>
        </w:tc>
        <w:tc>
          <w:tcPr>
            <w:tcW w:type="dxa" w:w="1600"/>
            <w:tcBorders>
              <w:top w:val="single" w:color="CCCCCC" w:sz="4"/>
              <w:left w:val="single" w:color="CCCCCC" w:sz="4"/>
              <w:bottom w:val="single" w:color="CCCCCC" w:sz="4"/>
              <w:right w:val="single" w:color="CCCCCC" w:sz="4"/>
            </w:tcBorders>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TEXT</w:t>
            </w:r>
          </w:p>
        </w:tc>
        <w:tc>
          <w:tcPr>
            <w:tcW w:type="dxa" w:w="2600"/>
            <w:tcBorders>
              <w:top w:val="single" w:color="CCCCCC" w:sz="4"/>
              <w:left w:val="single" w:color="CCCCCC" w:sz="4"/>
              <w:bottom w:val="single" w:color="CCCCCC" w:sz="4"/>
              <w:right w:val="single" w:color="CCCCCC" w:sz="4"/>
            </w:tcBorders>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NOT NULL</w:t>
            </w:r>
          </w:p>
        </w:tc>
        <w:tc>
          <w:tcPr>
            <w:tcW w:type="dxa" w:w="1306"/>
            <w:tcBorders>
              <w:top w:val="single" w:color="CCCCCC" w:sz="4"/>
              <w:left w:val="single" w:color="CCCCCC" w:sz="4"/>
              <w:bottom w:val="single" w:color="CCCCCC" w:sz="4"/>
              <w:right w:val="single" w:color="CCCCCC" w:sz="4"/>
            </w:tcBorders>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Checkpoint at which anomaly was detected.</w:t>
            </w:r>
          </w:p>
        </w:tc>
      </w:tr>
      <w:tr>
        <w:tc>
          <w:tcPr>
            <w:tcW w:type="dxa" w:w="2800"/>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anomalies.severity</w:t>
            </w:r>
          </w:p>
        </w:tc>
        <w:tc>
          <w:tcPr>
            <w:tcW w:type="dxa" w:w="1600"/>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TEXT</w:t>
            </w:r>
          </w:p>
        </w:tc>
        <w:tc>
          <w:tcPr>
            <w:tcW w:type="dxa" w:w="2600"/>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NOT NULL</w:t>
            </w:r>
          </w:p>
        </w:tc>
        <w:tc>
          <w:tcPr>
            <w:tcW w:type="dxa" w:w="1306"/>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WARNING / ALERT / CRITICAL.</w:t>
            </w:r>
          </w:p>
        </w:tc>
      </w:tr>
      <w:tr>
        <w:tc>
          <w:tcPr>
            <w:tcW w:type="dxa" w:w="2800"/>
            <w:tcBorders>
              <w:top w:val="single" w:color="CCCCCC" w:sz="4"/>
              <w:left w:val="single" w:color="CCCCCC" w:sz="4"/>
              <w:bottom w:val="single" w:color="CCCCCC" w:sz="4"/>
              <w:right w:val="single" w:color="CCCCCC" w:sz="4"/>
            </w:tcBorders>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anomalies.resolved</w:t>
            </w:r>
          </w:p>
        </w:tc>
        <w:tc>
          <w:tcPr>
            <w:tcW w:type="dxa" w:w="1600"/>
            <w:tcBorders>
              <w:top w:val="single" w:color="CCCCCC" w:sz="4"/>
              <w:left w:val="single" w:color="CCCCCC" w:sz="4"/>
              <w:bottom w:val="single" w:color="CCCCCC" w:sz="4"/>
              <w:right w:val="single" w:color="CCCCCC" w:sz="4"/>
            </w:tcBorders>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BOOLEAN</w:t>
            </w:r>
          </w:p>
        </w:tc>
        <w:tc>
          <w:tcPr>
            <w:tcW w:type="dxa" w:w="2600"/>
            <w:tcBorders>
              <w:top w:val="single" w:color="CCCCCC" w:sz="4"/>
              <w:left w:val="single" w:color="CCCCCC" w:sz="4"/>
              <w:bottom w:val="single" w:color="CCCCCC" w:sz="4"/>
              <w:right w:val="single" w:color="CCCCCC" w:sz="4"/>
            </w:tcBorders>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DEFAULT FALSE</w:t>
            </w:r>
          </w:p>
        </w:tc>
        <w:tc>
          <w:tcPr>
            <w:tcW w:type="dxa" w:w="1306"/>
            <w:tcBorders>
              <w:top w:val="single" w:color="CCCCCC" w:sz="4"/>
              <w:left w:val="single" w:color="CCCCCC" w:sz="4"/>
              <w:bottom w:val="single" w:color="CCCCCC" w:sz="4"/>
              <w:right w:val="single" w:color="CCCCCC" w:sz="4"/>
            </w:tcBorders>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True once staff resolves the alert.</w:t>
            </w:r>
          </w:p>
        </w:tc>
      </w:tr>
      <w:tr>
        <w:tc>
          <w:tcPr>
            <w:tcW w:type="dxa" w:w="2800"/>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bag_status_history.id</w:t>
            </w:r>
          </w:p>
        </w:tc>
        <w:tc>
          <w:tcPr>
            <w:tcW w:type="dxa" w:w="1600"/>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BIGINT</w:t>
            </w:r>
          </w:p>
        </w:tc>
        <w:tc>
          <w:tcPr>
            <w:tcW w:type="dxa" w:w="2600"/>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PRIMARY KEY GENERATED ALWAYS AS IDENTITY</w:t>
            </w:r>
          </w:p>
        </w:tc>
        <w:tc>
          <w:tcPr>
            <w:tcW w:type="dxa" w:w="1306"/>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Auto-increment row.</w:t>
            </w:r>
          </w:p>
        </w:tc>
      </w:tr>
      <w:tr>
        <w:tc>
          <w:tcPr>
            <w:tcW w:type="dxa" w:w="2800"/>
            <w:tcBorders>
              <w:top w:val="single" w:color="CCCCCC" w:sz="4"/>
              <w:left w:val="single" w:color="CCCCCC" w:sz="4"/>
              <w:bottom w:val="single" w:color="CCCCCC" w:sz="4"/>
              <w:right w:val="single" w:color="CCCCCC" w:sz="4"/>
            </w:tcBorders>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bag_status_history.tag_id</w:t>
            </w:r>
          </w:p>
        </w:tc>
        <w:tc>
          <w:tcPr>
            <w:tcW w:type="dxa" w:w="1600"/>
            <w:tcBorders>
              <w:top w:val="single" w:color="CCCCCC" w:sz="4"/>
              <w:left w:val="single" w:color="CCCCCC" w:sz="4"/>
              <w:bottom w:val="single" w:color="CCCCCC" w:sz="4"/>
              <w:right w:val="single" w:color="CCCCCC" w:sz="4"/>
            </w:tcBorders>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TEXT</w:t>
            </w:r>
          </w:p>
        </w:tc>
        <w:tc>
          <w:tcPr>
            <w:tcW w:type="dxa" w:w="2600"/>
            <w:tcBorders>
              <w:top w:val="single" w:color="CCCCCC" w:sz="4"/>
              <w:left w:val="single" w:color="CCCCCC" w:sz="4"/>
              <w:bottom w:val="single" w:color="CCCCCC" w:sz="4"/>
              <w:right w:val="single" w:color="CCCCCC" w:sz="4"/>
            </w:tcBorders>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REFERENCES bags(tag_id) ON DELETE CASCADE NOT NULL</w:t>
            </w:r>
          </w:p>
        </w:tc>
        <w:tc>
          <w:tcPr>
            <w:tcW w:type="dxa" w:w="1306"/>
            <w:tcBorders>
              <w:top w:val="single" w:color="CCCCCC" w:sz="4"/>
              <w:left w:val="single" w:color="CCCCCC" w:sz="4"/>
              <w:bottom w:val="single" w:color="CCCCCC" w:sz="4"/>
              <w:right w:val="single" w:color="CCCCCC" w:sz="4"/>
            </w:tcBorders>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Foreign key to bags.</w:t>
            </w:r>
          </w:p>
        </w:tc>
      </w:tr>
      <w:tr>
        <w:tc>
          <w:tcPr>
            <w:tcW w:type="dxa" w:w="2800"/>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bag_status_history.from_status</w:t>
            </w:r>
          </w:p>
        </w:tc>
        <w:tc>
          <w:tcPr>
            <w:tcW w:type="dxa" w:w="1600"/>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TEXT</w:t>
            </w:r>
          </w:p>
        </w:tc>
        <w:tc>
          <w:tcPr>
            <w:tcW w:type="dxa" w:w="2600"/>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NOT NULL</w:t>
            </w:r>
          </w:p>
        </w:tc>
        <w:tc>
          <w:tcPr>
            <w:tcW w:type="dxa" w:w="1306"/>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FSM state before transition.</w:t>
            </w:r>
          </w:p>
        </w:tc>
      </w:tr>
      <w:tr>
        <w:tc>
          <w:tcPr>
            <w:tcW w:type="dxa" w:w="2800"/>
            <w:tcBorders>
              <w:top w:val="single" w:color="CCCCCC" w:sz="4"/>
              <w:left w:val="single" w:color="CCCCCC" w:sz="4"/>
              <w:bottom w:val="single" w:color="CCCCCC" w:sz="4"/>
              <w:right w:val="single" w:color="CCCCCC" w:sz="4"/>
            </w:tcBorders>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bag_status_history.to_status</w:t>
            </w:r>
          </w:p>
        </w:tc>
        <w:tc>
          <w:tcPr>
            <w:tcW w:type="dxa" w:w="1600"/>
            <w:tcBorders>
              <w:top w:val="single" w:color="CCCCCC" w:sz="4"/>
              <w:left w:val="single" w:color="CCCCCC" w:sz="4"/>
              <w:bottom w:val="single" w:color="CCCCCC" w:sz="4"/>
              <w:right w:val="single" w:color="CCCCCC" w:sz="4"/>
            </w:tcBorders>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TEXT</w:t>
            </w:r>
          </w:p>
        </w:tc>
        <w:tc>
          <w:tcPr>
            <w:tcW w:type="dxa" w:w="2600"/>
            <w:tcBorders>
              <w:top w:val="single" w:color="CCCCCC" w:sz="4"/>
              <w:left w:val="single" w:color="CCCCCC" w:sz="4"/>
              <w:bottom w:val="single" w:color="CCCCCC" w:sz="4"/>
              <w:right w:val="single" w:color="CCCCCC" w:sz="4"/>
            </w:tcBorders>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NOT NULL</w:t>
            </w:r>
          </w:p>
        </w:tc>
        <w:tc>
          <w:tcPr>
            <w:tcW w:type="dxa" w:w="1306"/>
            <w:tcBorders>
              <w:top w:val="single" w:color="CCCCCC" w:sz="4"/>
              <w:left w:val="single" w:color="CCCCCC" w:sz="4"/>
              <w:bottom w:val="single" w:color="CCCCCC" w:sz="4"/>
              <w:right w:val="single" w:color="CCCCCC" w:sz="4"/>
            </w:tcBorders>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FSM state after transition.</w:t>
            </w:r>
          </w:p>
        </w:tc>
      </w:tr>
      <w:tr>
        <w:tc>
          <w:tcPr>
            <w:tcW w:type="dxa" w:w="2800"/>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bag_status_history.trigger</w:t>
            </w:r>
          </w:p>
        </w:tc>
        <w:tc>
          <w:tcPr>
            <w:tcW w:type="dxa" w:w="1600"/>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TEXT</w:t>
            </w:r>
          </w:p>
        </w:tc>
        <w:tc>
          <w:tcPr>
            <w:tcW w:type="dxa" w:w="2600"/>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NOT NULL</w:t>
            </w:r>
          </w:p>
        </w:tc>
        <w:tc>
          <w:tcPr>
            <w:tcW w:type="dxa" w:w="1306"/>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Checkpoint name or action name that caused transition.</w:t>
            </w:r>
          </w:p>
        </w:tc>
      </w:tr>
      <w:tr>
        <w:tc>
          <w:tcPr>
            <w:tcW w:type="dxa" w:w="2800"/>
            <w:tcBorders>
              <w:top w:val="single" w:color="CCCCCC" w:sz="4"/>
              <w:left w:val="single" w:color="CCCCCC" w:sz="4"/>
              <w:bottom w:val="single" w:color="CCCCCC" w:sz="4"/>
              <w:right w:val="single" w:color="CCCCCC" w:sz="4"/>
            </w:tcBorders>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bag_status_history.actor</w:t>
            </w:r>
          </w:p>
        </w:tc>
        <w:tc>
          <w:tcPr>
            <w:tcW w:type="dxa" w:w="1600"/>
            <w:tcBorders>
              <w:top w:val="single" w:color="CCCCCC" w:sz="4"/>
              <w:left w:val="single" w:color="CCCCCC" w:sz="4"/>
              <w:bottom w:val="single" w:color="CCCCCC" w:sz="4"/>
              <w:right w:val="single" w:color="CCCCCC" w:sz="4"/>
            </w:tcBorders>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TEXT</w:t>
            </w:r>
          </w:p>
        </w:tc>
        <w:tc>
          <w:tcPr>
            <w:tcW w:type="dxa" w:w="2600"/>
            <w:tcBorders>
              <w:top w:val="single" w:color="CCCCCC" w:sz="4"/>
              <w:left w:val="single" w:color="CCCCCC" w:sz="4"/>
              <w:bottom w:val="single" w:color="CCCCCC" w:sz="4"/>
              <w:right w:val="single" w:color="CCCCCC" w:sz="4"/>
            </w:tcBorders>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DEFAULT 'system'</w:t>
            </w:r>
          </w:p>
        </w:tc>
        <w:tc>
          <w:tcPr>
            <w:tcW w:type="dxa" w:w="1306"/>
            <w:tcBorders>
              <w:top w:val="single" w:color="CCCCCC" w:sz="4"/>
              <w:left w:val="single" w:color="CCCCCC" w:sz="4"/>
              <w:bottom w:val="single" w:color="CCCCCC" w:sz="4"/>
              <w:right w:val="single" w:color="CCCCCC" w:sz="4"/>
            </w:tcBorders>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Username of staff member, or "system" for MQTT-driven transitions.</w:t>
            </w:r>
          </w:p>
        </w:tc>
      </w:tr>
      <w:tr>
        <w:tc>
          <w:tcPr>
            <w:tcW w:type="dxa" w:w="2800"/>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bag_status_history.created_at</w:t>
            </w:r>
          </w:p>
        </w:tc>
        <w:tc>
          <w:tcPr>
            <w:tcW w:type="dxa" w:w="1600"/>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TIMESTAMPTZ</w:t>
            </w:r>
          </w:p>
        </w:tc>
        <w:tc>
          <w:tcPr>
            <w:tcW w:type="dxa" w:w="2600"/>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DEFAULT now()</w:t>
            </w:r>
          </w:p>
        </w:tc>
        <w:tc>
          <w:tcPr>
            <w:tcW w:type="dxa" w:w="1306"/>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Transition timestamp.</w:t>
            </w:r>
          </w:p>
        </w:tc>
      </w:tr>
      <w:tr>
        <w:tc>
          <w:tcPr>
            <w:tcW w:type="dxa" w:w="2800"/>
            <w:tcBorders>
              <w:top w:val="single" w:color="CCCCCC" w:sz="4"/>
              <w:left w:val="single" w:color="CCCCCC" w:sz="4"/>
              <w:bottom w:val="single" w:color="CCCCCC" w:sz="4"/>
              <w:right w:val="single" w:color="CCCCCC" w:sz="4"/>
            </w:tcBorders>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users.id</w:t>
            </w:r>
          </w:p>
        </w:tc>
        <w:tc>
          <w:tcPr>
            <w:tcW w:type="dxa" w:w="1600"/>
            <w:tcBorders>
              <w:top w:val="single" w:color="CCCCCC" w:sz="4"/>
              <w:left w:val="single" w:color="CCCCCC" w:sz="4"/>
              <w:bottom w:val="single" w:color="CCCCCC" w:sz="4"/>
              <w:right w:val="single" w:color="CCCCCC" w:sz="4"/>
            </w:tcBorders>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UUID</w:t>
            </w:r>
          </w:p>
        </w:tc>
        <w:tc>
          <w:tcPr>
            <w:tcW w:type="dxa" w:w="2600"/>
            <w:tcBorders>
              <w:top w:val="single" w:color="CCCCCC" w:sz="4"/>
              <w:left w:val="single" w:color="CCCCCC" w:sz="4"/>
              <w:bottom w:val="single" w:color="CCCCCC" w:sz="4"/>
              <w:right w:val="single" w:color="CCCCCC" w:sz="4"/>
            </w:tcBorders>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PRIMARY KEY DEFAULT gen_random_uuid()</w:t>
            </w:r>
          </w:p>
        </w:tc>
        <w:tc>
          <w:tcPr>
            <w:tcW w:type="dxa" w:w="1306"/>
            <w:tcBorders>
              <w:top w:val="single" w:color="CCCCCC" w:sz="4"/>
              <w:left w:val="single" w:color="CCCCCC" w:sz="4"/>
              <w:bottom w:val="single" w:color="CCCCCC" w:sz="4"/>
              <w:right w:val="single" w:color="CCCCCC" w:sz="4"/>
            </w:tcBorders>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Auto-generated UUID.</w:t>
            </w:r>
          </w:p>
        </w:tc>
      </w:tr>
      <w:tr>
        <w:tc>
          <w:tcPr>
            <w:tcW w:type="dxa" w:w="2800"/>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users.username</w:t>
            </w:r>
          </w:p>
        </w:tc>
        <w:tc>
          <w:tcPr>
            <w:tcW w:type="dxa" w:w="1600"/>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TEXT</w:t>
            </w:r>
          </w:p>
        </w:tc>
        <w:tc>
          <w:tcPr>
            <w:tcW w:type="dxa" w:w="2600"/>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UNIQUE NOT NULL</w:t>
            </w:r>
          </w:p>
        </w:tc>
        <w:tc>
          <w:tcPr>
            <w:tcW w:type="dxa" w:w="1306"/>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Login username.</w:t>
            </w:r>
          </w:p>
        </w:tc>
      </w:tr>
      <w:tr>
        <w:tc>
          <w:tcPr>
            <w:tcW w:type="dxa" w:w="2800"/>
            <w:tcBorders>
              <w:top w:val="single" w:color="CCCCCC" w:sz="4"/>
              <w:left w:val="single" w:color="CCCCCC" w:sz="4"/>
              <w:bottom w:val="single" w:color="CCCCCC" w:sz="4"/>
              <w:right w:val="single" w:color="CCCCCC" w:sz="4"/>
            </w:tcBorders>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users.password_hash</w:t>
            </w:r>
          </w:p>
        </w:tc>
        <w:tc>
          <w:tcPr>
            <w:tcW w:type="dxa" w:w="1600"/>
            <w:tcBorders>
              <w:top w:val="single" w:color="CCCCCC" w:sz="4"/>
              <w:left w:val="single" w:color="CCCCCC" w:sz="4"/>
              <w:bottom w:val="single" w:color="CCCCCC" w:sz="4"/>
              <w:right w:val="single" w:color="CCCCCC" w:sz="4"/>
            </w:tcBorders>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TEXT</w:t>
            </w:r>
          </w:p>
        </w:tc>
        <w:tc>
          <w:tcPr>
            <w:tcW w:type="dxa" w:w="2600"/>
            <w:tcBorders>
              <w:top w:val="single" w:color="CCCCCC" w:sz="4"/>
              <w:left w:val="single" w:color="CCCCCC" w:sz="4"/>
              <w:bottom w:val="single" w:color="CCCCCC" w:sz="4"/>
              <w:right w:val="single" w:color="CCCCCC" w:sz="4"/>
            </w:tcBorders>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NOT NULL</w:t>
            </w:r>
          </w:p>
        </w:tc>
        <w:tc>
          <w:tcPr>
            <w:tcW w:type="dxa" w:w="1306"/>
            <w:tcBorders>
              <w:top w:val="single" w:color="CCCCCC" w:sz="4"/>
              <w:left w:val="single" w:color="CCCCCC" w:sz="4"/>
              <w:bottom w:val="single" w:color="CCCCCC" w:sz="4"/>
              <w:right w:val="single" w:color="CCCCCC" w:sz="4"/>
            </w:tcBorders>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bcrypt-hashed password.</w:t>
            </w:r>
          </w:p>
        </w:tc>
      </w:tr>
      <w:tr>
        <w:tc>
          <w:tcPr>
            <w:tcW w:type="dxa" w:w="2800"/>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users.role</w:t>
            </w:r>
          </w:p>
        </w:tc>
        <w:tc>
          <w:tcPr>
            <w:tcW w:type="dxa" w:w="1600"/>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TEXT</w:t>
            </w:r>
          </w:p>
        </w:tc>
        <w:tc>
          <w:tcPr>
            <w:tcW w:type="dxa" w:w="2600"/>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CHECK (role IN ('admin','ground_staff'))</w:t>
            </w:r>
          </w:p>
        </w:tc>
        <w:tc>
          <w:tcPr>
            <w:tcW w:type="dxa" w:w="1306"/>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Access control role.</w:t>
            </w:r>
          </w:p>
        </w:tc>
      </w:tr>
      <w:tr>
        <w:tc>
          <w:tcPr>
            <w:tcW w:type="dxa" w:w="2800"/>
            <w:tcBorders>
              <w:top w:val="single" w:color="CCCCCC" w:sz="4"/>
              <w:left w:val="single" w:color="CCCCCC" w:sz="4"/>
              <w:bottom w:val="single" w:color="CCCCCC" w:sz="4"/>
              <w:right w:val="single" w:color="CCCCCC" w:sz="4"/>
            </w:tcBorders>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users.email</w:t>
            </w:r>
          </w:p>
        </w:tc>
        <w:tc>
          <w:tcPr>
            <w:tcW w:type="dxa" w:w="1600"/>
            <w:tcBorders>
              <w:top w:val="single" w:color="CCCCCC" w:sz="4"/>
              <w:left w:val="single" w:color="CCCCCC" w:sz="4"/>
              <w:bottom w:val="single" w:color="CCCCCC" w:sz="4"/>
              <w:right w:val="single" w:color="CCCCCC" w:sz="4"/>
            </w:tcBorders>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TEXT</w:t>
            </w:r>
          </w:p>
        </w:tc>
        <w:tc>
          <w:tcPr>
            <w:tcW w:type="dxa" w:w="2600"/>
            <w:tcBorders>
              <w:top w:val="single" w:color="CCCCCC" w:sz="4"/>
              <w:left w:val="single" w:color="CCCCCC" w:sz="4"/>
              <w:bottom w:val="single" w:color="CCCCCC" w:sz="4"/>
              <w:right w:val="single" w:color="CCCCCC" w:sz="4"/>
            </w:tcBorders>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UNIQUE</w:t>
            </w:r>
          </w:p>
        </w:tc>
        <w:tc>
          <w:tcPr>
            <w:tcW w:type="dxa" w:w="1306"/>
            <w:tcBorders>
              <w:top w:val="single" w:color="CCCCCC" w:sz="4"/>
              <w:left w:val="single" w:color="CCCCCC" w:sz="4"/>
              <w:bottom w:val="single" w:color="CCCCCC" w:sz="4"/>
              <w:right w:val="single" w:color="CCCCCC" w:sz="4"/>
            </w:tcBorders>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Staff email for anomaly notifications. Nullable.</w:t>
            </w:r>
          </w:p>
        </w:tc>
      </w:tr>
      <w:tr>
        <w:tc>
          <w:tcPr>
            <w:tcW w:type="dxa" w:w="2800"/>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users.active</w:t>
            </w:r>
          </w:p>
        </w:tc>
        <w:tc>
          <w:tcPr>
            <w:tcW w:type="dxa" w:w="1600"/>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BOOLEAN</w:t>
            </w:r>
          </w:p>
        </w:tc>
        <w:tc>
          <w:tcPr>
            <w:tcW w:type="dxa" w:w="2600"/>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DEFAULT TRUE</w:t>
            </w:r>
          </w:p>
        </w:tc>
        <w:tc>
          <w:tcPr>
            <w:tcW w:type="dxa" w:w="1306"/>
            <w:tcBorders>
              <w:top w:val="single" w:color="CCCCCC" w:sz="4"/>
              <w:left w:val="single" w:color="CCCCCC" w:sz="4"/>
              <w:bottom w:val="single" w:color="CCCCCC" w:sz="4"/>
              <w:right w:val="single" w:color="CCCCCC" w:sz="4"/>
            </w:tcBorders>
            <w:shd w:fill="F8F8F5" w:val="clear"/>
            <w:tcMar>
              <w:top w:type="dxa" w:w="80"/>
              <w:left w:type="dxa" w:w="160"/>
              <w:bottom w:type="dxa" w:w="80"/>
              <w:right w:type="dxa" w:w="160"/>
            </w:tcMar>
          </w:tcPr>
          <w:p>
            <w:pPr>
              <w:spacing w:after="40" w:before="40"/>
            </w:pPr>
            <w:r>
              <w:rPr>
                <w:rFonts w:ascii="Times New Roman" w:cs="Times New Roman" w:eastAsia="Times New Roman" w:hAnsi="Times New Roman"/>
                <w:b w:val="false"/>
                <w:bCs w:val="false"/>
                <w:color w:val="111111"/>
                <w:sz w:val="22"/>
                <w:szCs w:val="22"/>
              </w:rPr>
              <w:t xml:space="preserve">Soft-delete flag. Inactive users cannot login.</w:t>
            </w:r>
          </w:p>
        </w:tc>
      </w:tr>
    </w:tbl>
    <w:p>
      <w:pPr>
        <w:spacing w:after="240" w:before="80"/>
        <w:jc w:val="center"/>
      </w:pPr>
      <w:r>
        <w:rPr>
          <w:rFonts w:ascii="Times New Roman" w:cs="Times New Roman" w:eastAsia="Times New Roman" w:hAnsi="Times New Roman"/>
          <w:i/>
          <w:iCs/>
          <w:sz w:val="22"/>
          <w:szCs w:val="22"/>
        </w:rPr>
        <w:t xml:space="preserve">Table 4.8. Physical database schema for core SkyWatcher tables (abbreviated DDL).</w:t>
      </w:r>
    </w:p>
    <w:p>
      <w:pPr>
        <w:spacing w:after="120" w:before="0"/>
      </w:pPr>
      <w:r>
        <w:rPr>
          <w:rFonts w:ascii="Times New Roman" w:cs="Times New Roman" w:eastAsia="Times New Roman" w:hAnsi="Times New Roman"/>
          <w:sz w:val="24"/>
          <w:szCs w:val="24"/>
        </w:rPr>
        <w:t xml:space="preserve"/>
      </w:r>
    </w:p>
    <w:p>
      <w:pPr>
        <w:spacing w:after="160" w:before="0" w:line="480"/>
        <w:jc w:val="both"/>
      </w:pPr>
      <w:r>
        <w:rPr>
          <w:rFonts w:ascii="Times New Roman" w:cs="Times New Roman" w:eastAsia="Times New Roman" w:hAnsi="Times New Roman"/>
          <w:b w:val="false"/>
          <w:bCs w:val="false"/>
          <w:i w:val="false"/>
          <w:iCs w:val="false"/>
          <w:sz w:val="24"/>
          <w:szCs w:val="24"/>
        </w:rPr>
        <w:t xml:space="preserve">Indexes are created on the following columns to support the most frequent query patterns: events.tag_id (bag event history lookup), anomalies.tag_id and anomalies.resolved (alert inbox query), bag_status_history.tag_id (status trail lookup), and users.email (notification recipient lookup). All foreign key columns are indexed automatically by Supabase's underlying PostgreSQL engine via the foreign key constraint.</w:t>
      </w:r>
    </w:p>
    <w:p>
      <w:pPr>
        <w:pStyle w:val="Heading1"/>
        <w:spacing w:after="240" w:before="480"/>
      </w:pPr>
      <w:r>
        <w:rPr>
          <w:rFonts w:ascii="Times New Roman" w:cs="Times New Roman" w:eastAsia="Times New Roman" w:hAnsi="Times New Roman"/>
          <w:b/>
          <w:bCs/>
          <w:sz w:val="28"/>
          <w:szCs w:val="28"/>
        </w:rPr>
        <w:t xml:space="preserve">4.4  Conclusion</w:t>
      </w:r>
    </w:p>
    <w:p>
      <w:pPr>
        <w:spacing w:after="160" w:before="0" w:line="480"/>
        <w:jc w:val="both"/>
      </w:pPr>
      <w:r>
        <w:rPr>
          <w:rFonts w:ascii="Times New Roman" w:cs="Times New Roman" w:eastAsia="Times New Roman" w:hAnsi="Times New Roman"/>
          <w:b w:val="false"/>
          <w:bCs w:val="false"/>
          <w:i w:val="false"/>
          <w:iCs w:val="false"/>
          <w:sz w:val="24"/>
          <w:szCs w:val="24"/>
        </w:rPr>
        <w:t xml:space="preserve">This chapter has presented the complete system design for SkyWatcher across five design dimensions. The four-tier event-driven architecture cleanly separates IoT sensing, backend processing, data persistence, and presentation concerns, enabling each tier to be developed and tested independently. The use case model confirms that the design addresses all eighteen functional requirements identified in Chapter 3. The FSM design, implemented as a pure Python module, provides deterministic, auditable, and unit-testable lifecycle management for the complete bag journey including five happy-path states, four exception states, and two terminal states. The hybrid anomaly detection architecture combines explainable rule-based detectors with a statistical Isolation Forest model, ensuring that all FSM-visible anomalies have an auditable cause whilst retaining the capacity to identify novel deviations. The interface design provides role-stratified access across three surfaces — public web, staff/admin web dashboard, and Flutter mobile — with a carefully designed public tracking interface that surfaces passenger-relevant information without disclosing security-sensitive operational data. The physical database design normalises all entities to 3NF and provides explicit column-level constraints to enforce data integrity at the database layer. Chapter 5 will describe the implementation of the designed system, and Chapter 6 will present the testing and evaluation results.</w:t>
      </w:r>
    </w:p>
    <w:p>
      <w:r>
        <w:br w:type="page"/>
      </w:r>
    </w:p>
    <w:p>
      <w:pPr>
        <w:sectPr>
          <w:headerReference w:type="default" r:id="rId15"/>
          <w:footerReference w:type="default" r:id="rId16"/>
          <w:pgSz w:w="11906" w:h="16838" w:orient="portrait"/>
          <w:pgMar w:top="1440" w:right="1440" w:bottom="1440" w:left="2160" w:header="708" w:footer="708" w:gutter="0"/>
          <w:pgNumType/>
          <w:docGrid w:linePitch="360"/>
        </w:sectPr>
      </w:pPr>
    </w:p>
    <w:p>
      <w:pPr>
        <w:spacing w:after="240" w:before="0"/>
        <w:jc w:val="center"/>
      </w:pPr>
      <w:r>
        <w:rPr>
          <w:rFonts w:ascii="Times New Roman" w:cs="Times New Roman" w:eastAsia="Times New Roman" w:hAnsi="Times New Roman"/>
          <w:b/>
          <w:bCs/>
          <w:sz w:val="28"/>
          <w:szCs w:val="28"/>
        </w:rPr>
        <w:t xml:space="preserve">REFERENCES</w:t>
      </w:r>
    </w:p>
    <w:p>
      <w:pPr>
        <w:spacing w:after="80" w:before="80" w:line="440"/>
        <w:ind w:left="720" w:hanging="720"/>
        <w:jc w:val="both"/>
      </w:pPr>
      <w:r>
        <w:rPr>
          <w:rFonts w:ascii="Times New Roman" w:cs="Times New Roman" w:eastAsia="Times New Roman" w:hAnsi="Times New Roman"/>
          <w:sz w:val="22"/>
          <w:szCs w:val="22"/>
        </w:rPr>
        <w:t xml:space="preserve">Ahmad, N., &amp; Mokhtar, M. Z. (2021). Analysis of baggage mishandling causes in a Southeast Asian hub airport: A 24-month retrospective study. Journal of Air Transport Management, 94, 102076.</w:t>
      </w:r>
    </w:p>
    <w:p>
      <w:pPr>
        <w:spacing w:after="80" w:before="80" w:line="440"/>
        <w:ind w:left="720" w:hanging="720"/>
        <w:jc w:val="both"/>
      </w:pPr>
      <w:r>
        <w:rPr>
          <w:rFonts w:ascii="Times New Roman" w:cs="Times New Roman" w:eastAsia="Times New Roman" w:hAnsi="Times New Roman"/>
          <w:sz w:val="22"/>
          <w:szCs w:val="22"/>
        </w:rPr>
        <w:t xml:space="preserve">Al-Fuqaha, A., Guizani, M., Mohammadi, M., Aledhari, M., &amp; Ayyash, M. (2015). Internet of Things: A survey on enabling technologies, protocols, and applications. IEEE Communications Surveys &amp; Tutorials, 17(4), 2347–2376.</w:t>
      </w:r>
    </w:p>
    <w:p>
      <w:pPr>
        <w:spacing w:after="80" w:before="80" w:line="440"/>
        <w:ind w:left="720" w:hanging="720"/>
        <w:jc w:val="both"/>
      </w:pPr>
      <w:r>
        <w:rPr>
          <w:rFonts w:ascii="Times New Roman" w:cs="Times New Roman" w:eastAsia="Times New Roman" w:hAnsi="Times New Roman"/>
          <w:sz w:val="22"/>
          <w:szCs w:val="22"/>
        </w:rPr>
        <w:t xml:space="preserve">Chandola, V., Banerjee, A., &amp; Kumar, V. (2009). Anomaly detection: A survey. ACM Computing Surveys, 41(3), 1–58.</w:t>
      </w:r>
    </w:p>
    <w:p>
      <w:pPr>
        <w:spacing w:after="80" w:before="80" w:line="440"/>
        <w:ind w:left="720" w:hanging="720"/>
        <w:jc w:val="both"/>
      </w:pPr>
      <w:r>
        <w:rPr>
          <w:rFonts w:ascii="Times New Roman" w:cs="Times New Roman" w:eastAsia="Times New Roman" w:hAnsi="Times New Roman"/>
          <w:sz w:val="22"/>
          <w:szCs w:val="22"/>
        </w:rPr>
        <w:t xml:space="preserve">Chawla, V., &amp; Ha, D. S. (2007). An overview of passive RFID. IEEE Communications Magazine, 45(9), 11–17.</w:t>
      </w:r>
    </w:p>
    <w:p>
      <w:pPr>
        <w:spacing w:after="80" w:before="80" w:line="440"/>
        <w:ind w:left="720" w:hanging="720"/>
        <w:jc w:val="both"/>
      </w:pPr>
      <w:r>
        <w:rPr>
          <w:rFonts w:ascii="Times New Roman" w:cs="Times New Roman" w:eastAsia="Times New Roman" w:hAnsi="Times New Roman"/>
          <w:sz w:val="22"/>
          <w:szCs w:val="22"/>
        </w:rPr>
        <w:t xml:space="preserve">Cockburn, A. (2005). Hexagonal architecture. alistair.cockburn.us. Retrieved June 2026, from https://alistair.cockburn.us/hexagonal-architecture/</w:t>
      </w:r>
    </w:p>
    <w:p>
      <w:pPr>
        <w:spacing w:after="80" w:before="80" w:line="440"/>
        <w:ind w:left="720" w:hanging="720"/>
        <w:jc w:val="both"/>
      </w:pPr>
      <w:r>
        <w:rPr>
          <w:rFonts w:ascii="Times New Roman" w:cs="Times New Roman" w:eastAsia="Times New Roman" w:hAnsi="Times New Roman"/>
          <w:sz w:val="22"/>
          <w:szCs w:val="22"/>
        </w:rPr>
        <w:t xml:space="preserve">Eclipse Foundation. (2024). Eclipse Mosquitto: An open source MQTT broker (Version 2.x). Retrieved from https://mosquitto.org</w:t>
      </w:r>
    </w:p>
    <w:p>
      <w:pPr>
        <w:spacing w:after="80" w:before="80" w:line="440"/>
        <w:ind w:left="720" w:hanging="720"/>
        <w:jc w:val="both"/>
      </w:pPr>
      <w:r>
        <w:rPr>
          <w:rFonts w:ascii="Times New Roman" w:cs="Times New Roman" w:eastAsia="Times New Roman" w:hAnsi="Times New Roman"/>
          <w:sz w:val="22"/>
          <w:szCs w:val="22"/>
        </w:rPr>
        <w:t xml:space="preserve">Evans, E. (2003). Domain-Driven Design: Tackling Complexity in the Heart of Software. Addison-Wesley Professional.</w:t>
      </w:r>
    </w:p>
    <w:p>
      <w:pPr>
        <w:spacing w:after="80" w:before="80" w:line="440"/>
        <w:ind w:left="720" w:hanging="720"/>
        <w:jc w:val="both"/>
      </w:pPr>
      <w:r>
        <w:rPr>
          <w:rFonts w:ascii="Times New Roman" w:cs="Times New Roman" w:eastAsia="Times New Roman" w:hAnsi="Times New Roman"/>
          <w:sz w:val="22"/>
          <w:szCs w:val="22"/>
        </w:rPr>
        <w:t xml:space="preserve">Google LLC. (2024). Flutter SDK documentation. Retrieved from https://docs.flutter.dev</w:t>
      </w:r>
    </w:p>
    <w:p>
      <w:pPr>
        <w:spacing w:after="80" w:before="80" w:line="440"/>
        <w:ind w:left="720" w:hanging="720"/>
        <w:jc w:val="both"/>
      </w:pPr>
      <w:r>
        <w:rPr>
          <w:rFonts w:ascii="Times New Roman" w:cs="Times New Roman" w:eastAsia="Times New Roman" w:hAnsi="Times New Roman"/>
          <w:sz w:val="22"/>
          <w:szCs w:val="22"/>
        </w:rPr>
        <w:t xml:space="preserve">Hunkeler, U., Truong, H. L., &amp; Stanford-Clark, A. (2008). MQTT-S — A publish/subscribe protocol for wireless sensor networks. In Proceedings of the 2008 3rd International Conference on Communication Systems Software and Middleware (COMSWARE '08) (pp. 791–798). IEEE.</w:t>
      </w:r>
    </w:p>
    <w:p>
      <w:pPr>
        <w:spacing w:after="80" w:before="80" w:line="440"/>
        <w:ind w:left="720" w:hanging="720"/>
        <w:jc w:val="both"/>
      </w:pPr>
      <w:r>
        <w:rPr>
          <w:rFonts w:ascii="Times New Roman" w:cs="Times New Roman" w:eastAsia="Times New Roman" w:hAnsi="Times New Roman"/>
          <w:sz w:val="22"/>
          <w:szCs w:val="22"/>
        </w:rPr>
        <w:t xml:space="preserve">IATA. (2018). IATA Resolution 753: Baggage tracking. International Air Transport Association.</w:t>
      </w:r>
    </w:p>
    <w:p>
      <w:pPr>
        <w:spacing w:after="80" w:before="80" w:line="440"/>
        <w:ind w:left="720" w:hanging="720"/>
        <w:jc w:val="both"/>
      </w:pPr>
      <w:r>
        <w:rPr>
          <w:rFonts w:ascii="Times New Roman" w:cs="Times New Roman" w:eastAsia="Times New Roman" w:hAnsi="Times New Roman"/>
          <w:sz w:val="22"/>
          <w:szCs w:val="22"/>
        </w:rPr>
        <w:t xml:space="preserve">IATA. (2023). IATA Baggage IT Insights 2023. International Air Transport Association.</w:t>
      </w:r>
    </w:p>
    <w:p>
      <w:pPr>
        <w:spacing w:after="80" w:before="80" w:line="440"/>
        <w:ind w:left="720" w:hanging="720"/>
        <w:jc w:val="both"/>
      </w:pPr>
      <w:r>
        <w:rPr>
          <w:rFonts w:ascii="Times New Roman" w:cs="Times New Roman" w:eastAsia="Times New Roman" w:hAnsi="Times New Roman"/>
          <w:sz w:val="22"/>
          <w:szCs w:val="22"/>
        </w:rPr>
        <w:t xml:space="preserve">ISO/IEC 20922:2016. (2016). Information technology — Message Queuing Telemetry Transport (MQTT) v3.1.1. International Organization for Standardization.</w:t>
      </w:r>
    </w:p>
    <w:p>
      <w:pPr>
        <w:spacing w:after="80" w:before="80" w:line="440"/>
        <w:ind w:left="720" w:hanging="720"/>
        <w:jc w:val="both"/>
      </w:pPr>
      <w:r>
        <w:rPr>
          <w:rFonts w:ascii="Times New Roman" w:cs="Times New Roman" w:eastAsia="Times New Roman" w:hAnsi="Times New Roman"/>
          <w:sz w:val="22"/>
          <w:szCs w:val="22"/>
        </w:rPr>
        <w:t xml:space="preserve">Li, X., Chen, Y., &amp; Zhang, W. (2020). Cloud-connected RFID baggage tracking for regional airports: Architecture and performance evaluation. IEEE Internet of Things Journal, 7(8), 7324–7334.</w:t>
      </w:r>
    </w:p>
    <w:p>
      <w:pPr>
        <w:spacing w:after="80" w:before="80" w:line="440"/>
        <w:ind w:left="720" w:hanging="720"/>
        <w:jc w:val="both"/>
      </w:pPr>
      <w:r>
        <w:rPr>
          <w:rFonts w:ascii="Times New Roman" w:cs="Times New Roman" w:eastAsia="Times New Roman" w:hAnsi="Times New Roman"/>
          <w:sz w:val="22"/>
          <w:szCs w:val="22"/>
        </w:rPr>
        <w:t xml:space="preserve">Liu, F. T., Ting, K. M., &amp; Zhou, Z. H. (2008). Isolation forest. In Proceedings of the 8th IEEE International Conference on Data Mining (ICDM '08) (pp. 413–422). IEEE. https://doi.org/10.1109/ICDM.2008.17</w:t>
      </w:r>
    </w:p>
    <w:p>
      <w:pPr>
        <w:spacing w:after="80" w:before="80" w:line="440"/>
        <w:ind w:left="720" w:hanging="720"/>
        <w:jc w:val="both"/>
      </w:pPr>
      <w:r>
        <w:rPr>
          <w:rFonts w:ascii="Times New Roman" w:cs="Times New Roman" w:eastAsia="Times New Roman" w:hAnsi="Times New Roman"/>
          <w:sz w:val="22"/>
          <w:szCs w:val="22"/>
        </w:rPr>
        <w:t xml:space="preserve">Meta Platforms. (2024). React: The library for web and native user interfaces. Retrieved from https://react.dev</w:t>
      </w:r>
    </w:p>
    <w:p>
      <w:pPr>
        <w:spacing w:after="80" w:before="80" w:line="440"/>
        <w:ind w:left="720" w:hanging="720"/>
        <w:jc w:val="both"/>
      </w:pPr>
      <w:r>
        <w:rPr>
          <w:rFonts w:ascii="Times New Roman" w:cs="Times New Roman" w:eastAsia="Times New Roman" w:hAnsi="Times New Roman"/>
          <w:sz w:val="22"/>
          <w:szCs w:val="22"/>
        </w:rPr>
        <w:t xml:space="preserve">Pallets Projects. (2024). Flask documentation (3.x). Retrieved from https://flask.palletsprojects.com</w:t>
      </w:r>
    </w:p>
    <w:p>
      <w:pPr>
        <w:spacing w:after="80" w:before="80" w:line="440"/>
        <w:ind w:left="720" w:hanging="720"/>
        <w:jc w:val="both"/>
      </w:pPr>
      <w:r>
        <w:rPr>
          <w:rFonts w:ascii="Times New Roman" w:cs="Times New Roman" w:eastAsia="Times New Roman" w:hAnsi="Times New Roman"/>
          <w:sz w:val="22"/>
          <w:szCs w:val="22"/>
        </w:rPr>
        <w:t xml:space="preserve">Pedregosa, F., Varoquaux, G., Gramfort, A., Michel, V., Thirion, B., Grisel, O., Blondel, M., Prettenhofer, P., Weiss, R., Dubourg, V., Vanderplas, J., Passos, A., Cournapeau, D., Brucher, M., Perrot, M., &amp; Duchesnay, É. (2011). Scikit-learn: Machine learning in Python. Journal of Machine Learning Research, 12, 2825–2830.</w:t>
      </w:r>
    </w:p>
    <w:p>
      <w:pPr>
        <w:spacing w:after="80" w:before="80" w:line="440"/>
        <w:ind w:left="720" w:hanging="720"/>
        <w:jc w:val="both"/>
      </w:pPr>
      <w:r>
        <w:rPr>
          <w:rFonts w:ascii="Times New Roman" w:cs="Times New Roman" w:eastAsia="Times New Roman" w:hAnsi="Times New Roman"/>
          <w:sz w:val="22"/>
          <w:szCs w:val="22"/>
        </w:rPr>
        <w:t xml:space="preserve">Rifkin, J., Patel, A., &amp; Nguyen, T. (2020). RFID-enabled baggage tracking for a domestic carrier: Implementation outcomes and lessons learned. Journal of Airport Management, 14(3), 215–228.</w:t>
      </w:r>
    </w:p>
    <w:p>
      <w:pPr>
        <w:spacing w:after="80" w:before="80" w:line="440"/>
        <w:ind w:left="720" w:hanging="720"/>
        <w:jc w:val="both"/>
      </w:pPr>
      <w:r>
        <w:rPr>
          <w:rFonts w:ascii="Times New Roman" w:cs="Times New Roman" w:eastAsia="Times New Roman" w:hAnsi="Times New Roman"/>
          <w:sz w:val="22"/>
          <w:szCs w:val="22"/>
        </w:rPr>
        <w:t xml:space="preserve">Supabase, Inc. (2024). Supabase documentation. Retrieved from https://supabase.com/docs</w:t>
      </w:r>
    </w:p>
    <w:p>
      <w:pPr>
        <w:spacing w:after="80" w:before="80" w:line="440"/>
        <w:ind w:left="720" w:hanging="720"/>
        <w:jc w:val="both"/>
      </w:pPr>
      <w:r>
        <w:rPr>
          <w:rFonts w:ascii="Times New Roman" w:cs="Times New Roman" w:eastAsia="Times New Roman" w:hAnsi="Times New Roman"/>
          <w:sz w:val="22"/>
          <w:szCs w:val="22"/>
        </w:rPr>
        <w:t xml:space="preserve">Thiesse, F., Floerkemeier, C., Harrison, M., Michahelles, F., &amp; Roduner, C. (2011). Technology, standards, and real-world deployments of the EPC network. IEEE Internet Computing, 13(2), 36–43.</w:t>
      </w:r>
    </w:p>
    <w:p>
      <w:pPr>
        <w:spacing w:after="80" w:before="80" w:line="440"/>
        <w:ind w:left="720" w:hanging="720"/>
        <w:jc w:val="both"/>
      </w:pPr>
      <w:r>
        <w:rPr>
          <w:rFonts w:ascii="Times New Roman" w:cs="Times New Roman" w:eastAsia="Times New Roman" w:hAnsi="Times New Roman"/>
          <w:sz w:val="22"/>
          <w:szCs w:val="22"/>
        </w:rPr>
        <w:t xml:space="preserve">Van der Aalst, W. M. P., ter Hofstede, A. H. M., Kiepuszewski, B., &amp; Barros, A. P. (2003). Workflow patterns. Distributed and Parallel Databases, 14(1), 5–51.</w:t>
      </w:r>
    </w:p>
    <w:p>
      <w:pPr>
        <w:spacing w:after="80" w:before="80" w:line="440"/>
        <w:ind w:left="720" w:hanging="720"/>
        <w:jc w:val="both"/>
      </w:pPr>
      <w:r>
        <w:rPr>
          <w:rFonts w:ascii="Times New Roman" w:cs="Times New Roman" w:eastAsia="Times New Roman" w:hAnsi="Times New Roman"/>
          <w:sz w:val="22"/>
          <w:szCs w:val="22"/>
        </w:rPr>
        <w:t xml:space="preserve">Wang, S., Lin, S., &amp; Tzeng, G. (2014). A RFID-based baggage management system for airports. Expert Systems with Applications, 41(8), 3768–3780.</w:t>
      </w:r>
    </w:p>
    <w:p>
      <w:pPr>
        <w:spacing w:after="80" w:before="80" w:line="440"/>
        <w:ind w:left="720" w:hanging="720"/>
        <w:jc w:val="both"/>
      </w:pPr>
      <w:r>
        <w:rPr>
          <w:rFonts w:ascii="Times New Roman" w:cs="Times New Roman" w:eastAsia="Times New Roman" w:hAnsi="Times New Roman"/>
          <w:sz w:val="22"/>
          <w:szCs w:val="22"/>
        </w:rPr>
        <w:t xml:space="preserve">Wiggins, A. (2012). The twelve-factor app. Retrieved from https://12factor.net</w:t>
      </w:r>
    </w:p>
    <w:sectPr>
      <w:headerReference w:type="default" r:id="rId17"/>
      <w:footerReference w:type="default" r:id="rId18"/>
      <w:pgSz w:w="11906" w:h="16838" w:orient="portrait"/>
      <w:pgMar w:top="1440" w:right="1440" w:bottom="1440" w:left="21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spacing w:before="80"/>
      <w:jc w:val="center"/>
    </w:pPr>
    <w:r>
      <w:rPr>
        <w:rFonts w:ascii="Times New Roman" w:cs="Times New Roman" w:eastAsia="Times New Roman" w:hAnsi="Times New Roman"/>
        <w:color w:val="888888"/>
        <w:sz w:val="18"/>
        <w:szCs w:val="18"/>
      </w:rPr>
      <w:t xml:space="preserve">B032310853  |  UTeM FTMK  |  PSM 2025/2026          </w:t>
    </w:r>
    <w:r>
      <w:rPr>
        <w:rFonts w:ascii="Times New Roman" w:cs="Times New Roman" w:eastAsia="Times New Roman" w:hAnsi="Times New Roman"/>
        <w:color w:val="888888"/>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spacing w:before="80"/>
      <w:jc w:val="center"/>
    </w:pPr>
    <w:r>
      <w:rPr>
        <w:rFonts w:ascii="Times New Roman" w:cs="Times New Roman" w:eastAsia="Times New Roman" w:hAnsi="Times New Roman"/>
        <w:color w:val="888888"/>
        <w:sz w:val="18"/>
        <w:szCs w:val="18"/>
      </w:rPr>
      <w:t xml:space="preserve">B032310853  |  UTeM FTMK  |  PSM 2025/2026          </w:t>
    </w:r>
    <w:r>
      <w:rPr>
        <w:rFonts w:ascii="Times New Roman" w:cs="Times New Roman" w:eastAsia="Times New Roman" w:hAnsi="Times New Roman"/>
        <w:color w:val="888888"/>
        <w:sz w:val="18"/>
        <w:szCs w:val="18"/>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spacing w:before="80"/>
      <w:jc w:val="center"/>
    </w:pPr>
    <w:r>
      <w:rPr>
        <w:rFonts w:ascii="Times New Roman" w:cs="Times New Roman" w:eastAsia="Times New Roman" w:hAnsi="Times New Roman"/>
        <w:color w:val="888888"/>
        <w:sz w:val="18"/>
        <w:szCs w:val="18"/>
      </w:rPr>
      <w:t xml:space="preserve">B032310853  |  UTeM FTMK  |  PSM 2025/2026          </w:t>
    </w:r>
    <w:r>
      <w:rPr>
        <w:rFonts w:ascii="Times New Roman" w:cs="Times New Roman" w:eastAsia="Times New Roman" w:hAnsi="Times New Roman"/>
        <w:color w:val="888888"/>
        <w:sz w:val="18"/>
        <w:szCs w:val="18"/>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spacing w:before="80"/>
      <w:jc w:val="center"/>
    </w:pPr>
    <w:r>
      <w:rPr>
        <w:rFonts w:ascii="Times New Roman" w:cs="Times New Roman" w:eastAsia="Times New Roman" w:hAnsi="Times New Roman"/>
        <w:color w:val="888888"/>
        <w:sz w:val="18"/>
        <w:szCs w:val="18"/>
      </w:rPr>
      <w:t xml:space="preserve">B032310853  |  UTeM FTMK  |  PSM 2025/2026          </w:t>
    </w:r>
    <w:r>
      <w:rPr>
        <w:rFonts w:ascii="Times New Roman" w:cs="Times New Roman" w:eastAsia="Times New Roman" w:hAnsi="Times New Roman"/>
        <w:color w:val="888888"/>
        <w:sz w:val="18"/>
        <w:szCs w:val="18"/>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spacing w:before="80"/>
      <w:jc w:val="center"/>
    </w:pPr>
    <w:r>
      <w:rPr>
        <w:rFonts w:ascii="Times New Roman" w:cs="Times New Roman" w:eastAsia="Times New Roman" w:hAnsi="Times New Roman"/>
        <w:color w:val="888888"/>
        <w:sz w:val="18"/>
        <w:szCs w:val="18"/>
      </w:rPr>
      <w:t xml:space="preserve">B032310853  |  UTeM FTMK  |  PSM 2025/2026          </w:t>
    </w:r>
    <w:r>
      <w:rPr>
        <w:rFonts w:ascii="Times New Roman" w:cs="Times New Roman" w:eastAsia="Times New Roman" w:hAnsi="Times New Roman"/>
        <w:color w:val="888888"/>
        <w:sz w:val="18"/>
        <w:szCs w:val="18"/>
      </w:rPr>
      <w:fldChar w:fldCharType="begin"/>
      <w:instrText xml:space="preserve">PAGE</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spacing w:before="80"/>
      <w:jc w:val="center"/>
    </w:pPr>
    <w:r>
      <w:rPr>
        <w:rFonts w:ascii="Times New Roman" w:cs="Times New Roman" w:eastAsia="Times New Roman" w:hAnsi="Times New Roman"/>
        <w:color w:val="888888"/>
        <w:sz w:val="18"/>
        <w:szCs w:val="18"/>
      </w:rPr>
      <w:t xml:space="preserve">B032310853  |  UTeM FTMK  |  PSM 2025/2026          </w:t>
    </w:r>
    <w:r>
      <w:rPr>
        <w:rFonts w:ascii="Times New Roman" w:cs="Times New Roman" w:eastAsia="Times New Roman" w:hAnsi="Times New Roman"/>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AAAAA" w:sz="2" w:space="4"/>
      </w:pBdr>
      <w:spacing w:after="120"/>
      <w:jc w:val="right"/>
    </w:pPr>
    <w:r>
      <w:rPr>
        <w:rFonts w:ascii="Times New Roman" w:cs="Times New Roman" w:eastAsia="Times New Roman" w:hAnsi="Times New Roman"/>
        <w:i/>
        <w:iCs/>
        <w:color w:val="666666"/>
        <w:sz w:val="18"/>
        <w:szCs w:val="18"/>
      </w:rPr>
      <w:t xml:space="preserve">SkyWatcher IoT Baggage Tracking System — Final Year Project Report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AAAAA" w:sz="2" w:space="4"/>
      </w:pBdr>
      <w:spacing w:after="120"/>
      <w:jc w:val="right"/>
    </w:pPr>
    <w:r>
      <w:rPr>
        <w:rFonts w:ascii="Times New Roman" w:cs="Times New Roman" w:eastAsia="Times New Roman" w:hAnsi="Times New Roman"/>
        <w:i/>
        <w:iCs/>
        <w:color w:val="666666"/>
        <w:sz w:val="18"/>
        <w:szCs w:val="18"/>
      </w:rPr>
      <w:t xml:space="preserve">SkyWatcher IoT Baggage Tracking System — Chapter 1 — Introduction</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AAAAA" w:sz="2" w:space="4"/>
      </w:pBdr>
      <w:spacing w:after="120"/>
      <w:jc w:val="right"/>
    </w:pPr>
    <w:r>
      <w:rPr>
        <w:rFonts w:ascii="Times New Roman" w:cs="Times New Roman" w:eastAsia="Times New Roman" w:hAnsi="Times New Roman"/>
        <w:i/>
        <w:iCs/>
        <w:color w:val="666666"/>
        <w:sz w:val="18"/>
        <w:szCs w:val="18"/>
      </w:rPr>
      <w:t xml:space="preserve">SkyWatcher IoT Baggage Tracking System — Chapter 2 — Literature Review</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AAAAA" w:sz="2" w:space="4"/>
      </w:pBdr>
      <w:spacing w:after="120"/>
      <w:jc w:val="right"/>
    </w:pPr>
    <w:r>
      <w:rPr>
        <w:rFonts w:ascii="Times New Roman" w:cs="Times New Roman" w:eastAsia="Times New Roman" w:hAnsi="Times New Roman"/>
        <w:i/>
        <w:iCs/>
        <w:color w:val="666666"/>
        <w:sz w:val="18"/>
        <w:szCs w:val="18"/>
      </w:rPr>
      <w:t xml:space="preserve">SkyWatcher IoT Baggage Tracking System — Chapter 3 — Analysis</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AAAAA" w:sz="2" w:space="4"/>
      </w:pBdr>
      <w:spacing w:after="120"/>
      <w:jc w:val="right"/>
    </w:pPr>
    <w:r>
      <w:rPr>
        <w:rFonts w:ascii="Times New Roman" w:cs="Times New Roman" w:eastAsia="Times New Roman" w:hAnsi="Times New Roman"/>
        <w:i/>
        <w:iCs/>
        <w:color w:val="666666"/>
        <w:sz w:val="18"/>
        <w:szCs w:val="18"/>
      </w:rPr>
      <w:t xml:space="preserve">SkyWatcher IoT Baggage Tracking System — Chapter 4 — Design</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AAAAA" w:sz="2" w:space="4"/>
      </w:pBdr>
      <w:spacing w:after="120"/>
      <w:jc w:val="right"/>
    </w:pPr>
    <w:r>
      <w:rPr>
        <w:rFonts w:ascii="Times New Roman" w:cs="Times New Roman" w:eastAsia="Times New Roman" w:hAnsi="Times New Roman"/>
        <w:i/>
        <w:iCs/>
        <w:color w:val="666666"/>
        <w:sz w:val="18"/>
        <w:szCs w:val="18"/>
      </w:rPr>
      <w:t xml:space="preserve">SkyWatcher IoT Baggage Tracking System — References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60" w:before="360"/>
      <w:outlineLvl w:val="1"/>
    </w:pPr>
    <w:rPr>
      <w:rFonts w:ascii="Times New Roman" w:cs="Times New Roman" w:eastAsia="Times New Roman" w:hAnsi="Times New Roman"/>
      <w:b/>
      <w:bCs/>
      <w:sz w:val="26"/>
      <w:szCs w:val="26"/>
    </w:rPr>
  </w:style>
  <w:style w:type="paragraph" w:styleId="Heading3">
    <w:name w:val="Heading 3"/>
    <w:basedOn w:val="Normal"/>
    <w:next w:val="Normal"/>
    <w:qFormat/>
    <w:pPr>
      <w:spacing w:after="120" w:before="240"/>
      <w:outlineLvl w:val="2"/>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footer" Target="footer5.xml"/><Relationship Id="rId17" Type="http://schemas.openxmlformats.org/officeDocument/2006/relationships/header" Target="header6.xml"/><Relationship Id="rId18" Type="http://schemas.openxmlformats.org/officeDocument/2006/relationships/footer" Target="footer6.xml"/><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2026-06-20T17:17:19.079Z</dcterms:created>
  <dcterms:modified xsi:type="dcterms:W3CDTF">2026-06-20T17:17:19.080Z</dcterms:modified>
</cp:coreProperties>
</file>

<file path=docProps/custom.xml><?xml version="1.0" encoding="utf-8"?>
<Properties xmlns="http://schemas.openxmlformats.org/officeDocument/2006/custom-properties" xmlns:vt="http://schemas.openxmlformats.org/officeDocument/2006/docPropsVTypes"/>
</file>