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A7EC3" w14:textId="2D73D349" w:rsidR="00D90D5E" w:rsidRPr="00706D29" w:rsidRDefault="00D90D5E" w:rsidP="00173854">
      <w:pPr>
        <w:ind w:left="360"/>
        <w:rPr>
          <w:rFonts w:ascii="Times New Roman" w:hAnsi="Times New Roman" w:cs="Times New Roman"/>
          <w:sz w:val="24"/>
          <w:szCs w:val="24"/>
        </w:rPr>
      </w:pPr>
      <w:r w:rsidRPr="00706D29">
        <w:rPr>
          <w:rFonts w:ascii="Times New Roman" w:hAnsi="Times New Roman" w:cs="Times New Roman"/>
          <w:sz w:val="24"/>
          <w:szCs w:val="24"/>
        </w:rPr>
        <w:t>References collected about mucus diffusion experiments.</w:t>
      </w:r>
      <w:r w:rsidR="00173854" w:rsidRPr="00706D29">
        <w:rPr>
          <w:rFonts w:ascii="Times New Roman" w:hAnsi="Times New Roman" w:cs="Times New Roman"/>
          <w:sz w:val="24"/>
          <w:szCs w:val="24"/>
        </w:rPr>
        <w:t xml:space="preserve"> Those</w:t>
      </w:r>
      <w:r w:rsidRPr="00706D29">
        <w:rPr>
          <w:rFonts w:ascii="Times New Roman" w:hAnsi="Times New Roman" w:cs="Times New Roman"/>
          <w:sz w:val="24"/>
          <w:szCs w:val="24"/>
        </w:rPr>
        <w:t xml:space="preserve"> in bold were included in the meta-analysis.</w:t>
      </w:r>
    </w:p>
    <w:p w14:paraId="0DA18339" w14:textId="77777777" w:rsidR="00D90D5E" w:rsidRPr="00D90D5E" w:rsidRDefault="00D90D5E" w:rsidP="009B67C4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0000002" w14:textId="6100CCDA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Abdulkarim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M., N.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Agullo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Cattoz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P. Griffiths, A.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Bernkop-Schnurch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S. Gomez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Borros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M. Gumbleton, “Nanoparticle diffusion within intestinal mucus: the impact of particle surface charge, size and heterogeneity across polyelectrolyte, pegylated and viral particles,” Eur. J. Pharm.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Biopharm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., 97:230–238, 2015.</w:t>
      </w:r>
    </w:p>
    <w:p w14:paraId="00000003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0115FEE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Arends, F., R.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Baumgartel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and O.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Lieleg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, “Ion-specific effects modulate the diffusive mobility of colloids in extracellular matrix gel,” Langmuir, 29:15965–15973, 2013.</w:t>
      </w:r>
    </w:p>
    <w:p w14:paraId="00000006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CD8202D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Barr, J. J., R.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Auro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Furlan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K.L.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Whiteson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M. L.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Erb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Pogliano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Stotland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, R.</w:t>
      </w:r>
      <w:r w:rsidR="00CB3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Wolkowicz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A. S. Cutting, K. S. Doran, P.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Salamon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Youle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and F.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Rohwer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, “Bacteriophage adhering to mucus provide a non-host-derived immunity,” Proc. Natl. Acad. Sci. U.S.A., 110:10771–10776, 2013.</w:t>
      </w:r>
    </w:p>
    <w:p w14:paraId="00000009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5CF65819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Barr, J. J., R.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Auro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N. Sam-Soon, S.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Kassegne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G. Peters, N. Bonilla, M.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Hatay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Mourtada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B. Bailey, M.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Youle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B. Felts, A.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Baljon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J.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Nulton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P.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Salamon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F.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Rohwer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, “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Subdiffusive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motion of bacteriophage in mucosal surfaces increases the frequency of bacterial encounters,” Proc. Natl. Acad. Sci. U.S.A., 112:13675–13680, 2015.</w:t>
      </w:r>
    </w:p>
    <w:p w14:paraId="0000000C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19EA021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Celli, J. P., B. S. Turner, N. H.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Afdhal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S. Keates, I.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Ghiran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C. P. Kelly, R. H.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Ewoldt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G. H. McKinley, P. So, S.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Erramilli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and R.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Bansila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, “Helicobacter pylori moves through mucus by reducing the mucin viscoelasticity,” Proc. Natl. Acad. Sci. U.S.A., 106:14321–14326, 2009.</w:t>
      </w:r>
    </w:p>
    <w:p w14:paraId="0000000F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6D720527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Cone, R. Barrier properties of mucus. Adv. Drug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Deliv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. Rev., 61:75–85, 2009.</w:t>
      </w:r>
    </w:p>
    <w:p w14:paraId="00000011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CDA67CD" w:rsidR="00F143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Hansing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="00920C1D">
        <w:rPr>
          <w:rFonts w:ascii="Times New Roman" w:eastAsia="Times New Roman" w:hAnsi="Times New Roman" w:cs="Times New Roman"/>
          <w:sz w:val="24"/>
          <w:szCs w:val="24"/>
        </w:rPr>
        <w:t>C. Ciemer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W. K. Kim, X. Zhang, J. E.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DeRouchey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and R. R.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Netz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., “Nanoparticle filtering in charged hydrogels: Effects of particle size, charge asymmetry and salt concentration,” Eur. Phys. J. E, 39(5):53, 2016. </w:t>
      </w:r>
    </w:p>
    <w:p w14:paraId="6A723A89" w14:textId="77777777" w:rsidR="00920C1D" w:rsidRDefault="00920C1D" w:rsidP="00920C1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90F83E2" w14:textId="0E5A7F42" w:rsidR="00422681" w:rsidRPr="00422681" w:rsidRDefault="00422681" w:rsidP="0042268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Krajina, B. A., </w:t>
      </w:r>
      <w:proofErr w:type="spellStart"/>
      <w:r w:rsidR="00920C1D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>Tropini</w:t>
      </w:r>
      <w:proofErr w:type="spellEnd"/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Zhu, 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 xml:space="preserve">P. 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DiGiacomo, 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 xml:space="preserve">J. L. </w:t>
      </w:r>
      <w:proofErr w:type="spellStart"/>
      <w:r w:rsidRPr="00422681">
        <w:rPr>
          <w:rFonts w:ascii="Times New Roman" w:eastAsia="Times New Roman" w:hAnsi="Times New Roman" w:cs="Times New Roman"/>
          <w:sz w:val="24"/>
          <w:szCs w:val="24"/>
        </w:rPr>
        <w:t>Sonnenburg</w:t>
      </w:r>
      <w:proofErr w:type="spellEnd"/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 xml:space="preserve">S. C. </w:t>
      </w:r>
      <w:proofErr w:type="spellStart"/>
      <w:r w:rsidRPr="00422681">
        <w:rPr>
          <w:rFonts w:ascii="Times New Roman" w:eastAsia="Times New Roman" w:hAnsi="Times New Roman" w:cs="Times New Roman"/>
          <w:sz w:val="24"/>
          <w:szCs w:val="24"/>
        </w:rPr>
        <w:t>Heilshorn</w:t>
      </w:r>
      <w:proofErr w:type="spellEnd"/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 xml:space="preserve">A. J. </w:t>
      </w:r>
      <w:proofErr w:type="spellStart"/>
      <w:r w:rsidRPr="00422681">
        <w:rPr>
          <w:rFonts w:ascii="Times New Roman" w:eastAsia="Times New Roman" w:hAnsi="Times New Roman" w:cs="Times New Roman"/>
          <w:sz w:val="24"/>
          <w:szCs w:val="24"/>
        </w:rPr>
        <w:t>Spakowitz</w:t>
      </w:r>
      <w:proofErr w:type="spellEnd"/>
      <w:r w:rsidR="00920C1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Dynamic light scattering </w:t>
      </w:r>
      <w:proofErr w:type="spellStart"/>
      <w:r w:rsidRPr="00422681">
        <w:rPr>
          <w:rFonts w:ascii="Times New Roman" w:eastAsia="Times New Roman" w:hAnsi="Times New Roman" w:cs="Times New Roman"/>
          <w:sz w:val="24"/>
          <w:szCs w:val="24"/>
        </w:rPr>
        <w:t>microrheology</w:t>
      </w:r>
      <w:proofErr w:type="spellEnd"/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 reveals multiscale viscoelasticity of polymer gels and precious biological materials.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 ACS </w:t>
      </w:r>
      <w:proofErr w:type="spellStart"/>
      <w:r w:rsidR="00920C1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End"/>
      <w:r w:rsidR="00920C1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>ci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2681">
        <w:rPr>
          <w:rFonts w:ascii="Times New Roman" w:eastAsia="Times New Roman" w:hAnsi="Times New Roman" w:cs="Times New Roman"/>
          <w:sz w:val="24"/>
          <w:szCs w:val="24"/>
        </w:rPr>
        <w:t>, 3(12), 1294-1303</w:t>
      </w:r>
      <w:r w:rsidR="00920C1D">
        <w:rPr>
          <w:rFonts w:ascii="Times New Roman" w:eastAsia="Times New Roman" w:hAnsi="Times New Roman" w:cs="Times New Roman"/>
          <w:sz w:val="24"/>
          <w:szCs w:val="24"/>
        </w:rPr>
        <w:t>, 2017.</w:t>
      </w:r>
    </w:p>
    <w:p w14:paraId="00000014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5E111AD7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Lai, S. K., D. E. O’Hanlon, S. Harrold, Y. Wang, S. Man, R. Cone, and J. Hanes, “Rapid transport of large polymeric nanoparticles in fresh undiluted human mucus,” Proc. Natl. Acad. Sci. U.S.A, 104:1482–1487, 2007.</w:t>
      </w:r>
    </w:p>
    <w:p w14:paraId="00000017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919CD66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Lai, S. K., K.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Hida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Shukair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Y. Wang, A.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Figueiredo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R. Cone, T. J. Hope, and J. Hanes, “Human immunodeficiency virus type 1 is trapped by acidic but not neutralized human cervicovaginal mucus,” J.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Virol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, 83:11196–11200, 2009.</w:t>
      </w:r>
    </w:p>
    <w:p w14:paraId="0000001A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01BF0F9B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Li, L. D., T.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Crouzier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A. Sarkar, L. Dunphy, J. Han, and K.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Ribbeck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“Spatial Configuration and Composition of Charge Modulates Transport into a Mucin Hydrogel Barrier,”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Biophys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. J., 105:1357–1365, 2013.</w:t>
      </w:r>
    </w:p>
    <w:p w14:paraId="0000001D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27A695A9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Lieleg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O., I.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Vladescu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K.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Ribbeck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“Characterization of particle translocation through mucin hydrogels,”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Biophys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. J., 98:1782–1789, 2010.</w:t>
      </w:r>
    </w:p>
    <w:p w14:paraId="00000020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1C8F5229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Olmsted, S. S., J. L. Padgett, A. I.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Yudin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K. J. Whaley, T. R.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Moench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R. Cone, “Diffusion of Macromolecules and Virus-Like Particles in Human Cervical Mucus,”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Biophys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. J., 81:1930–1937, 2001.</w:t>
      </w:r>
    </w:p>
    <w:p w14:paraId="00000023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4E6FECCF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Newby, J., J. L. Schiller, T.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Wessler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J. Edelstein, M. G. Forest, and S. K. Lai, “A blueprint for robust crosslinking of mobile species in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biogels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weakly adhesive molecular anchors,” Nat.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Com</w:t>
      </w:r>
      <w:r w:rsidR="007A27E5">
        <w:rPr>
          <w:rFonts w:ascii="Times New Roman" w:eastAsia="Times New Roman" w:hAnsi="Times New Roman" w:cs="Times New Roman"/>
          <w:b/>
          <w:bCs/>
          <w:sz w:val="24"/>
          <w:szCs w:val="24"/>
        </w:rPr>
        <w:t>mun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., 8(883), 2017.</w:t>
      </w:r>
    </w:p>
    <w:p w14:paraId="00000026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42DE2819" w:rsidR="00F1435E" w:rsidRPr="00D90D5E" w:rsidRDefault="009B67C4" w:rsidP="009B67C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Sigurdsson, H. H., J.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Kirch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, and C. Lehr, “Mucus as a barrier to lipophilic drugs,” Int. J. Pharm., 453:56–64, 2013.</w:t>
      </w:r>
    </w:p>
    <w:p w14:paraId="00000029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21CA516D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Spagnolie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, S, “Complex fluids in biological systems experiment, theory and computation,” Springer, New York, 2015.</w:t>
      </w:r>
    </w:p>
    <w:p w14:paraId="0000002C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3854BBCB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Schuster, B. S., J. S. Suk, G. F. Woodworth, and J. Hanes, “Nanoparticle diffusion in respiratory mucus from humans without lung disease,” Biomaterials, 34:3439–3446, 2013.</w:t>
      </w:r>
    </w:p>
    <w:p w14:paraId="0000002F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2C42A1C3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Suk, J. S., S. K</w:t>
      </w:r>
      <w:r w:rsidR="007A27E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Lai, N. J. Boylan, M. R</w:t>
      </w:r>
      <w:r w:rsidR="007A27E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Dawson, M. P. Boyle, and J. Hanes, “Rapid transport of muco-inert nanoparticles in cystic fibrosis sputum treated with N-acetyl cysteine,” Nanomedicine (LOND), 6:365–375, 2011.</w:t>
      </w:r>
    </w:p>
    <w:p w14:paraId="00000032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03CA3041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Amsden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B. and N. Turner, “Diffusion Characteristics of Calcium,”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Biotechnol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Bioeng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., 65:605–610, 1999.</w:t>
      </w:r>
    </w:p>
    <w:p w14:paraId="00000035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31EB6759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Wessler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, T., S. A. McKinley, R. Cone, G. Forest, and S. K. Lai, “Using computational modeling to optimize the design of antibodies that trap viruses in mucus,” ACS Infect. Dis., 2:82–92, 2016.</w:t>
      </w:r>
    </w:p>
    <w:p w14:paraId="00000038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5ACB9143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Witten, J. and K.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Ribbeck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“The particle in the spider’s web: transport through biological hydrogels,” Nanoscale, 9:8080–8095, 2017. </w:t>
      </w:r>
    </w:p>
    <w:p w14:paraId="0000003B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068E8887" w:rsidR="00F1435E" w:rsidRPr="00D90D5E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>Wang, J., Y. Yang, M. Yu, G. Hu, Y. Gan, H. Gao, and X. Shi, “Diffusion of rod-like nanoparticles in non-adhesive and adhesive porous polymeric gels,” J Phys Chem Solids, 112:431–457, 2018.</w:t>
      </w:r>
    </w:p>
    <w:p w14:paraId="0000003E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1173A3C2" w:rsidR="00F1435E" w:rsidRPr="00584601" w:rsidRDefault="009B67C4" w:rsidP="009B67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Yildiz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H. M., C. A. McKelvey, P. J. </w:t>
      </w:r>
      <w:proofErr w:type="spellStart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Marsac</w:t>
      </w:r>
      <w:proofErr w:type="spellEnd"/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>, and R. L</w:t>
      </w:r>
      <w:r w:rsidR="007A2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Carrier. </w:t>
      </w:r>
      <w:r w:rsidR="007A27E5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5846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Size selectivity of intestinal mucus to diffusing particulates is dependent on surface chemistry and exposure to lipids,” J. Drug Target., 23:768-774, 2015. </w:t>
      </w:r>
    </w:p>
    <w:p w14:paraId="00000041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452E9C6D" w:rsidR="00F1435E" w:rsidRPr="00D90D5E" w:rsidRDefault="009B67C4" w:rsidP="009B67C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Zhang, X., J.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Hansing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R. R.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Netz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and J. E.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DeRouchey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 xml:space="preserve">, “Particle transport through hydrogels is charge asymmetric,” </w:t>
      </w:r>
      <w:proofErr w:type="spellStart"/>
      <w:r w:rsidRPr="00D90D5E">
        <w:rPr>
          <w:rFonts w:ascii="Times New Roman" w:eastAsia="Times New Roman" w:hAnsi="Times New Roman" w:cs="Times New Roman"/>
          <w:sz w:val="24"/>
          <w:szCs w:val="24"/>
        </w:rPr>
        <w:t>Biophys</w:t>
      </w:r>
      <w:proofErr w:type="spellEnd"/>
      <w:r w:rsidRPr="00D90D5E">
        <w:rPr>
          <w:rFonts w:ascii="Times New Roman" w:eastAsia="Times New Roman" w:hAnsi="Times New Roman" w:cs="Times New Roman"/>
          <w:sz w:val="24"/>
          <w:szCs w:val="24"/>
        </w:rPr>
        <w:t>. J., 208:530–539, 2015.</w:t>
      </w:r>
    </w:p>
    <w:p w14:paraId="00000044" w14:textId="77777777" w:rsidR="00F1435E" w:rsidRPr="00D90D5E" w:rsidRDefault="00F1435E" w:rsidP="009B67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BEEE3" w14:textId="77777777" w:rsidR="009B67C4" w:rsidRPr="00D90D5E" w:rsidRDefault="009B67C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B67C4" w:rsidRPr="00D90D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E0CAF"/>
    <w:multiLevelType w:val="hybridMultilevel"/>
    <w:tmpl w:val="A83A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5E"/>
    <w:rsid w:val="00173854"/>
    <w:rsid w:val="00422681"/>
    <w:rsid w:val="00584601"/>
    <w:rsid w:val="00706D29"/>
    <w:rsid w:val="007A27E5"/>
    <w:rsid w:val="008B3395"/>
    <w:rsid w:val="00920C1D"/>
    <w:rsid w:val="009B67C4"/>
    <w:rsid w:val="00A47BD8"/>
    <w:rsid w:val="00CB1FE7"/>
    <w:rsid w:val="00CB39A4"/>
    <w:rsid w:val="00D90D5E"/>
    <w:rsid w:val="00EA3CC2"/>
    <w:rsid w:val="00F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DB03"/>
  <w15:docId w15:val="{A3023D8D-5BD3-414C-A9A6-B5B8BBB4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FkImcHFmHu0Z97xGiYA97GpmQ==">AMUW2mX0E6Vz6rKRwyxVf7WysKLxmFtvH15DdLBsU9HBfgLbdg0FjAshdeZktlU/d6P/YrGz4QpB7s8Z21C9Uyxs+O3DWCJuj9OX1LDE3DtLCEeBWX9rJkY=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 Luque</cp:lastModifiedBy>
  <cp:revision>15</cp:revision>
  <dcterms:created xsi:type="dcterms:W3CDTF">2020-08-03T13:40:00Z</dcterms:created>
  <dcterms:modified xsi:type="dcterms:W3CDTF">2020-08-03T18:42:00Z</dcterms:modified>
</cp:coreProperties>
</file>