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download  and install all packages listed below for a smooth run of Mucus_Code.R if packages aren’t already installed.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Rstudio Packages: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plyr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combinat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cowplot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dplyr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egg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ggplotify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ggpubr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ggrepel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ggsci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ggsignif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gridExtra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knitr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magrittr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missForest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oceanmap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plot3D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pillar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randomForest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rattle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RColorBrewer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rfPermute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reshape2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rpart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rpart.plot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tibble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tidyr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padrfIQLiqn6hjz9+qmB67qPQ==">AMUW2mU1SH8KwGrJwyW3FMXlmQb86RScQc0569TMBm4lzUWBhHvUg8BsHcqhPyddi1kb0ZpQmLJXu3mY7kIRxAtus8TJHW125sXB1APn9C+DLtLBUfoTgRU=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