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with some computers running Windows OS, specifically with points not popping up on the plots).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”Figure_2_difvalp.pdf”.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‘t1’. This variable contains linear regression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folder “Figure_2_Effective_diffusion_versus_anomalous_exponent”, locate “Figure_2_difvalp_v4.svg”. Prediction/experiment labels and linear regression analysis were added in inkscape. Add number of data points in inkscape.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“Figure_2_Effective_diffusion_versus_anomalous_exponent”, locate “Figure_2_difvalp_a_data.csv”.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“Figure_2_difvalp.pdf”. First row is the header. Column names “Diffusion constant” is effective diffusion at 1 second, “alpha” is anomalous exponent” and “Particle_type” is particle type. Remark that Antibody refers to Antibodies and proteins.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“Figure_2_Effective_diffusion_versus_anomalous_exponent”, locate “Figure_2_difvalp_b_data.csv”.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“Figure_2_difvalp.pdf”. First row is the header.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Outputs: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“Figure_2_difvalp.pdf” is a vectorial pdf file of a plot of effective diffusion at one second versus anomalous exponent.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qbXCaXmq2SIg0Alv5FB8HkZOw==">AMUW2mUPP1+OnEBI20GtNE57O3Qaa1GJD2hIyVV9mFRU36UHgivvoYgoBNRxwuTKtjgCGwGXwCiww21VqR2vS/YoObhvQrVpH7tXH9ihl2XJF2fPiOZ6/dE=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