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 Mucus_Code.R and common_core8.csv 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Run Mucus_Code.R in the same directory as common_core8.csv (This code was found to have issues with some computers running Windows OS specifically with points not popping up on the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“Figure_3_Size.pdf”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‘TSmallmucuslm’ and ‘AsmalldiaT1’.  These variables contain linear regression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“Figure_4_Size” folder, locate “Figure_4_Size_V3.svg”. Add linear regression values to “Figure_3_Size.pdf” in inkscape. Add prediction/experiment and normal brownian diffusion labels in inkscape. Add number of data points in inkscape.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“Figure_4_Size”, locate “Figure_4_Size_a_data.csv”.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“Figure_4_Size.pdf”. First row is the header. Column names “Diffusion constant” is effective diffusion at 1 second, “Diameter” is particle diameter and “Particle_type” is particle type. Remark that Antibody refers to Antibodies and proteins.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“Figure_4_Size”, locate “Figure_4_Size_b_data.csv”.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“Figure_4_Size.pdf”. First row is the header. Column “alpha” is the anomalous exponent and column “Data_type” is the classification of predicted or experiment data. 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“Figure_3_Size.pdf” is a pdf that plots effective diffusion versus diameter, and anomalous exponent versus diameter.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DE58QvTlMloIeQC872LrdtABCA==">AMUW2mW8sjhFLOkGI9bNbDJiFe+9zX+ziW1T7EGW2nSeasHlmLqaobKSzg35IEiPrC2h7/OgfYx/qXRfqZoG7l66EXbSxzIovJ9XzHbvjY1ATAyLCPqUC2w=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