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common_core8.csv and Mucus_Code.R from Codes_and_data folder.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Mucus_Code.R in the same directory as common_core8.csv  (This code was found to have issues with some computers running Windows OS specifically with points not showing in plots).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“Figure_S3_Dominant_Mucin.pdf”.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folder Particle_type, locate “Figure_S3_Dominant_Mucin.svg”. Add number of data points in inkscape.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the folder locate “Figure_S3_Dominant_Mucin”, locate “Figure_S3_Dominant_mucin_’(a-f)’_data.csv”. These are data files that make up panel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a-f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“Figure_S3_Dominant_Mucin.pdf”. First row is the header. Each data file a-f contains information on their respective panel: Effective diffusion, anomalous exponent, Size, Charge, Temperature, and pH, respectively. Columns refer to dominant mucin gene: “MUC2” is MUC2 gene, “MUC5AC” is MUC5AC gene, and “MUC5B” is MUC5B gene.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“Figure_S3_Dominant_Mucin.pdf” is a pdf of box plots effective diffusion, anomalous exponent, particle size, charge, temperature and pH based on dominant mucin gene. Variables were ordered based on the medium of diffusion.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