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Causalidade, acaso e necessidade em Aristóteles - 13/04/2021</w:t>
        <w:br/>
      </w:r>
    </w:p>
    <w:p>
      <w:r>
        <w:t>_De uma causalidade que está sempre em causa e, nesse sentido, não é só um</w:t>
        <w:br/>
        <w:t>processo físico que acontece**[i]**_</w:t>
        <w:br/>
        <w:br/>
        <w:t>Vargas alerta que seu foco é no pensamento de Aristóteles e não na filosofia</w:t>
        <w:br/>
        <w:t>aristotélica, submetida a dois mil anos de interpretações. Há certas noções</w:t>
        <w:br/>
        <w:t>difíceis de serem admitidas, como a Doutrina das Quatro Causas do Livro II da</w:t>
        <w:br/>
        <w:t>Física. Sendo assim, ele sugere uma reinterpretação da noção de causa que deve</w:t>
        <w:br/>
        <w:t>ser entendida como julgamento, como quando um juiz julga uma causa (remetendo</w:t>
        <w:br/>
        <w:t>à aitia grega[ii]).</w:t>
        <w:br/>
        <w:br/>
        <w:t>Aristóteles define os seres que são por natureza: animais, plantas, terra,</w:t>
        <w:br/>
        <w:t>fogo, água e ar. A natureza é um princípio e uma causa do movimento e repouso</w:t>
        <w:br/>
        <w:t>_por essência_. Nas coisas artificiais, feitas de material natural, a</w:t>
        <w:br/>
        <w:t>causalidade é por acidente já que essas coisas não têm em si mesmas o</w:t>
        <w:br/>
        <w:t>princípio e a causa da transformação (= movimento = kinesis)[iii].</w:t>
        <w:br/>
        <w:br/>
        <w:t>A physis, que é a essência da natureza animada, no vulgar grego tratava da</w:t>
        <w:br/>
        <w:t>coisa que se move por “direito próprio” e regras de movimento “em causa” e há</w:t>
        <w:br/>
        <w:t>aí um sentido de ordenamento (daquela aitia).</w:t>
        <w:br/>
        <w:br/>
        <w:t>Pois que a causalidade não somente provoca o movimento, como é a totalidade do</w:t>
        <w:br/>
        <w:t>processo físico seguido pela matéria e forma de cada ente que, não obstante</w:t>
        <w:br/>
        <w:t>seja movido, é orientado por um desejo próprio que busca ser bem sucedido, no</w:t>
        <w:br/>
        <w:t>sentido jurídico de _dever ser_ bem sucedido.</w:t>
        <w:br/>
        <w:br/>
        <w:t>Vargas ressalta que, para Aristóteles, o conhecimento se dá pelas causas, de</w:t>
        <w:br/>
        <w:t>todo o processo causal[iv];. Entretanto, o processo causal pode sofrer</w:t>
        <w:br/>
        <w:t>interferências, como o acaso e a sorte, que são causas acidentais e geram</w:t>
        <w:br/>
        <w:t>indeterminação no processo. E, independentemente das particularidades das</w:t>
        <w:br/>
        <w:t>causas, acaso e sorte, a questão que surge é se a natureza estaria sujeita a</w:t>
        <w:br/>
        <w:t>uma lei inexorável. Do que ele pontua que, dentro da mudança, algo permanece e</w:t>
        <w:br/>
        <w:t>revela-se uma dualidade.</w:t>
        <w:br/>
        <w:br/>
        <w:t>Segundo Vargas, é da noção da natureza como animal que se dá a teoria das</w:t>
        <w:br/>
        <w:t>quatro causas; duas externas: eficiente e final e duas internas: material e</w:t>
        <w:br/>
        <w:t>formal. E, transformação e movimento (_kinesis_) estariam sujeitas a um</w:t>
        <w:br/>
        <w:t>julgamento causal (aitia) que poderia não ser obedecido e, ocasionalmente, não</w:t>
        <w:br/>
        <w:t>ter sua finalidade atingida.</w:t>
        <w:br/>
        <w:br/>
        <w:t>Por fim, Vargas aborda a passagem da natureza de animal à máquina, na Idade</w:t>
        <w:br/>
        <w:t>Moderna, do que “sobraria” apenas a causa eficiente associada a seu motor e o</w:t>
        <w:br/>
        <w:t>acaso ao campo da probabilidade. A natureza transforma-se sem uma razão, mas</w:t>
        <w:br/>
        <w:t>regulada pela lógica matemática que reafirma aquele nexo inicial, mas que,</w:t>
        <w:br/>
        <w:t>depois, com a Mecânica Quântica traz de volta a indeterminação, reformulando a</w:t>
        <w:br/>
        <w:t>doutrina aristotélica da causalidade, acaso e necessidade.</w:t>
        <w:br/>
        <w:br/>
        <w:t xml:space="preserve">  </w:t>
        <w:br/>
        <w:br/>
        <w:t>* * *</w:t>
        <w:br/>
        <w:br/>
        <w:t>[i] Conforme _Causalidade, acaso e necessidade em Aristóteles_ , Capítulo 4 de</w:t>
        <w:br/>
        <w:t>Vargas, M. (1994). _Para uma filosofia da tecnologia_. São Paulo: Alfa Omega.</w:t>
        <w:br/>
        <w:t>II Fórum Interdisciplinar Caos, Acaso e Causalidade nas Ciências, Artes e</w:t>
        <w:br/>
        <w:t>Filosofia. Câmara de Estudos Avançados do Fórum de Ciência e Cultura da UFRJ.</w:t>
        <w:br/>
        <w:t>Rio de Janeiro, 1993.</w:t>
        <w:br/>
        <w:br/>
        <w:t>[ii] Conforme &lt;http://www.dicpoetica.letras.ufrj.br/index.php/Aitia&gt;, em</w:t>
        <w:br/>
        <w:t>14/04/2021: “Podemos distinguir no ente dois modos de o compreender</w:t>
        <w:br/>
        <w:t>perguntando por sua proveniência. Se o olhamos do ponto de vista da **physis**</w:t>
        <w:br/>
        <w:t>, e não há, no fundo, outro modo, podemos constatar que a própria physis age</w:t>
        <w:br/>
        <w:t>de uma maneira (e é isto a "causa", o agir, a **aitia**) dupla: no primeiro</w:t>
        <w:br/>
        <w:t>momento, todo **sendo** (ente) chega ao seu **telos** (realização) a partir de</w:t>
        <w:br/>
        <w:t>sua essência originária. _Esta é a coisidade da coisa_. O outro modo de agir</w:t>
        <w:br/>
        <w:t>da physis é aquele que _produz um efeito sobre algo_. Por exemplo, quando o</w:t>
        <w:br/>
        <w:t>Sol aquece a semente na Terra e a faz eclodir, quando o frio queima as folhas</w:t>
        <w:br/>
        <w:t>tenras da planta, quando o vento causa estragos nas casas. A causalidade como</w:t>
        <w:br/>
        <w:t>efeito de uma ação é apenas um _modo derivado do causar originário_ , _do</w:t>
        <w:br/>
        <w:t>causar enquanto essência do sendo (ente)_. Então a palavra grega aitia diz</w:t>
        <w:br/>
        <w:t>causa em sentido próprio e em sentido derivado. A palavra em grego, enquanto</w:t>
        <w:br/>
        <w:t>adjetivo aitios ou aition na função acusativo, diz como tal o ser devido a, o</w:t>
        <w:br/>
        <w:t>responsável por, ou seja, o culpável. A tradição retórico-sofística, porém,</w:t>
        <w:br/>
        <w:t>reduziu-a às relações causais pelas quais a toda causa corresponde um efeito.</w:t>
        <w:br/>
        <w:t>Para negar esta redução diz-se então que nem todo sendo depende de uma causa,</w:t>
        <w:br/>
        <w:t>isto é, não depende de uma relação causal dentro de um sistema de</w:t>
        <w:br/>
        <w:t>representação e de funcionalidade. Por exemplo, a obra de arte é sem</w:t>
        <w:br/>
        <w:t>funcionalidade, porque não está construída em cima de relações causais. Nesse</w:t>
        <w:br/>
        <w:t>sentido, o artista não é a causa da obra, porque não é devida a ele, mas à</w:t>
        <w:br/>
        <w:t>arte, ou seja, esta é a aitia da obra em sentido próprio. O artista só é a</w:t>
        <w:br/>
        <w:t>causa da obra em sentido derivado.”</w:t>
        <w:br/>
        <w:br/>
        <w:t>[iii] Isso posto, naturais tem alma, artificiais são movidos por agente</w:t>
        <w:br/>
        <w:t>externo.</w:t>
        <w:br/>
        <w:br/>
        <w:t>[iv] Já em sentido ontológico, como aparece no Livro V da Metafísica.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