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Crítica da Razão Pura - Prefácio da Tradução Portuguesa* - 06/03/2016</w:t>
        <w:br/>
      </w:r>
    </w:p>
    <w:p>
      <w:r>
        <w:t>Confidencia Kant que trabalhava em estudo sobre os limites da sensibilidade e</w:t>
        <w:br/>
        <w:t>da razão, buscando o segredo da metafísica até então não revelado e as bases</w:t>
        <w:br/>
        <w:t>em que se funda a representação, a nossa relação com o objeto. A crítica</w:t>
        <w:br/>
        <w:t>trataria apenas da consciência, tanto teórica quanto prática, simplesmente</w:t>
        <w:br/>
        <w:t>intelectual. E Kant pretendeu colocar a filosofia, que vinha de opiniões</w:t>
        <w:br/>
        <w:t>antagônicas, na via segura da ciência, como a lógica e a matemática</w:t>
        <w:br/>
        <w:t>consolidadas desde os gregos e a física se estabelecendo com Newton.</w:t>
        <w:br/>
        <w:br/>
        <w:t>Descartes fundou o cogito a partir do qual se deduziriam todas as verdades,</w:t>
        <w:br/>
        <w:t>mas causado externamente por Deus. O discurso cartesiano usou do método</w:t>
        <w:br/>
        <w:t>matemático e da ciência da proporção, que passando por Leibniz e Wolff</w:t>
        <w:br/>
        <w:t>desembocou na perfeição racionalista. Então Hume afasta a noção de substância</w:t>
        <w:br/>
        <w:t>para propor um sujeito psicológico que faz associações de representações</w:t>
        <w:br/>
        <w:t>sensíveis. Saindo da razão suficiente para o hábito humiano a causalidade se</w:t>
        <w:br/>
        <w:t>reduz ao sujeito psicológico e criticando o eu, a substância e a existência, o</w:t>
        <w:br/>
        <w:t>ceticismo cria a noção de fenômeno (puro conteúdo da consciência) como objeto</w:t>
        <w:br/>
        <w:t>formal do conhecimento. Seriam elas, a filosofia dogmática onde cada sistema</w:t>
        <w:br/>
        <w:t>impõe verdades metafísicas e a filosofia cética que suprime a metafísica.</w:t>
        <w:br/>
        <w:t>Kant, então, funda a filosofia crítica que visava investigar o que o</w:t>
        <w:br/>
        <w:t>entendimento e a razão podem conhecer, independentemente da experiência. Se é</w:t>
        <w:br/>
        <w:t>da natureza humana buscar uma metafísica e conhecer a coisa em si, primeiro</w:t>
        <w:br/>
        <w:t>precisaremos delimitar o conhecimento puro, a priori, que garanta a</w:t>
        <w:br/>
        <w:t>universalidade do saber.</w:t>
        <w:br/>
        <w:br/>
        <w:t>Assim como a nova ciência da natureza questiona a natureza, força-a a dar</w:t>
        <w:br/>
        <w:t>respostas e não permanece em uma atitude passiva de contemplação, Kant, pela</w:t>
        <w:br/>
        <w:t>revolução copernicana na filosofia pretende também fazer com que possamos nos</w:t>
        <w:br/>
        <w:t>guiar pela nossa natureza ante o objeto. Além de um saber a posteriori dado</w:t>
        <w:br/>
        <w:t>pela experiência, haveria um saber a priori que é a estrutura do próprio</w:t>
        <w:br/>
        <w:t>sujeito que torna possível aquela experiência. O conhecimento, por um lado, é</w:t>
        <w:br/>
        <w:t>extraído da experiência traduzindo-se em juízos sintéticos (particulares e</w:t>
        <w:br/>
        <w:t>contingentes) e juízos analíticos que são análises de conceitos que já temos</w:t>
        <w:br/>
        <w:t>das coisas, da própria noção do sujeito e são a priori. Mas o a priori deve se</w:t>
        <w:br/>
        <w:t>voltar para o sujeito e as faculdades que possibilitam o conhecimento das</w:t>
        <w:br/>
        <w:t>coisas. O estudo do modo de conhecer os objetos, que é um modo a priori, é a</w:t>
        <w:br/>
        <w:t>filosofia transcendental. Nem experiência, nem análise, é conhecimento</w:t>
        <w:br/>
        <w:t>sintético a priori. A síntese vem da faculdade espontânea do entendimento e da</w:t>
        <w:br/>
        <w:t>sensibilidade que é intuitiva e permite acesso imediato aos dados. O objeto</w:t>
        <w:br/>
        <w:t>indeterminado da intuição é o fenômeno, dado como matéria a posteriori e como</w:t>
        <w:br/>
        <w:t>forma a priori, seja no nível da sensibilidade que fornece a representação,</w:t>
        <w:br/>
        <w:t>seja nível do entendimento que faz a síntese unificadora das representações do</w:t>
        <w:br/>
        <w:t>objeto. Então, compreendemos as coisas como aparecem, como fenômenos, mas a</w:t>
        <w:br/>
        <w:t>coisa não conhecida, que não aparece, podemos apenas pensá-la - é o conceito</w:t>
        <w:br/>
        <w:t>de númeno.</w:t>
        <w:br/>
        <w:br/>
        <w:t>_Sensibilidade_. Possui espaço e tempo como formas a priori, não como</w:t>
        <w:br/>
        <w:t>conceitos, mas como intuições. São as formas originárias da experiência,</w:t>
        <w:br/>
        <w:t>formas cognitivas para construção da geometria (espaço) e da álgebra (tempo) e</w:t>
        <w:br/>
        <w:t>fundam os juízos sintéticos a priori. A Estética Transcendental trata do</w:t>
        <w:br/>
        <w:t>espaço que é realidade empírica [externa] - sem experiência o espaço não é</w:t>
        <w:br/>
        <w:t>nada; também trata do tempo que é condição interna para o pensar - o sujeito</w:t>
        <w:br/>
        <w:t>pensa a coisa em si sem espaço. Então, a construção de conceitos matemáticos</w:t>
        <w:br/>
        <w:t>(e físicos) são a partir das formas a priori da sensibilidade, mas as</w:t>
        <w:br/>
        <w:t>qualidades sensíveis são dadas pelas sensações.</w:t>
        <w:br/>
        <w:br/>
        <w:t>_Entendimento_. Na Analítica Transcendental (primeira parte da Lógica</w:t>
        <w:br/>
        <w:t>Transcendental),  estudam-se os conceitos a priori que se unificam no ato de</w:t>
        <w:br/>
        <w:t>julgar. As categorias** permitem a síntese dos dados da intuição em um objeto</w:t>
        <w:br/>
        <w:t>e são formadas por um esquema pela imaginação, que permite associar o</w:t>
        <w:br/>
        <w:t>inteligível (categoria) ao sensível (fenômeno). As categorias fundam os juízos</w:t>
        <w:br/>
        <w:t>sintéticos a priori da física, já que todo conhecimento do real é sintético,</w:t>
        <w:br/>
        <w:t>mas limitados na sensibilidade por um uso imanente e não transcendente. E por</w:t>
        <w:br/>
        <w:t>isso a coisa em si é incognoscível, porque não temos uma intuição intelectual,</w:t>
        <w:br/>
        <w:t>embora ela seja suposta com fonte das impressões, que são enquadradas pelas</w:t>
        <w:br/>
        <w:t>formas a priori, espaço e tempo, da intuição sensível em fenômenos,</w:t>
        <w:br/>
        <w:t>inteligíveis pelas categorias, tornado-os objetos. A filosofia funda a ciência</w:t>
        <w:br/>
        <w:t>objetiva, mas a limita ao mundo fenomênico. E a metafísica?</w:t>
        <w:br/>
        <w:br/>
        <w:t>_Razão_. Na Dialética Transcendental (segunda parte da Lógica Transcendental),</w:t>
        <w:br/>
        <w:t>estuda-se o raciocínio, ato próprio da razão que liga os juízos em uma maior</w:t>
        <w:br/>
        <w:t>unidade possível. Subindo de condição em condição (já que os conhecimentos do</w:t>
        <w:br/>
        <w:t>entendimento são condicionados) se dirige ao incondicionado ou absoluto e</w:t>
        <w:br/>
        <w:t>busca-se a unidade total. O conceito próprio da razão é a ideia que não</w:t>
        <w:br/>
        <w:t>apresenta objeto nenhum nos sentidos e são três: alma, mundo e Deus***. Delas</w:t>
        <w:br/>
        <w:t>não temos conhecimento objetivo porque são transcendentes.</w:t>
        <w:br/>
        <w:br/>
        <w:t>Se somente há conhecimentos a priori em matemática e física, a metafísica</w:t>
        <w:br/>
        <w:t>dogmática é impugnada, mas a razão pura admite outra metafísica, uma imanente,</w:t>
        <w:br/>
        <w:t>idealista temperada com o realismo das coisas em si. É o idealismo</w:t>
        <w:br/>
        <w:t>transcendental que distingue fenômeno e coisa em si. A coisa em si não é causa</w:t>
        <w:br/>
        <w:t>do fenômeno, mas condição da idealização dele, enquanto doadora de dados</w:t>
        <w:br/>
        <w:t>hiléticos. Entretanto, não podemos conhecê-la, já que não temos uma intuição</w:t>
        <w:br/>
        <w:t>não-sensível e não acessamos o mundo da transcendência. A especulação da razão</w:t>
        <w:br/>
        <w:t>no uso transcendental diz respeito a três objetos: a liberdade da vontade, a</w:t>
        <w:br/>
        <w:t>imortalidade da alma e a existência de Deus. A coisa como fenômeno se submete</w:t>
        <w:br/>
        <w:t>às leis naturais, mas como coisa em si está subordinada a uma causalidade</w:t>
        <w:br/>
        <w:t>inteligível, a liberdade. Essa causalidade livre parte do homem e não está no</w:t>
        <w:br/>
        <w:t>campo do conhecimento (aqui salvam-se as ciências positivas), mas na razão</w:t>
        <w:br/>
        <w:t>prática que vai fundamentar a metafísica moral, e aí se pode falar da</w:t>
        <w:br/>
        <w:t>realidade da alma e de Deus (aqui salva-se o teísmo tradicional). Se Kant</w:t>
        <w:br/>
        <w:t>balançou entre idealismo absoluto e realismo com coisas em si, o movimento</w:t>
        <w:br/>
        <w:t>idealista que se segue traz a tona a intuição intelectual, eliminando a coisa</w:t>
        <w:br/>
        <w:t>em si e destacando o sujeito. O saber, então, é atribuído ao pensamento</w:t>
        <w:br/>
        <w:t>absoluto ou razão. Já a limitação neokantiana se volta para a Analítica</w:t>
        <w:br/>
        <w:t>transcendental compreendida como teoria da ciência. Até Heidegger que procura</w:t>
        <w:br/>
        <w:t>uma aprioridade fora do sujeito, será uma facticidade que é um funcionalismo,</w:t>
        <w:br/>
        <w:t>uma exegese do universal.</w:t>
        <w:br/>
        <w:br/>
        <w:t>_____</w:t>
        <w:br/>
        <w:br/>
        <w:t xml:space="preserve">* Alexandre Morujão. In: Crítica da Razão Pura - Fundação Calouste Gulbenkian, Lisboa, 2010.  </w:t>
        <w:br/>
        <w:t>** Não são propriedades das coisas como em Aristóteles, mas formas lógicas,</w:t>
        <w:br/>
        <w:t>funções do entendimento para unificar sujeito e predicado em um juízo,</w:t>
        <w:br/>
        <w:t>reduzindo as percepções à unidade de um objeto.</w:t>
        <w:br/>
        <w:br/>
        <w:t>*** Ideia de alma: unidade absoluta do sujeito pensante (na metafísica</w:t>
        <w:br/>
        <w:t>wolffiana objeto da psicologia racional - aqui o _cogito_ nada pode dizer a</w:t>
        <w:br/>
        <w:t>respeito da natureza da alma que não é objeto da intuição, ele apenas garante</w:t>
        <w:br/>
        <w:t>a unidade do conhecimento); ideia de mundo: unidade absoluta da experiência</w:t>
        <w:br/>
        <w:t>externa (na metafísica wolffiana objeto da cosmologia racional - ao falar do</w:t>
        <w:br/>
        <w:t>mundo cai-se nas antinomias, o uso dogmático da razão leva a uma ilusão</w:t>
        <w:br/>
        <w:t>transcendental que deve ser combatida por uma atitude crítica, evitando o</w:t>
        <w:br/>
        <w:t>convite ao ceticismo); ideia de Deus: unidade absoluta de todos os objetos do</w:t>
        <w:br/>
        <w:t>pensamento (na metafísica wolffiana objeto da teologia racional - nesse caso,</w:t>
        <w:br/>
        <w:t>as provas da existência de Deus transcendem os limites da experiência, a</w:t>
        <w:br/>
        <w:t>realidade objetiva do conceito de Deus não pode ser provada nem refutada).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