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Crença cética* - 22/07/2015</w:t>
        <w:br/>
      </w:r>
    </w:p>
    <w:p>
      <w:r>
        <w:t xml:space="preserve">  Hume extermina qualquer relação de causa e efeito necessária. Expliquemos:</w:t>
        <w:br/>
        <w:t>nada garante que uma maçã ao se desprender de uma árvore cairá para baixo.</w:t>
        <w:br/>
        <w:t>Nada garante que o sol vai se por hoje e nascer amanhã - seja na orientação</w:t>
        <w:br/>
        <w:t>ptolomaica ou copernicana. Não há lei na natureza, a natureza é. Os fenômenos,</w:t>
        <w:br/>
        <w:t>os fatos se repetem ou não, enfim. Da mesma forma, não há uma relação de causa</w:t>
        <w:br/>
        <w:t>e efeito necessária entre nossas idéias, no nosso pensamento. Elas são. Cada</w:t>
        <w:br/>
        <w:t>uma, separadamente. Não há garantia de que o pensamento A leve ao pensamento</w:t>
        <w:br/>
        <w:t>B.</w:t>
        <w:br/>
        <w:br/>
        <w:t xml:space="preserve">  </w:t>
        <w:br/>
        <w:br/>
        <w:t xml:space="preserve">  De acordo com Hume, podemos estabelecer crenças que advém de fenômenos que</w:t>
        <w:br/>
        <w:t>se repetem, por exemplo, a crença que o sol vai se por hoje à noite. Só tenho</w:t>
        <w:br/>
        <w:t>essa crença porque isso aconteceu todos osa dias de minha vida, mas isso não</w:t>
        <w:br/>
        <w:t>está associado à minha racionalidade. Nada garante a correlação como</w:t>
        <w:br/>
        <w:t>necessária, os fatos e eventos estão apenas justapostos, sem lei.</w:t>
        <w:br/>
        <w:br/>
        <w:t xml:space="preserve">  </w:t>
        <w:br/>
        <w:br/>
        <w:t xml:space="preserve">  Estamos então dentro da abordagem cética: nada garante o que vai acontecer,</w:t>
        <w:br/>
        <w:t>ou seja: não somos videntes!! O que garante que o sol vai se por mais tarde?</w:t>
        <w:br/>
        <w:t>Uma lei da física? Da física de um nobre senhor chamado Copérnico? Ou Newton,</w:t>
        <w:br/>
        <w:t>ou Luís... Enfim, nada garante.</w:t>
        <w:br/>
        <w:br/>
        <w:t xml:space="preserve">  </w:t>
        <w:br/>
        <w:br/>
        <w:t xml:space="preserve">  Mas, então, como eu me movo no mundo, com que garantias? Sem elas, mas a</w:t>
        <w:br/>
        <w:t>partir de crenças que vamos selecionando, nas quais acreditamos mais ou as</w:t>
        <w:br/>
        <w:t>quais prometem um caminho mais longo. Como Hume: naquelas que nos marcam mais,</w:t>
        <w:br/>
        <w:t>que apresentam maior força e vivacidade. Recordemos o exemplo clássico:</w:t>
        <w:br/>
        <w:t>imagine um ET recém chegado na terra que avista uma jogada em uma partida de</w:t>
        <w:br/>
        <w:t>sinuca. O jogador move o taco em direção à bola... O que irá acontecer, como</w:t>
        <w:br/>
        <w:t>saber? A bola vai se mover? Para onde? Sabemos porque vemos e acreditamos,</w:t>
        <w:br/>
        <w:t>cremos, tem sempre uma primeira vez para aprendermos. Aprendemos X, depois Y,</w:t>
        <w:br/>
        <w:t>então pode ser que X se choque com Y e selecionamos, sem lei, sem raciocínio,</w:t>
        <w:br/>
        <w:t xml:space="preserve">sem necessidade: é puro gosto! E gosto não se discute, cada um com o seu.  </w:t>
        <w:br/>
        <w:br/>
        <w:t>__________</w:t>
        <w:br/>
        <w:br/>
        <w:t>* Trazendo Hume de volta ao debate a partir de uma primeira leitura rápida do texto: "D. Hume para além da epistemologia" de Carlos Alberto Ribeiro de Moura.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