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Empirismo lógico* - 17/08/2015</w:t>
        <w:br/>
      </w:r>
    </w:p>
    <w:p>
      <w:r>
        <w:t>Hume provoca uma guinada no empirismo: conceito histórico que limita o mundo</w:t>
        <w:br/>
        <w:t>das ideias ao que recebemos dos sentidos, todo o conhecimento se origina na</w:t>
        <w:br/>
        <w:t>experiência. Para Hume, as impressões que recebemos vêm dos sentidos e compõem</w:t>
        <w:br/>
        <w:t>nossas ideias, mas cada ideia é um termo separado, e cada ideia é ligada a</w:t>
        <w:br/>
        <w:t>outra por uma relação, ou seja, há ideias de termos e ideias de relações. Uma</w:t>
        <w:br/>
        <w:t>ideia não é atribuída à outra por um juízo, pelo verbo "é", mas elas são</w:t>
        <w:br/>
        <w:t>justapostas e ligadas pela conjunção "e"; é uma lógica das relações. Aqui já</w:t>
        <w:br/>
        <w:t>temos um esboço do empirismo lógico: recebemos impressões sensíveis e as</w:t>
        <w:br/>
        <w:t>ligamos logicamente.</w:t>
        <w:br/>
        <w:br/>
        <w:t>A relação, então, é a passagem de uma ideia a outra e faz parte da natureza</w:t>
        <w:br/>
        <w:t>humana, como, por exemplo, os princípios de associação, causalidade, etc. Pelo</w:t>
        <w:br/>
        <w:t>princípio de causalidade de nossa natureza usamos locuções que não se dão na</w:t>
        <w:br/>
        <w:t>experiência, como: amanhã, sempre, necessariamente. O sol necessariamente</w:t>
        <w:br/>
        <w:t>nascerá amanhã? Não temos certeza porque isso não está dado na natureza agora,</w:t>
        <w:br/>
        <w:t>mas inferimos, cremos, daí as crenças que estão na base de nossos</w:t>
        <w:br/>
        <w:t>conhecimentos. As crenças se baseiam em casos semelhantes (todo dia o sol</w:t>
        <w:br/>
        <w:t>nasce...) que se fundem em nossa imaginação e formam nossos hábitos, mas no</w:t>
        <w:br/>
        <w:t>entendimento esses casos permanecem distintos e fundamentados na experiência.</w:t>
        <w:br/>
        <w:br/>
        <w:t>Portanto, as relações que estabelecemos vêm do entendimento e da imaginação.</w:t>
        <w:br/>
        <w:t>Mas podemos passar de uma ideia a outra ao acaso. Quando isso ocorre, a</w:t>
        <w:br/>
        <w:t>imaginação usa as regras do entendimento para produzir ficções, delírios,</w:t>
        <w:br/>
        <w:t>forjando princípios de natureza humana. A fantasia cria relações fictícias nos</w:t>
        <w:br/>
        <w:t>fazendo crer em loucuras e mesmo duplicando os casos reais por uma repetição</w:t>
        <w:br/>
        <w:t>verbal - e cremos no que falamos! Se o ceticismo vinha do erro dos sentidos,</w:t>
        <w:br/>
        <w:t>de sermos enganados pela impressão das coisas (lembremo-nos do exemplo de</w:t>
        <w:br/>
        <w:t>Descartes do tamanho do sol que nos aparece pela visão e é diferente do</w:t>
        <w:br/>
        <w:t>tamanho real), para Hume não há erro, não há crenças falsas, mas crenças</w:t>
        <w:br/>
        <w:t>ilegítimas. Pelas relações de causa e efeito fazemos cálculos de</w:t>
        <w:br/>
        <w:t>probabilidade, mas, às vezes, a ficção não pode ser corrigida e mesmo crenças</w:t>
        <w:br/>
        <w:t>ilegítimas vão fazendo parte de nossa natureza humana. Como acontece com as</w:t>
        <w:br/>
        <w:t>crenças ilegítimas no mundo, no eu e em Deus que formam a base de nossas</w:t>
        <w:br/>
        <w:t>crenças legítimas.</w:t>
        <w:br/>
        <w:br/>
        <w:t>A investigação sobre o conhecimento começa e termina no ceticismo, mistura</w:t>
        <w:br/>
        <w:t>ficção e natureza humana. Mas a natureza humana não se guia somente pelos</w:t>
        <w:br/>
        <w:t>princípios de associação de onde decorrem as relações, mas de princípios de</w:t>
        <w:br/>
        <w:t>paixão de onde decorrem os pendores. Na base da associação: relações +</w:t>
        <w:br/>
        <w:t>pendores. Se os princípios da associação nos fazem ultrapassar o dado, no</w:t>
        <w:br/>
        <w:t>fundo das paixões não há egoísmo, mas parcialidade, nos apaixonamos pelos que</w:t>
        <w:br/>
        <w:t>estão próximos de nós. De forma diferente do contrato social que limita</w:t>
        <w:br/>
        <w:t>egoísmos, a proposta é superar a parcialidade, de um estado de limitações</w:t>
        <w:br/>
        <w:t>legais deveríamos criar artifícios, invenções institucionais para superar</w:t>
        <w:br/>
        <w:t>nossa parcialidade. Se Hume embricou o conhecimento entre ficção e natureza</w:t>
        <w:br/>
        <w:t>humana, agora a natureza humana deve ser inventiva para ultrapassar as</w:t>
        <w:br/>
        <w:t>parcialidades.</w:t>
        <w:br/>
        <w:br/>
        <w:t>As paixões são a extensão artificial para superar a parcialidade humana, elas</w:t>
        <w:br/>
        <w:t>ressoam na imaginação fazendo ultrapassar os limites naturais. Os princípios</w:t>
        <w:br/>
        <w:t>de associação estão estabelecidos na imaginação como regras de cálculo, como</w:t>
        <w:br/>
        <w:t>objeto do conhecimento. As paixões, os sentimentos estéticos, morais,</w:t>
        <w:br/>
        <w:t>políticos se sobrepõem a esses objetos e formam as regras de gosto, do</w:t>
        <w:br/>
        <w:t>direito, etc. Na posse, o que vale é a relação que estabelecemos com o objeto,</w:t>
        <w:br/>
        <w:t>que seja suficiente para apresentar garantias: não basta lançar um dardo sobre</w:t>
        <w:br/>
        <w:t>a porta para garantir sua posse, é preciso tocá-la.</w:t>
        <w:br/>
        <w:br/>
        <w:t>________</w:t>
        <w:br/>
        <w:br/>
        <w:t>*Resenha do texto: Iluminismo – Hume. De Deleuze, na coleção de História de Châtelet.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