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Guia introdutório ao pensamento kantiano[i] - 28/07/2020</w:t>
        <w:br/>
      </w:r>
    </w:p>
    <w:p>
      <w:r>
        <w:t>Kant vive de 1724 a 1804 em Königsberg, na Prússia[ii] sem jamais se afastar</w:t>
        <w:br/>
        <w:t>de casa por mais de um dia, segundo sua fama de hábitos regulares. A filosofia</w:t>
        <w:br/>
        <w:t>kantiana pode ser resumida na tentativa de sintetizar racionalismo e empirismo</w:t>
        <w:br/>
        <w:t>e sistematização da ética da consciência individual. Sua principal obra, a</w:t>
        <w:br/>
        <w:t>Crítica da razão</w:t>
        <w:br/>
        <w:t>pura[[iii]](file:///C:/Users/quissak-l/Desktop/Dona%20Fil%C3%B3/post/Guia%20introdut%C3%B3rio%20ao%20pensamento%20kantiano.docx#_edn3)</w:t>
        <w:br/>
        <w:t>(1781) o coloca como maior filósofo moderno, mas não podemos deixar em segundo</w:t>
        <w:br/>
        <w:t>plano a Crítica da razão prática (precedida pelos _Fundamentos_) e Crítica da</w:t>
        <w:br/>
        <w:t>faculdade de julgar.</w:t>
        <w:br/>
        <w:br/>
        <w:t>Segundo Kant, foi Hume que o despertou de seu sono dogmático, ou seja, do</w:t>
        <w:br/>
        <w:t>racionalismo dogmático. Em sua época, havia profundas divergências entre</w:t>
        <w:br/>
        <w:t>racionalismo e empirismo e parecia não haver uma base sólida para a filosofia.</w:t>
        <w:br/>
        <w:t>Mais precisamente, Kant se perguntou: “Pode a metafísica existir como</w:t>
        <w:br/>
        <w:t>ciência?”. E, por metafísica, tratava-se de entender o universo em sua</w:t>
        <w:br/>
        <w:t>totalidade. Na verdade, Kant entendia que a ciência e a metafísica partiam de</w:t>
        <w:br/>
        <w:t>dados (coisas, ideias abstratas) que davam origem a juízos, ou seja, usavam</w:t>
        <w:br/>
        <w:t>métodos semelhantes.</w:t>
        <w:br/>
        <w:br/>
        <w:t>De forma a clarificar o que se segue, vamos definir dois pares de termos</w:t>
        <w:br/>
        <w:t>correlatos muito usados por Kant na Crítica:</w:t>
        <w:br/>
        <w:br/>
        <w:t>· **Proposições analíticas** : só explicam as palavras, p.ex., uma bola de</w:t>
        <w:br/>
        <w:t>bilhar é esférica;</w:t>
        <w:br/>
        <w:br/>
        <w:t>· **Proposições sintéticas** : vão além, p.ex., a bola branca bateu na preta e</w:t>
        <w:br/>
        <w:t>mudou de direção;</w:t>
        <w:br/>
        <w:br/>
        <w:t>· **Conhecimento a priori** : fruto somente do raciocínio, independentemente</w:t>
        <w:br/>
        <w:t>da experiência;</w:t>
        <w:br/>
        <w:br/>
        <w:t>· **Conhecimento a posteriori** : vem da experiência.</w:t>
        <w:br/>
        <w:br/>
        <w:t>Então, dados esses termos temos, de um lado, o racionalismo proveniente de</w:t>
        <w:br/>
        <w:t>Descartes:</w:t>
        <w:br/>
        <w:br/>
        <w:t>·         O conhecimento vem da dedução racional e lógica;</w:t>
        <w:br/>
        <w:br/>
        <w:t>·         As ideias inatas são a única fonte segura de conhecimento;</w:t>
        <w:br/>
        <w:br/>
        <w:t>·         Dificuldade em unir a certeza lógica à realidade;</w:t>
        <w:br/>
        <w:br/>
        <w:t>·         Proposições analíticas;</w:t>
        <w:br/>
        <w:br/>
        <w:t>·         Conhecimento a priori.</w:t>
        <w:br/>
        <w:br/>
        <w:t>De outro, o empirismo de Hume:</w:t>
        <w:br/>
        <w:br/>
        <w:t>·         Todo o conhecimento vem da experiência;</w:t>
        <w:br/>
        <w:br/>
        <w:t>·         Não existem ideias inatas;</w:t>
        <w:br/>
        <w:br/>
        <w:t>·         Dificuldade de provar a necessidade lógica de leis da experiência;</w:t>
        <w:br/>
        <w:br/>
        <w:t>·         Proposições sintéticas;</w:t>
        <w:br/>
        <w:br/>
        <w:t>·         Conhecimento a posteriori.</w:t>
        <w:br/>
        <w:br/>
        <w:t>Esse esquema de termos serve para enfatizar as divergências entre as duas</w:t>
        <w:br/>
        <w:t>escolas e para mostrar que, para Hume, era impossível compatibilizar o</w:t>
        <w:br/>
        <w:t>empirismo com o racionalismo. Para Kant, ao contrário, era possível haver</w:t>
        <w:br/>
        <w:t>**juízos sintéticos a priori** , ou seja, saber a trajetória da bola de</w:t>
        <w:br/>
        <w:t>bilhar[iv]. Esse conhecimento é a superação do ceticismo de Hume, que ficava</w:t>
        <w:br/>
        <w:t>preso à experiência sensorial.</w:t>
        <w:br/>
        <w:br/>
        <w:t>Para Kant o conhecimento era a síntese entre a experiência e os conceitos</w:t>
        <w:br/>
        <w:t>mostrando, assim, que precisamos dos sentidos e do entendimento. Nós partimos</w:t>
        <w:br/>
        <w:t>dos dados da experiência que nos são dados em suas formas puras de tempo e</w:t>
        <w:br/>
        <w:t>espaço e estruturamos a realidade com as categorias do pensamento:</w:t>
        <w:br/>
        <w:br/>
        <w:t>·         **Quantidade** : Unidade (a bola branca), Pluralidade e Totalidade.</w:t>
        <w:br/>
        <w:br/>
        <w:t>·         **Qualidade** : Realidade (tocou a preta), Negação e Limitação.</w:t>
        <w:br/>
        <w:br/>
        <w:t>·         **Relação** : Substância, Causalidade (e a desloca) e Comunidade.</w:t>
        <w:br/>
        <w:br/>
        <w:t>·         **Modalidade** : Possibilidade, Existência e Necessidade (toda vez).</w:t>
        <w:br/>
        <w:br/>
        <w:t>É a chamada Revolução Copernicana, uma mudança de paradigma proposta por Kant</w:t>
        <w:br/>
        <w:t>que, ao invés de focalizar o conhecimento somente do mundo, trata de nossas</w:t>
        <w:br/>
        <w:t>capacidades de conhecimento. Citando a CRP: “Assim, a ordem e regularidade nas</w:t>
        <w:br/>
        <w:t>aparências, o que chamamos natureza, nós mesmos a introduzimos”.</w:t>
        <w:br/>
        <w:br/>
        <w:t>Porém, o conhecimento se limita aos fenômenos que aparecem e ir além deles</w:t>
        <w:br/>
        <w:t>para tentar conhecer a coisa em si leva a paradoxos e contradições. Portanto,</w:t>
        <w:br/>
        <w:t>a coisa em si é incognoscível, mas foi tratada na argumentação metafísica</w:t>
        <w:br/>
        <w:t>tradicional que versa sobre a alma, a imortalidade, Deus e livre-arbítrio,</w:t>
        <w:br/>
        <w:t>ultrapassando os limites da razão, que deveria se dar na esfera prática.</w:t>
        <w:br/>
        <w:br/>
        <w:t>Então, se a Crítica da Razão Pura estabelece os limites do conhecimento, a</w:t>
        <w:br/>
        <w:t>Crítica da Razão Prática, que se segue, abordará a lei moral. Segundo Kant,</w:t>
        <w:br/>
        <w:t>nossos juízos morais não se fundamentam na bondade ou nos mandamentos da</w:t>
        <w:br/>
        <w:t>natureza, mas a moralidade é fundamentada no raciocínio, não sobre o certo e o</w:t>
        <w:br/>
        <w:t>errado em cada situação, mas através do axioma: “Proceda em todas as suas</w:t>
        <w:br/>
        <w:t>ações de modo que a norma de seu proceder possa tornar-se uma lei universal”.</w:t>
        <w:br/>
        <w:br/>
        <w:t>É o **imperativo categórico** , ato que obedece à lei racional da moralidade</w:t>
        <w:br/>
        <w:t>considerado um princípio universal. Mas é uma lei dada por nós mesmos e, nesse</w:t>
        <w:br/>
        <w:t>sentido, autônoma e livre. É aí que deixamos de ser fenômeno para ser coisa em</w:t>
        <w:br/>
        <w:t>si, no poder de deliberação, mas que sempre deve ser orientado por pelo dever</w:t>
        <w:br/>
        <w:t>moral de agir por obrigação. Diferentemente de um imperativo hipotético, que</w:t>
        <w:br/>
        <w:t>visaria outro objetivo, o imperativo categórico evitaria a legislação em</w:t>
        <w:br/>
        <w:t>interesse próprio e a mentira, embora tamanho rigor pudesse levar a contra</w:t>
        <w:br/>
        <w:t>sensos.</w:t>
        <w:br/>
        <w:br/>
        <w:t>Já na terceira crítica é abordado o **juízo estético** que, embora não</w:t>
        <w:br/>
        <w:t>objetivamente válido, deveria ser tratado “como se” fosse. Conforme Kant, a</w:t>
        <w:br/>
        <w:t>arte é “um propósito sem propósito”, mas que permitiria atingir uma razão ou</w:t>
        <w:br/>
        <w:t>bem maior.</w:t>
        <w:br/>
        <w:br/>
        <w:t xml:space="preserve">  </w:t>
        <w:br/>
        <w:br/>
        <w:t>* * *</w:t>
        <w:br/>
        <w:br/>
        <w:t>[i]  Principiando em Kant com “Osborne, Richard. _Filosofia para</w:t>
        <w:br/>
        <w:t>principiantes_ ; tradução de Adalgisa Campos da Silva. Rio de Janeiro:</w:t>
        <w:br/>
        <w:t>Objetiva: 1998.” e “Law, Stephen. _Guia Ilustrado Zahar De Filosofia_ ;</w:t>
        <w:br/>
        <w:t>tradução de Maria Luiza X. de A. Borges. Jorge Zahar Editor: 3.ed.”</w:t>
        <w:br/>
        <w:br/>
        <w:t>[ii]  Era Alemanha, mas foi anexada à União Soviética depois da Segunda Guerra</w:t>
        <w:br/>
        <w:t>(conforme Wikipédia, em 26 de julho de 2020:</w:t>
        <w:br/>
        <w:t>[https://pt.wikipedia.org/wiki/Kaliningrado](https://pt.wikipedia.org/wiki/Kaliningrado)).</w:t>
        <w:br/>
        <w:br/>
        <w:t>[iii]  Resumida nos _Prolegômenos_ , para melhor compreensão.</w:t>
        <w:br/>
        <w:br/>
        <w:t>[iv]  Esse ponto refere-se à célebre passagem de Hume que diz, grosseiramente,</w:t>
        <w:br/>
        <w:t>que se um ET porventura aparecesse de repente em um jogo de bilhar, após uma</w:t>
        <w:br/>
        <w:t>tacada de alguns dos jogadores, o ET não saberia dizer o que iria se suceder</w:t>
        <w:br/>
        <w:t>com a bola, por não ter tido uma experiência prévia dessa situação.</w:t>
        <w:br/>
        <w:br/>
        <w:t xml:space="preserve">  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