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Intuição e Sensação - 22/02/2015</w:t>
        <w:br/>
      </w:r>
    </w:p>
    <w:p>
      <w:r>
        <w:t xml:space="preserve">  Esse texto curto foi escrito por volta do fim do ano de 2013 (ou começo de</w:t>
        <w:br/>
        <w:t>2014) e vem para o digital para ficar enquanto durar esse tipo de tecnologia e</w:t>
        <w:br/>
        <w:t>armazenamento.</w:t>
        <w:br/>
        <w:br/>
        <w:t xml:space="preserve">  </w:t>
        <w:br/>
        <w:br/>
        <w:t xml:space="preserve">  "A sensação é essa poeira que flana no ar. Uma camada CONTINGENTE, onde as</w:t>
        <w:br/>
        <w:t>coisas podem ser ou podem não ser. Aqui há espaço para o LIVRE-ARBÍTRIO, onde</w:t>
        <w:br/>
        <w:t>as decisões não são certas (satisfazer desejos).</w:t>
        <w:br/>
        <w:br/>
        <w:t xml:space="preserve">  </w:t>
        <w:br/>
        <w:br/>
        <w:t xml:space="preserve">  A intuição é o entendimento direto, imediato: intelectual. É o conhecimento</w:t>
        <w:br/>
        <w:t>das essências, conhecimento NECESSÁRIO. O conhecimento divino é somente</w:t>
        <w:br/>
        <w:t>intelectual. Aqui é onde reside a liberdade (viver segundo regras): agir sem</w:t>
        <w:br/>
        <w:t>restrição, sem forças externas atuando sobre nós.</w:t>
        <w:br/>
        <w:br/>
        <w:t xml:space="preserve">  </w:t>
        <w:br/>
        <w:br/>
        <w:t xml:space="preserve">  Mas o homem não é só isso, o homem é biológico e é psicológico, e por aí os</w:t>
        <w:br/>
        <w:t>conceitos se perdem..."</w:t>
        <w:br/>
        <w:br/>
        <w:t xml:space="preserve">  </w:t>
        <w:br/>
        <w:br/>
        <w:t xml:space="preserve">  Nos parece que a ideia naquele momento era tratar da liberdade e do livre-</w:t>
        <w:br/>
        <w:t>arbítrio, associando a primeira à sensação e o segundo à intuição. Percebe-se,</w:t>
        <w:br/>
        <w:t>também, que a sensação aparece ligada ao contingente e a intuição ligada ao</w:t>
        <w:br/>
        <w:t>necessário. Parece haver forte influência de Descartes, porque sua</w:t>
        <w:br/>
        <w:t>epistemologia aponta para o conhecimento intuitivo da razão como certo e</w:t>
        <w:br/>
        <w:t>seguro e o conhecimento pela sensação como sujeito a erro. Essa questão de</w:t>
        <w:br/>
        <w:t>liberdade e livre-arbítrio causa bastante dificuldade e vem sendo motivo de</w:t>
        <w:br/>
        <w:t>algumas reflexões desse blog. Aqui, sob a égide de Descartes, a liberdade é</w:t>
        <w:br/>
        <w:t>cada vez mais um conhecimento certo e seguro porque justamente evita uma</w:t>
        <w:br/>
        <w:t>decisão indiferente entre uma coisa e outra. Se estamos indiferentes em uma</w:t>
        <w:br/>
        <w:t>escolha nos falta a liberdade de poder escolher uma determinada coisa</w:t>
        <w:br/>
        <w:t>taxativamente, sem titubear. Por outro lado, o livre-arbítrio se daria em</w:t>
        <w:br/>
        <w:t>circunstâncias que não estariam tuteladas pela razão, mas seria indiferente e</w:t>
        <w:br/>
        <w:t>duvidoso.</w:t>
        <w:br/>
        <w:br/>
        <w:t xml:space="preserve">  </w:t>
        <w:br/>
        <w:br/>
        <w:t xml:space="preserve">  No que tange ao divino, perece haver falha de argumentação porque, em</w:t>
        <w:br/>
        <w:t>Descartes, a causa é o divino, então a liberdade estaria atrelada ao externo</w:t>
        <w:br/>
        <w:t>divino. Pode ser um embricamento com a liberdade kantiana, mas essa</w:t>
        <w:br/>
        <w:t>escorregadela não é relevante nesse contexto.</w:t>
        <w:br/>
        <w:br/>
        <w:t xml:space="preserve">  </w:t>
        <w:br/>
        <w:br/>
        <w:t xml:space="preserve">  Porém, o fim do texto curto aponta para características do homem quais</w:t>
        <w:br/>
        <w:t>outras que saem da esfera dos conceitos. Essa direção vai de encontro à</w:t>
        <w:br/>
        <w:t>metafísica cartesiana, buscando uma maior compatibilização com o mundo real.</w:t>
        <w:br/>
        <w:t>Talvez apontando para a superação da dualidade cartesiana, mas deixando em</w:t>
        <w:br/>
        <w:t>aberto como resolver esse problema, que envolve decisão, escolha, liberdade,</w:t>
        <w:br/>
        <w:t>livre-arbítrio, autonomia. Mas também envolve teoria e prática em um sentido</w:t>
        <w:br/>
        <w:t>kantiano. De fato, precisamos romper com a metafísica moderna para fazer um</w:t>
        <w:br/>
        <w:t>novo enquadramento da questão, evitando o anacronismo, ou tratar a questão</w:t>
        <w:br/>
        <w:t>naquele tempo e lugar. Precisamos tentar entender como esses conceitos evoluem</w:t>
        <w:br/>
        <w:t>para não ficarmos perdidos em mera opinião.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