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Materialidade e sociedade: tendências sociotécnicas em tecnologias móveis - 07/09/2021</w:t>
        <w:br/>
      </w:r>
    </w:p>
    <w:p>
      <w:r>
        <w:t>_Analisa algumas tendências delimitadoras do desenvolvimento das tecnologias</w:t>
        <w:br/>
        <w:t>móveis que marcam direções e hegemonias a partir de seu uso sociotécnico e</w:t>
        <w:br/>
        <w:t>permitem pensar no futuro tecnológico que se avizinha**[i]**_</w:t>
        <w:br/>
        <w:br/>
        <w:t>**Introdução**. Mendonça faz uma tipologia das tendências tecnológicas</w:t>
        <w:br/>
        <w:t>oriundas do grande crescimento das tecnologias móveis e suas aplicações de</w:t>
        <w:br/>
        <w:t>software, marcadas por amplo mercado tecno-capitalista e inovação industrial.</w:t>
        <w:br/>
        <w:t>A abordagem, entre tendências que geram movimentos globais, se posiciona nos</w:t>
        <w:br/>
        <w:t>estudos sociais de ciência e tecnologia focando na materialidade que a técnica</w:t>
        <w:br/>
        <w:t>imprime no espaço social por um viés sociotécnico, sem pender para um lado ou</w:t>
        <w:br/>
        <w:t>outro. E a etnografia material no uso dos artefatos permite trazer um quadro</w:t>
        <w:br/>
        <w:t>compreensivo desse contexto tecnológico.</w:t>
        <w:br/>
        <w:br/>
        <w:t>**Paradigmas e trajetórias tecnológicos**. Mendonça enquadra as tendências</w:t>
        <w:br/>
        <w:t>tecnológicas nos paradigmas de Kuhn, mas transpondo-os para a sociologia da</w:t>
        <w:br/>
        <w:t>tecnologia principalmente pela abertura das revoluções epistêmicas a fatores</w:t>
        <w:br/>
        <w:t>externos, diga-se, sociais que geram os conflitos (cf. Bijker)[ii]. Embora</w:t>
        <w:br/>
        <w:t>menos atenta ao componente estritamente social, a filosofia da tecnologia</w:t>
        <w:br/>
        <w:t>também traz essa noção a partir de Borgmann e o paradigma do dispositivo da</w:t>
        <w:br/>
        <w:t>contemporaneidade, onde os aparelhos, ao mesmo tempo que trazem comodidade,</w:t>
        <w:br/>
        <w:t>escondem os processos de funcionamento e escolhas sociais. Já Ihde traz a</w:t>
        <w:br/>
        <w:t>noção de telos associada a construção dos instrumentos, ou seja, o propósito</w:t>
        <w:br/>
        <w:t>de quem os cria, seja a transparência, no caso de próteses, ou o GPS, que</w:t>
        <w:br/>
        <w:t>procura representar o “real”. São tendências[iii] tecnológicas a partir de</w:t>
        <w:br/>
        <w:t>valores e que contribuem com o objeto de análise de Mendonça, sobre</w:t>
        <w:br/>
        <w:t>materialidade e sociedade.</w:t>
        <w:br/>
        <w:br/>
        <w:t>Mendonça ressalta que há expectativas quanto ao futuro tecnológico que induzem</w:t>
        <w:br/>
        <w:t>projetos e, consequentemente, conflitos políticos e econômicos. Nesse ínterim,</w:t>
        <w:br/>
        <w:t>as tecnologias de informação e comunicação (TIC), a partir do entrelaçamento</w:t>
        <w:br/>
        <w:t>da eletrônica e informática nos dispositivos, trazem uma explosão da</w:t>
        <w:br/>
        <w:t>comunicação (conforme Breton e Proulx) e uma valorização ideológica dessa</w:t>
        <w:br/>
        <w:t>vertente. Elas crescem combinando dialeticamente um projeto social ou um</w:t>
        <w:br/>
        <w:t>imaginário, por um lado e concretizações técnicas, por outro, gerando</w:t>
        <w:br/>
        <w:t>conceitos como a noção de rede ou sociedade em rede. Dentro desse _contexto</w:t>
        <w:br/>
        <w:t>paradigmático_ há _tendências_ nas tecnologias móveis que influenciam em</w:t>
        <w:br/>
        <w:t>paradigmas de mobilidade e comunicação e são transversais a eles, tendências</w:t>
        <w:br/>
        <w:t>que serão analisadas por ele, sustentadas por dados empíricos.</w:t>
        <w:br/>
        <w:br/>
        <w:t>_Tendências sociotécnicas em tecnologias móveis_</w:t>
        <w:br/>
        <w:br/>
        <w:t>Segundo Mendonça, em um contexto de proliferação de objetos, as tecnologias</w:t>
        <w:br/>
        <w:t>móveis levam a um quadro de “mobilização total”, que ele agrupa em cinco</w:t>
        <w:br/>
        <w:t>tendências: realismo, continuidade técnico-corporal, prioridade ao contexto,</w:t>
        <w:br/>
        <w:t>velocidade e compatibilidade/multifuncionalidade.</w:t>
        <w:br/>
        <w:br/>
        <w:t>**Realismo.** Há no realismo tentativa de aproximação do que se supõe ser a</w:t>
        <w:br/>
        <w:t>realidade para que se possa ver mais e melhor, mas, se no cinema 3D a</w:t>
        <w:br/>
        <w:t>representação se confunde com o referente, no caso do GPS (Google Earth), por</w:t>
        <w:br/>
        <w:t>exemplo, não ocorre uma simulação verdadeira, mas aproximação entre a</w:t>
        <w:br/>
        <w:t>representação (imagem) e o referente (estrada, edifícios) que se impõe</w:t>
        <w:br/>
        <w:t>materialmente, por um ligação direta e tensa. Segundo Ihde, a articulação</w:t>
        <w:br/>
        <w:t>homem máquina se estabelece por incorporação da máquina como extensão do</w:t>
        <w:br/>
        <w:t>corpo, por ambientes em que elas desaparecem na indiferença ou pela</w:t>
        <w:br/>
        <w:t>hermenêutica que será analisada por Mendonça, “em que a máquina se coloca em</w:t>
        <w:br/>
        <w:t>face ao humano como texto a interpretá-lo”.</w:t>
        <w:br/>
        <w:br/>
        <w:t>Diferentemente dos mapas tradicionais que exigem maior tematização por não</w:t>
        <w:br/>
        <w:t>serem realistas, no caso de imagens 3D, sendo instrumento hermenêutico, o</w:t>
        <w:br/>
        <w:t>objeto tecnológico surge tematizado, tendo o realismo como telos implícito e</w:t>
        <w:br/>
        <w:t>que permite interpretar o mundo exterior[iv]. Entretanto, por mais que se</w:t>
        <w:br/>
        <w:t>anseie o real, não se escapa da condição hermenêutica, pois o objeto precisa</w:t>
        <w:br/>
        <w:t>de interpretação e há uma intencionalidade seletiva na funcionalidade, entre o</w:t>
        <w:br/>
        <w:t>que se destaca, a rua, o caminho, no caso do Google e o que se reduz: as</w:t>
        <w:br/>
        <w:t>casas, a paisagem.</w:t>
        <w:br/>
        <w:br/>
        <w:t>**Continuidade técnico-corporal.** Ainda sobre a compreensão dos elementos</w:t>
        <w:br/>
        <w:t>táteis, além da hermenêutica, há o reconhecimento corporal onde as</w:t>
        <w:br/>
        <w:t>funcionalidades se conectam com o corpo do utilizador como: diminuição do</w:t>
        <w:br/>
        <w:t>tamanho, reconhecimento de gestos e digitação com a mão, trazendo fluxo direto</w:t>
        <w:br/>
        <w:t>e suave entre o organismo e a tecnologia.</w:t>
        <w:br/>
        <w:br/>
        <w:t>A diminuição, inerente às tecnologias móveis, trazem mobilidade sem perder de</w:t>
        <w:br/>
        <w:t>vista a ergonomia, conciliando a relação com a mão e possibilidades de</w:t>
        <w:br/>
        <w:t>transporte. Mendonça cita um falso enquadramento da diminuição do tamanho em</w:t>
        <w:br/>
        <w:t>uma minimalidade tecnológica (em oposição à maximalidade tecnológica que busca</w:t>
        <w:br/>
        <w:t>níveis elevados de produção, velocidade, performance, etc.) que traria uma</w:t>
        <w:br/>
        <w:t>lógica de sustentação ou controle de efeitos, porém a microeletrônica decorre</w:t>
        <w:br/>
        <w:t>da intensificação do poder tecnológico[v] e não do seu desaceleramento ou</w:t>
        <w:br/>
        <w:t>proximidade com teorias do decrescimento.</w:t>
        <w:br/>
        <w:br/>
        <w:t>A continuidade se apresenta também na tela tátil, expoente da evolução das</w:t>
        <w:br/>
        <w:t>telas oriundas da pintura, fotografia, etc., que se torna um instrumento que</w:t>
        <w:br/>
        <w:t>vai além da mera representação. Retomando a incorporação de Ihde, aqui tratada</w:t>
        <w:br/>
        <w:t>por Mendonça como continuidade técnico-corporal, pois mantém a dialética, tal</w:t>
        <w:br/>
        <w:t>característica permite se relacionar com o mundo por um objeto quase ausente,</w:t>
        <w:br/>
        <w:t>como no caso do giz que permite sentir o quadro como se o instrumento não</w:t>
        <w:br/>
        <w:t>existisse, mas que é uma experiência diferente de tocar o quadro com o dedo.</w:t>
        <w:br/>
        <w:t>Então, conforme Mendonça: “Se o telos da relação hermenêutica é o realismo, o</w:t>
        <w:br/>
        <w:t>da incorporação é a transparência, pois pretende uma extensão completa do</w:t>
        <w:br/>
        <w:t>corpo ao mundo. Mas nem isso se consuma. Daí que Ihde fale de uma</w:t>
        <w:br/>
        <w:t>semitransparência.”.</w:t>
        <w:br/>
        <w:br/>
        <w:t>Ou seja, a diminuição do tamanho permite uma melhor relação do indivíduo com o</w:t>
        <w:br/>
        <w:t>objeto e isso fez com que, privilegiando a anatomia, caísse o uso da caneta</w:t>
        <w:br/>
        <w:t>para tocar a tela que, se era extensão da mão, ainda trazia a necessidade de</w:t>
        <w:br/>
        <w:t>ter que manipulá-la.</w:t>
        <w:br/>
        <w:br/>
        <w:t>Mendonça também traz a tese de Leroi-Gourhan segundo a qual é o artefato que</w:t>
        <w:br/>
        <w:t>se adapta ao corpo, ou seja, só há tela tátil porque existe uma mão para a</w:t>
        <w:br/>
        <w:t>manipular, visa-se o gesto e seu conforto, além da busca da intuição, mesmo</w:t>
        <w:br/>
        <w:t>que em uma relação direta aparentemente primária entre mão e tela, ao invés de</w:t>
        <w:br/>
        <w:t>mão-caneta-tela (primarismo, como um menu em carrossel que simula o efeito de</w:t>
        <w:br/>
        <w:t>uma força).</w:t>
        <w:br/>
        <w:br/>
        <w:t>**Prioridade ao contexto.** Aqui trata-se de utilizar o contexto do usuário,</w:t>
        <w:br/>
        <w:t>como favoritos, redes temáticas, perfis que servem como critério de</w:t>
        <w:br/>
        <w:t>categorização, etc. São funcionalidades que permitem às empresas priorizar</w:t>
        <w:br/>
        <w:t>certas opções, mesmo que de forma involuntária e campanhas de marketing. Há</w:t>
        <w:br/>
        <w:t>uma categorização prévia que pode se utilizar das escolhas do usuário dentro</w:t>
        <w:br/>
        <w:t>de uma memorização cultural, que Mendonça atribuir ao conceito de “sistema</w:t>
        <w:br/>
        <w:t>mnemotécnico” de Stiegler, baseado no histórico de experiências. Essa</w:t>
        <w:br/>
        <w:t>categorização também gera uma desaculturação técnica, conforme conceituado por</w:t>
        <w:br/>
        <w:t>Leroi-Gourhan, na qual tem-se um contexto tão reduzido que traz a falta de</w:t>
        <w:br/>
        <w:t>noção de pertença a um grupo, pois fora de um âmbito de partilha. Aí é onde a</w:t>
        <w:br/>
        <w:t>personalização ignora o sistema mnemotécnico. E mesmo as comunidades das redes</w:t>
        <w:br/>
        <w:t>sociais e a memória mnemotécnica, por exemplo em buscas demográficas, podem</w:t>
        <w:br/>
        <w:t>produzir discriminação pois, no fundo, busca-se a elisão de gestos através da</w:t>
        <w:br/>
        <w:t>previsibilidade das estruturas culturais em intersecção com os contextos,</w:t>
        <w:br/>
        <w:t>visando reduzir movimentos.</w:t>
        <w:br/>
        <w:br/>
        <w:t>**Velocidade.** É aí que surge o aspecto cada vez maior de rapidez de uso nas</w:t>
        <w:br/>
        <w:t>TIC, seja na quantidade de toques para se atingir uma função ou na velocidade</w:t>
        <w:br/>
        <w:t>de processamento dos artefatos. É o objetivo da imediatidade aliada a uma</w:t>
        <w:br/>
        <w:t>utilização intuitiva, seja um gesto corporal ou funcional, que formam um</w:t>
        <w:br/>
        <w:t>complexo que se pretende reduzir por uma escrita inteligente, alfabetização</w:t>
        <w:br/>
        <w:t>demográfica ou nos “atalhos”. Poderíamos chegar, aventa Mendonça, a</w:t>
        <w:br/>
        <w:t>possiblidade da máquina responder à mente do utilizador, no que seria um</w:t>
        <w:br/>
        <w:t>“cérebro-botão”. Mas essas tendências, ele observa, ocorrem de forma oculta em</w:t>
        <w:br/>
        <w:t>uma caixa preta e quase indiferente, pois a tecnologia já se torna uma segunda</w:t>
        <w:br/>
        <w:t>natureza, pano de fundo proposto por Ihde.</w:t>
        <w:br/>
        <w:br/>
        <w:t>**Compatibilidade e multifuncionalidade**. Última categoria, abordada</w:t>
        <w:br/>
        <w:t>duplamente, trata do uso de determinadas aplicações em variadas plataformas e</w:t>
        <w:br/>
        <w:t>junto com outras funcionalidades, ex. GSP e leitor de música e, na maioria das</w:t>
        <w:br/>
        <w:t>vezes, o hardware se torna multifuncional pelo software. A dinâmica da</w:t>
        <w:br/>
        <w:t>multifuncionalidade se dá pelo alargamento de funções, como câmera fotográfica</w:t>
        <w:br/>
        <w:t>em smartphones.</w:t>
        <w:br/>
        <w:br/>
        <w:t>Os aspectos de compatibilidade e multifuncionalidade cabem na caracterização</w:t>
        <w:br/>
        <w:t>por Lev Manovich dos “novos mídia”, convergência entre informática e mídias</w:t>
        <w:br/>
        <w:t>tradicionais onde, nas tecnologias móveis, acoplam-se telefone, vídeo, etc.</w:t>
        <w:br/>
        <w:t>Podem ser definidas por um código que permite programação, são de forma</w:t>
        <w:br/>
        <w:t>modelar, ex. pixels que podem ser combinados, são produzidos em automação, que</w:t>
        <w:br/>
        <w:t>os tornam livres do humano, grande variedade de versões, interfaces e</w:t>
        <w:br/>
        <w:t>permitindo manifestações culturais.</w:t>
        <w:br/>
        <w:br/>
        <w:t>Com isso, cresce a utilização dos smartphones e novos modos de comportamento a</w:t>
        <w:br/>
        <w:t>ele associados e mesmo estratégias de comercialização e marketing. E foi o</w:t>
        <w:br/>
        <w:t>movimento da multifuncionalidade que converteu o celular em smartphone, que</w:t>
        <w:br/>
        <w:t>traz um misto de comunicação e informação.</w:t>
        <w:br/>
        <w:br/>
        <w:t>**Conclusão**. A tipologia trazida por Mendonça, seja pela vontade social por</w:t>
        <w:br/>
        <w:t>mais “realidade”, a “continuidade técnico-corporal” num híbrido entre objetos</w:t>
        <w:br/>
        <w:t>e corpos, os contextos de uso que trazer atenção aos utilizadores, a</w:t>
        <w:br/>
        <w:t>velocidade dos artefatos e do seu uso e, por fim, a expansão das</w:t>
        <w:br/>
        <w:t>funcionalidades, mostra um conjunto de tendências que podem ser confirmadas no</w:t>
        <w:br/>
        <w:t>cotidiano e trazem entendimento da disposição material nas consequências</w:t>
        <w:br/>
        <w:t>sociais. O uso nas TIC, especialmente os celulares, são de fundamental</w:t>
        <w:br/>
        <w:t>relevância para entender esse movimento e a construção de uma sociologia das</w:t>
        <w:br/>
        <w:t>configurações técnicas.****</w:t>
        <w:br/>
        <w:br/>
        <w:t xml:space="preserve">  </w:t>
        <w:br/>
        <w:br/>
        <w:t>* * *</w:t>
        <w:br/>
        <w:br/>
        <w:t>[i] Resenha do texto homônimo de Pedro Xavier Mendonça na Revista _Scientiae</w:t>
        <w:br/>
        <w:t>Studia_. Disponível em</w:t>
        <w:br/>
        <w:t>&lt;https://www.scielo.br/j/ss/a/rYKtvRBfK79qsn8dHRnL5Ws/?lang=pt&gt;.</w:t>
        <w:br/>
        <w:br/>
        <w:t>[ii] Mendonça também referencia o mesmo tipo de modelo usado na economia por</w:t>
        <w:br/>
        <w:t>Dosi, que define um paradigma tecnológico que avança por tecnologias</w:t>
        <w:br/>
        <w:t>específicas, como é o caso da indústria de semicondutores. E, sob o ponto de</w:t>
        <w:br/>
        <w:t>vista sócio histórico, Hughes usa o conceito de trajetória tecnológica que</w:t>
        <w:br/>
        <w:t>norteia o desenvolvimento por escolhas sociais, como é o caso da</w:t>
        <w:br/>
        <w:t>hidrogenização na indústria química.</w:t>
        <w:br/>
        <w:br/>
        <w:t>[iii] Menos que paradigmas...</w:t>
        <w:br/>
        <w:br/>
        <w:t>[iv] Assim como a fotografia que não exige tanta tematização embora possua um</w:t>
        <w:br/>
        <w:t>referente.</w:t>
        <w:br/>
        <w:br/>
        <w:t>[v] Ainda ele leva em consideração o aparato global que esses pequenos</w:t>
        <w:br/>
        <w:t>telefones implicam no uso do GPS por exemplo.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