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 outro e o sorrir - 16/01/2014</w:t>
        <w:br/>
      </w:r>
    </w:p>
    <w:p>
      <w:r>
        <w:t>A minha (sua, de cada um, nossa) condição de possibilidade de existência</w:t>
        <w:br/>
        <w:t>pressupõe a existência do outro?</w:t>
        <w:br/>
        <w:br/>
        <w:t>Ou: viveríamos, existiríamos e persistiríamos sozinhos, completamente isolados</w:t>
        <w:br/>
        <w:t>e independentes de outrem?</w:t>
        <w:br/>
        <w:br/>
        <w:t xml:space="preserve">  </w:t>
        <w:br/>
        <w:br/>
        <w:t>Digo: o fato da racionalidade exige e determina NECESSARIAMENTE o eu</w:t>
        <w:br/>
        <w:t>dependente de outro. Mas isso é algo que ainda precisamos comprovar.</w:t>
        <w:br/>
        <w:br/>
        <w:t xml:space="preserve">  </w:t>
        <w:br/>
        <w:br/>
        <w:t>Por hora, perguntamos: por que quando estamos felizes sorrimos?</w:t>
        <w:br/>
        <w:br/>
        <w:t xml:space="preserve">  </w:t>
        <w:br/>
        <w:br/>
        <w:t>Essa "expressão" é para o outro. E o sorrir também é motivado pelo outro.</w:t>
        <w:br/>
        <w:br/>
        <w:t>Vem **DO OUTRO** e é **PARA O OUTRO**.</w:t>
        <w:br/>
        <w:br/>
        <w:t xml:space="preserve">  </w:t>
        <w:br/>
        <w:br/>
        <w:t>Podemos concluir que o sorrir não é nosso: é do outro. É uma manifestação</w:t>
        <w:br/>
        <w:t>corporal e sentimental que começa e termina no outro.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