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pragmatismo de Putnam[1] - 30/01/2019</w:t>
        <w:br/>
      </w:r>
    </w:p>
    <w:p>
      <w:r>
        <w:t xml:space="preserve">  </w:t>
        <w:br/>
        <w:br/>
        <w:t>O pragmatismo de Putnam resulta ser uma crítica ao positivismo lógico que,</w:t>
        <w:br/>
        <w:t>poucas linhas adiante, iremos esclarecer.</w:t>
        <w:br/>
        <w:br/>
        <w:t>A respeito da ciência, Putnam descreve duas perspectivas: externalista e</w:t>
        <w:br/>
        <w:t>internalista. A externalista aproxima-se de um realismo metafísico: há um</w:t>
        <w:br/>
        <w:t>mundo de objetos que compõem uma totalidade fixa independente da mente</w:t>
        <w:br/>
        <w:t>[humana]. Sendo assim, há uma descrição única e completa do mundo que devemos</w:t>
        <w:br/>
        <w:t>buscar, partindo de um ponto de vista do Olho de Deus (se isso fosse possível</w:t>
        <w:br/>
        <w:t>um dia então seríamos Deus e apreenderíamos toda a verdade do mundo).</w:t>
        <w:br/>
        <w:br/>
        <w:t>Já a perspectiva internalista, que ele defende, não admite tal verdade</w:t>
        <w:br/>
        <w:t>independente da mente. Assim, a ciência descreve objetos que são circunscritos</w:t>
        <w:br/>
        <w:t>em uma teoria, de modo é mais importante que as suas ideias sejam condizentes</w:t>
        <w:br/>
        <w:t>entre si do que a procura pela descrição da realidade do mundo. Não se trata,</w:t>
        <w:br/>
        <w:t>então, de um único ponto de vista (Olho de Deus), mas de pontos de vista de</w:t>
        <w:br/>
        <w:t>diferentes pessoas reais que têm interesses próprios e particulares.</w:t>
        <w:br/>
        <w:br/>
        <w:t>A perspectiva internalista de Putnam é fortemente influenciada pelo holismo de</w:t>
        <w:br/>
        <w:t>Quine[2], já que não visa uma análise de cada sentença, mas a coerência do</w:t>
        <w:br/>
        <w:t>conjunto de crenças. Esse é o critério de aceitabilidade racional e, diferente</w:t>
        <w:br/>
        <w:t>de Quine, não é livre de valor. Portanto, fatos e valores[3] estão</w:t>
        <w:br/>
        <w:t>intrinsicamente ligados na base do conhecimento científico e esse é um grande</w:t>
        <w:br/>
        <w:t>golpe na estrutura que sustenta o positivismo lógico (que trata, por exemplo,</w:t>
        <w:br/>
        <w:t>enunciados éticos sem conteúdo cognitivo).</w:t>
        <w:br/>
        <w:br/>
        <w:t xml:space="preserve">  </w:t>
        <w:br/>
        <w:br/>
        <w:t>* * *</w:t>
        <w:br/>
        <w:br/>
        <w:t xml:space="preserve">  </w:t>
        <w:br/>
        <w:br/>
        <w:t>[1] Uma pequena nota extraída de “Uma breve história da filosofia analítica de</w:t>
        <w:br/>
        <w:t>Russell a Rawls”. Schwartz, Stephen P. São Paulo: Edições Loyola, 2017, p.</w:t>
        <w:br/>
        <w:t>106.</w:t>
        <w:br/>
        <w:br/>
        <w:t>[2] O Holismo de Quine diz que a unidade de significância empírica é a ciência</w:t>
        <w:br/>
        <w:t>como um todo. No mesmo livro, no debate do critério de verificabilidade de</w:t>
        <w:br/>
        <w:t>significação.</w:t>
        <w:br/>
        <w:br/>
        <w:t>[3] Fatos e valores estiveram presentes em nossa quinta reflexão:</w:t>
        <w:br/>
        <w:t>https://www.reflexoesdofilosofo.blog.br/2013/12/possibilidade-possibilidade-</w:t>
        <w:br/>
        <w:t>reside.html.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