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Quando a técnica extrapola seu valor moral - 24/04/2021</w:t>
        <w:br/>
      </w:r>
    </w:p>
    <w:p>
      <w:r>
        <w:t>_Gehlen mostra o caminho da técnica que, em direção ao inorgânico, perde seu</w:t>
        <w:br/>
        <w:t>valor moral_[i]</w:t>
        <w:br/>
        <w:br/>
        <w:t>**A técnica do inorgânico**. A análise de Gehlen, seguindo as linhas de Kapp e</w:t>
        <w:br/>
        <w:t>McLuhan, parte da capacidade biológica humana de produzir instrumentos, da</w:t>
        <w:br/>
        <w:t>antropologia e do impacto da tecnologia na cultura. Para ele, o homem carece</w:t>
        <w:br/>
        <w:t>de órgãos e instintos especializados de adaptação ao ambiente e por isso deve</w:t>
        <w:br/>
        <w:t>transformar as condições naturais. Para agir, o ser humano se serve de</w:t>
        <w:br/>
        <w:t>princípios como a substituição e fortalecimento das capacidades biológicas por</w:t>
        <w:br/>
        <w:t>técnicas que são substitutivas, fortalecedoras e facilitadoras.</w:t>
        <w:br/>
        <w:br/>
        <w:t>A técnica, como a nossa capacidade de transformar a natureza, faz parte da</w:t>
        <w:br/>
        <w:t>essência do homem e é esperta e improvável, como se pode ver, por exemplo, com</w:t>
        <w:br/>
        <w:t>a invenção da roda e do fogo. Entretanto, como alavanca de nossa cultura, ela</w:t>
        <w:br/>
        <w:t>substitui o orgânico pelo inorgânico, tanto nos materiais, quanto na energia</w:t>
        <w:br/>
        <w:t>que substitui a força humana e animal. Isso porque, salienta Gehlen pelo texto</w:t>
        <w:br/>
        <w:t>de Cupani, o inorgânico é mais fácil de conhecer racionalmente e</w:t>
        <w:br/>
        <w:t>experimentalmente, características da ciência moderna e da cosmovisão</w:t>
        <w:br/>
        <w:t>pragmático-positivista impulsionada pelo modo de produção capitalista.</w:t>
        <w:br/>
        <w:br/>
        <w:t>**Técnica sobrenatural**. Gehlen também aborda a magia, tida como técnica</w:t>
        <w:br/>
        <w:t>sobrenatural, que foi usada durante milênios para imputar regularidade e</w:t>
        <w:br/>
        <w:t>estabilidade ao ambiente, seja intervindo na provocação de chuvas,</w:t>
        <w:br/>
        <w:t>fertilidade, entre outros. Dela se valiam as comunidades antes da ciência,</w:t>
        <w:br/>
        <w:t>funcionando como um autônomo animado, isto é, uma relação rítmica entre homem</w:t>
        <w:br/>
        <w:t>e cosmos, uma ressonância entre o homem e a natureza, o periodismo dos</w:t>
        <w:br/>
        <w:t>fenômenos no qual a ação humana se inseria e tentava intervir.</w:t>
        <w:br/>
        <w:br/>
        <w:t>Então, magia e técnica visam facilitar a ação humana e evoluem em uma lei</w:t>
        <w:br/>
        <w:t>progressiva que passa pelo estágio da ferramenta, depois da máquina que</w:t>
        <w:br/>
        <w:t>dispensa energia humana, até o autômato, com processos autorregulados.</w:t>
        <w:br/>
        <w:t>Todavia, neste caminho evolutivo que culmina nos tecnólogos modernos, o</w:t>
        <w:br/>
        <w:t>trabalho é instintivo, posto que, dada a não especialização, o homem deve</w:t>
        <w:br/>
        <w:t>aumentar o controle sobre a natureza como lei de sua existência. E segue.</w:t>
        <w:br/>
        <w:br/>
        <w:t>**Cultura das máquinas**. Tudo isso, aliado à produção capitalista e ao credo</w:t>
        <w:br/>
        <w:t>iluminista, leva à “cultura das máquinas” e a um intelectualismo, senão</w:t>
        <w:br/>
        <w:t>esoterismo, das ciências e das artes que fogem do naturalismo através de um</w:t>
        <w:br/>
        <w:t>experimentalismo sem metafisica. É uma experimentação incessante que se</w:t>
        <w:br/>
        <w:t>espalha pelas áreas chegando ao caráter transitório das produções artísticas,</w:t>
        <w:br/>
        <w:t>científicas e arquitetônicas e a indústria passa a viver a obsolescência das</w:t>
        <w:br/>
        <w:t>mercadorias. É o pensamento técnico e social moderno que se pauta em cinco</w:t>
        <w:br/>
        <w:t>“modos”: requerimento ou demanda total, efeitos preestabelecidos, mensuração</w:t>
        <w:br/>
        <w:t>padronizada, partes intercambiáveis e o princípio da concentração nos efeitos.</w:t>
        <w:br/>
        <w:br/>
        <w:t>**Efeitos da tecnologia**. O resultado disso é prejudicial à nossa dimensão</w:t>
        <w:br/>
        <w:t>emotiva e moral que é substituída pela abstração e pela dificuldade de</w:t>
        <w:br/>
        <w:t>compreender a complexidade técnica que nos afasta do ambiente natural. Mas a</w:t>
        <w:br/>
        <w:t>atitude iluminista, que gerou essa cultura industrial, estava baseada em</w:t>
        <w:br/>
        <w:t>ingredientes como a bondade natural, o caminho racional para ser feliz ou a</w:t>
        <w:br/>
        <w:t>universalidade moral, que já não são mais endossados. Até a Revolução</w:t>
        <w:br/>
        <w:t>Industrial, nosso contato com o mundo orgânico trazia dependência das forças</w:t>
        <w:br/>
        <w:t>naturais. A partir dela, priorizamos o inorgânico que não suscita um padrão</w:t>
        <w:br/>
        <w:t>moral fazendo com que, no auge do século XX, tivéssemos perdido o senso de</w:t>
        <w:br/>
        <w:t>realidade e não fôssemos mais responsáveis pelo que fazemos. Assim, na visão</w:t>
        <w:br/>
        <w:t>de Gehlen, a técnica ultrapassa a magia na subjugação do natural, mas</w:t>
        <w:br/>
        <w:t>extrapolando qualquer norma moral traz consequências negativas para nossa</w:t>
        <w:br/>
        <w:t>alma. Contudo, como bom conservador, o autor não aponta soluções, segundo</w:t>
        <w:br/>
        <w:t>Cupani.</w:t>
        <w:br/>
        <w:br/>
        <w:t xml:space="preserve">  </w:t>
        <w:br/>
        <w:br/>
        <w:t>* * *</w:t>
        <w:br/>
        <w:br/>
        <w:t>[i] Conforme Cupani, Alberto. _Filosofia da tecnologia: um convite_. 3. ed. -</w:t>
        <w:br/>
        <w:t>Florianópolis: Editora da UFSC, 2016. Capítulo 2: _Estudos Clássicos: Arnold</w:t>
        <w:br/>
        <w:t>Gehlen_.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