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Reverberação - 23/08/2014</w:t>
        <w:br/>
      </w:r>
    </w:p>
    <w:p>
      <w:r>
        <w:t>Uma coisa acontece aqui e tem um efeito ali. Ou la. Nao existe acontecimento</w:t>
        <w:br/>
        <w:t>isolado. Essa cadeia de causa e efeito envolve situaçoes concretas - reais,</w:t>
        <w:br/>
        <w:t>materiais - mas tambem passa pelas ideias.</w:t>
        <w:br/>
        <w:br/>
        <w:t>A cultura e a formaçao influenciam. Ha um determinismo do meio, da educaçao.</w:t>
        <w:br/>
        <w:t>Mas o aqui e agora e fundamental. Como se vive agora contribui para o _modus</w:t>
        <w:br/>
        <w:t>operandi_. Como se vive agora nao envolve somente conforto ou uma pseudo-</w:t>
        <w:br/>
        <w:t>ilusao de estabilidade. Como se vive agora **e**.</w:t>
        <w:br/>
        <w:br/>
        <w:t>A gota perene pingando no forro de gesso vence. Uma falsa pressao de fora pode</w:t>
        <w:br/>
        <w:t>causar um desequilibrio indevido. Se sujeitar a essa falsa pressao nao e</w:t>
        <w:br/>
        <w:t>necessario.</w:t>
        <w:br/>
        <w:br/>
        <w:t>A equaçao do sobreviver vivendo-da-melhor-maneira-possivel precisa ser</w:t>
        <w:br/>
        <w:t>resolvida.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