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Teologia aristotélica* - 24/06/2016</w:t>
        <w:br/>
      </w:r>
    </w:p>
    <w:p>
      <w:r>
        <w:t>Aristóteles apresenta no livro Λ três tipos[1] de substâncias: duas sensíveis</w:t>
        <w:br/>
        <w:t>e uma não sensível. As sensíveis se distinguem pela mudança: uma sensível que</w:t>
        <w:br/>
        <w:t>não muda e outra que muda; e pelo movimento: as sensíveis se movem e a não</w:t>
        <w:br/>
        <w:t>sensível é imóvel. Conforme Zingano[2], o Filósofo investigará nesse livro se</w:t>
        <w:br/>
        <w:t>há um princípio que as une ou se elas seriam estudadas por disciplinas</w:t>
        <w:br/>
        <w:t>diferentes.</w:t>
        <w:br/>
        <w:br/>
        <w:t>_Das substâncias sensíveis que mudam_. Elas são corruptíveis: geradas e</w:t>
        <w:br/>
        <w:t>corrompidas. Seus princípios não são _universais_ , mas _particulares_ : é um</w:t>
        <w:br/>
        <w:t>homem que é princípio de outro, "princípio de Aquiles é Peleu” [3]. E</w:t>
        <w:br/>
        <w:t>_materiais_ , já que cada indivíduo tem a sua forma e sua matéria e essas</w:t>
        <w:br/>
        <w:t>coisas materiais mudam: Cálias da doença para a saúde[4]. Há outro princípio</w:t>
        <w:br/>
        <w:t>aqui: o da substância[5]. São as substâncias do nosso mundo sublunar.</w:t>
        <w:br/>
        <w:br/>
        <w:t>_Das substâncias sensíveis que não mudam_. Delas pouco se fala, mas elas</w:t>
        <w:br/>
        <w:t>teriam um movimento local e contínuo. Elas estariam entre as substâncias</w:t>
        <w:br/>
        <w:t>corruptíveis e a imóvel. São os planetas, com seus movimentos eternos e</w:t>
        <w:br/>
        <w:t>circulares, sem geração e nem corrupção, mas como Aristóteles caracteriza: “o</w:t>
        <w:br/>
        <w:t>movimento de translação é a primeira forma de mudança” e depois falará que</w:t>
        <w:br/>
        <w:t>cada planeta possui mais de um movimento de translação.</w:t>
        <w:br/>
        <w:br/>
        <w:t>_Das substâncias não sensíveis_. Das substâncias sensíveis, dado que ambas se</w:t>
        <w:br/>
        <w:t>movem, há **um princípio que é causa de tudo e em ato**. Ou seja, causas</w:t>
        <w:br/>
        <w:t>motoras para as coisas sensíveis se moverem (os planetas?), motores[6]. Tal é</w:t>
        <w:br/>
        <w:t>a substância não sensível: _eterna_ e _imóvel_. Não se fala aqui do sensível</w:t>
        <w:br/>
        <w:t>que é gerado e corrompido, mas do movimento que não pode parar senão tudo</w:t>
        <w:br/>
        <w:t>acaba e de um princípio motor capaz de gerar a mudança[7]. O eterno é para</w:t>
        <w:br/>
        <w:t>Aristóteles _em ato_ e _sem matéria_ – não pode mudar. Mudança e movimento: as</w:t>
        <w:br/>
        <w:t>coisas sensíveis mudam, mas, além disso, há um princípio de tudo: princípio do</w:t>
        <w:br/>
        <w:t>movimento [eterno e único, conforme 1073a25].</w:t>
        <w:br/>
        <w:br/>
        <w:t>Ao tratar da natureza do suprassensível, Aristóteles argumenta que há algo que</w:t>
        <w:br/>
        <w:t>move sem ser movido porque senão ele mudaria. O primeiro movente seria o</w:t>
        <w:br/>
        <w:t>propósito, o fim das coisas se moverem. Nada se move por acaso e o fim último,</w:t>
        <w:br/>
        <w:t>a causa final são os seres imóveis, causa de movimento tanto das coisas</w:t>
        <w:br/>
        <w:t>sensíveis corruptíveis e das não corruptíveis. Dado, ainda, não haver</w:t>
        <w:br/>
        <w:t>infinito, deve haver um fim [107a30]. O ser imóvel existe necessariamente, é</w:t>
        <w:br/>
        <w:t>um Bem e Princípio e seu modo de viver é prazeroso no qual ele está sempre,</w:t>
        <w:br/>
        <w:t>pura atividade contemplativa. É pensamento, mas pensamento por si, e na sua</w:t>
        <w:br/>
        <w:t>intuição coincidem inteligência e inteligível. Conforme Aristóteles: “Deus é</w:t>
        <w:br/>
        <w:t>vivente, eterno e ótimo”. E “existe uma substância imóvel, eterna e separada</w:t>
        <w:br/>
        <w:t>das coisas sensíveis”. Substância sem partes, sem grandeza, indivisível,</w:t>
        <w:br/>
        <w:t>impassível e inalterável[8]. A substância não sensível é uma substancia</w:t>
        <w:br/>
        <w:t>inteligível, Inteligência divina, que pensa a si mesmo por todo o sempre.</w:t>
        <w:br/>
        <w:br/>
        <w:t>É a substância divina que coordena o universo porque todas as coisas não agem</w:t>
        <w:br/>
        <w:t>por acaso, mas movidas por um fim. Embora cada coisa seja por si</w:t>
        <w:br/>
        <w:t>individualmente, ela tende para o todo, para o bem comum. Diferentemente dos</w:t>
        <w:br/>
        <w:t>filósofos anteriores, Aristóteles concebe que o bem é um princípio como causa</w:t>
        <w:br/>
        <w:t>final. Não há que se recorrer a nenhuma outra metafísica além dessa sutileza,</w:t>
        <w:br/>
        <w:t>não há que se buscar uma causa formal ou eficiente porque não se derivaria o</w:t>
        <w:br/>
        <w:t>algo extenso do que não tem grandeza. Sendo causa final, o fim é diferente da</w:t>
        <w:br/>
        <w:t>substância divina [1075b8]. É a substância divina o governante que organiza o</w:t>
        <w:br/>
        <w:t>todo e sob a qual estão pendurados céu e terra.</w:t>
        <w:br/>
        <w:br/>
        <w:t>_____</w:t>
        <w:br/>
        <w:br/>
        <w:t>* Livro Λ da _Metafísica_.</w:t>
        <w:br/>
        <w:br/>
        <w:t>[1] Tipos, entidades, esferas, instâncias, etc...</w:t>
        <w:br/>
        <w:br/>
        <w:t>[2] Notas de aula de História da Filosofia Antiga III, já que a tradução que</w:t>
        <w:br/>
        <w:t xml:space="preserve">usamos pressupõe que não.  </w:t>
        <w:br/>
        <w:br/>
        <w:t>[3] Diferente de Platão para quem as Formas eram causas universais.</w:t>
        <w:br/>
        <w:br/>
        <w:t>[4] A matéria Cálias mudando e permanecendo.</w:t>
        <w:br/>
        <w:br/>
        <w:t>[5] Ainda substância particular como um indivíduo que se for subtraído nada</w:t>
        <w:br/>
        <w:t>resta, como nas</w:t>
        <w:br/>
        <w:t>[_Categorias_](http://www.reflexoesdofilosofo.blog.br/2016/05/o-tratado-das-</w:t>
        <w:br/>
        <w:t>categorias-de-aristoteles.html).</w:t>
        <w:br/>
        <w:br/>
        <w:t>[6] Diferente das Formas (ou Números Ideais) que Aristóteles afirma não serem</w:t>
        <w:br/>
        <w:t>ativos.</w:t>
        <w:br/>
        <w:br/>
        <w:t>[7] Conforme Zingano: “fourth item, the mover, is an individual and that, at</w:t>
        <w:br/>
        <w:t>the same time, it plays the role of the common principle for all substances”.</w:t>
        <w:br/>
        <w:br/>
        <w:t>[](file:///D:/Users/quissak-l/Google%20Drive/USP/disciplinas/201601/zingano/Teologia%20aristot%C3%A9lica.docx#_ftnref8)[8]</w:t>
        <w:br/>
        <w:t>Independente de quantas sejam, problema levantado pelo capítulo 8.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