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Falas - 18/03/2014</w:t>
        <w:br/>
      </w:r>
    </w:p>
    <w:p>
      <w:r>
        <w:t>Gostaríamos de dividir a fala (essa "vulgar", do dia-a-dia), no que se refere</w:t>
        <w:br/>
        <w:t xml:space="preserve">ao grau de importância ou relevância, em dois tipos: contingente e necessária.  </w:t>
        <w:br/>
        <w:t xml:space="preserve">  </w:t>
        <w:br/>
        <w:t>A fala envolve o falante e o ouvinte numa relação de troca mecânica, de</w:t>
        <w:br/>
        <w:t>emissão e recepção de sons, mas atinge também o sentimento e o pensamento:</w:t>
        <w:br/>
        <w:t xml:space="preserve">atinge a pele, o coração e a razão.  </w:t>
        <w:br/>
        <w:t>Nesse sentido que queremos caracterizar a fala: o que daí é relevante? O que</w:t>
        <w:br/>
        <w:t xml:space="preserve">daí merece ser analisado sob algum prisma de valor?  </w:t>
        <w:br/>
        <w:t xml:space="preserve">  </w:t>
        <w:br/>
        <w:t>A fala contingente é aquela que se dá de modo espontâneo, uma fala que</w:t>
        <w:br/>
        <w:t>"brota", um impulso que explode no ar. Essa fala fica por ali na região do</w:t>
        <w:br/>
        <w:t>sensível, é um ato totalmente atrelado ao corpo, do mesmo jeito que vem,</w:t>
        <w:br/>
        <w:t>volta. A fala contingente é a fala da paixão, é o grito, o palavrão, o susto,</w:t>
        <w:br/>
        <w:t xml:space="preserve">a braveza, a decepção. Uma fala que ACONTECE.  </w:t>
        <w:br/>
        <w:t xml:space="preserve">  </w:t>
        <w:br/>
        <w:t>A fala necessária vem de dentro, é articulada, cada palavra é desenvolvida</w:t>
        <w:br/>
        <w:t>dentro de um discurso, é uma fala utilizada como meio para se chegar a algo ou</w:t>
        <w:br/>
        <w:t>para atingir um objetivo. A fala necessária é elaborada racionalmente e o que</w:t>
        <w:br/>
        <w:t xml:space="preserve">dela se deve produzir é visto como algo responsável, algo que deve PERMANECER.  </w:t>
        <w:br/>
        <w:t xml:space="preserve">  </w:t>
        <w:br/>
        <w:t>Dessa caracterização, podemos associar a fala contingente à existência e a</w:t>
        <w:br/>
        <w:t xml:space="preserve">fala necessária à essência.  </w:t>
        <w:br/>
        <w:t>A fala da existência é aquela da pele e do coração que pulsa, que ACONTECE,</w:t>
        <w:br/>
        <w:t>vai e vem: dela não se deve guardar mágoa. É um sentimento passageiro, é um</w:t>
        <w:br/>
        <w:t xml:space="preserve">fim em si. Aconteceu, já foi.  </w:t>
        <w:br/>
        <w:t>A fala da essência pretende demarcar um território e se origina na razão, ela</w:t>
        <w:br/>
        <w:t>PERMANECE. E dessa permanência causas são produzidas e todo um modo de</w:t>
        <w:br/>
        <w:t xml:space="preserve">orientação.  </w:t>
        <w:br/>
        <w:t xml:space="preserve">  </w:t>
        <w:br/>
        <w:t>A fala da existência é um apoio para o dia a dia, é útil, mas não é</w:t>
        <w:br/>
        <w:t>importante. Não deve ser levada em consideração em qualquer análise mais ampla</w:t>
        <w:br/>
        <w:t>ou profunda. Quando visamos coisas importantes, um fim ou uma ideia séria e</w:t>
        <w:br/>
        <w:t>sensata, devemos nos ater à fala da essência e só dela poderemos fazer um</w:t>
        <w:br/>
        <w:t>juízo de valor.</w:t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