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Estruturas inconscientes transcendentes que determinam o homem* - 09/01/2016</w:t>
        <w:br/>
      </w:r>
    </w:p>
    <w:p>
      <w:r>
        <w:t>O estruturalismo parte de uma redefinição das ciências humanas colocando a</w:t>
        <w:br/>
        <w:t>linguística em seu centro: é questão de método tratar a linguagem como sistema</w:t>
        <w:br/>
        <w:t>diferencial opositivo de fonemas que se especificam reciprocamente em</w:t>
        <w:br/>
        <w:t>relações. A linguística, então, seria um modelo epistemológico em que a</w:t>
        <w:br/>
        <w:t>linguagem é condição de todo e qualquer fato social ou psíquico; os fenômenos</w:t>
        <w:br/>
        <w:t>observáveis resultariam de leis gerais, mas ocultas.</w:t>
        <w:br/>
        <w:br/>
        <w:t xml:space="preserve">  </w:t>
        <w:br/>
        <w:br/>
        <w:t>O problema do inconsciente</w:t>
        <w:br/>
        <w:br/>
        <w:t xml:space="preserve">  </w:t>
        <w:br/>
        <w:br/>
        <w:t>A estrutura, então, determinaria de maneira transcendente o campo fenomenal,</w:t>
        <w:br/>
        <w:t>onde seus atores agiriam de forma inconsciente: falar sem ter consciência da</w:t>
        <w:br/>
        <w:t>estrutura dos fonemas, casar sem se atinar para as relações de parentesco</w:t>
        <w:br/>
        <w:t>omitidas pelo matrimônio. Seriam as estruturas que dariam sentido, os homens</w:t>
        <w:br/>
        <w:t>apenas ocupariam os lugares nelas e a verdadeira relação deles seria com a</w:t>
        <w:br/>
        <w:t>estrutura, não com os outros homens (ou seja, os homens seriam determinados e</w:t>
        <w:br/>
        <w:t>mediados pelas estruturas). O sujeito seria uma construção ideológica ou</w:t>
        <w:br/>
        <w:t>ilusão metafísica e não agiria, mas seria agido pelas estruturas sociais; o</w:t>
        <w:br/>
        <w:t>que determinaria o sujeito se daria no nível do pensamento inconsciente. Mesmo</w:t>
        <w:br/>
        <w:t>se eu quisesse tomar consciência enquanto falo, ainda assim eu falaria por uma</w:t>
        <w:br/>
        <w:t>perspectiva determinada pela própria estrutura (em relação a ela e não sem</w:t>
        <w:br/>
        <w:t>ela...). O inconsciente, para Lacan, era o sistema de regras e leis anteriores</w:t>
        <w:br/>
        <w:t>à consciência, ele seria vazio e  não um que se serviria de eventos passados</w:t>
        <w:br/>
        <w:t>que seriam conteúdos mentais não acessíveis atualmente à consciência</w:t>
        <w:br/>
        <w:t>(inconsciente sem acesso aos conteúdos mentais da consciência). Por essa noção</w:t>
        <w:br/>
        <w:t>de inconsciente devemos admitir que haveriam processos não acessíveis à</w:t>
        <w:br/>
        <w:t>consciência porque ela não teria condições de os representar, do que Deleuze</w:t>
        <w:br/>
        <w:t>dirá que a estrutura é uma multiplicidade de séries nem todas representáveis.</w:t>
        <w:br/>
        <w:br/>
        <w:t xml:space="preserve">  </w:t>
        <w:br/>
        <w:br/>
        <w:t>O problema do transcendental</w:t>
        <w:br/>
        <w:br/>
        <w:t xml:space="preserve">  </w:t>
        <w:br/>
        <w:br/>
        <w:t>Em Saussure, a linguagem assume caráter transcendental como condição de</w:t>
        <w:br/>
        <w:t>existência, como lei geral de fatos linguísticos e sua essência, adquirindo</w:t>
        <w:br/>
        <w:t>caráter de objeto dotado de realidade própria independente de qualquer</w:t>
        <w:br/>
        <w:t>sujeito: o Kantismo sem sujeito transcendental. Mas como se daria a gênese</w:t>
        <w:br/>
        <w:t>desse objeto transcendental? Na verdade, ele seria constituído pela estrutura</w:t>
        <w:br/>
        <w:t>e, de qualquer modo, se valeria de uma função simbólica que estruturaria o</w:t>
        <w:br/>
        <w:t>universo dos possíveis. E, nessa origem, haveria um excesso de significantes,</w:t>
        <w:br/>
        <w:t>onde apareceria o elemento paradoxal: nossa conhecida casa vazia (ver [_Como</w:t>
        <w:br/>
        <w:t>reconhecer o</w:t>
        <w:br/>
        <w:t>estruturalismo?_](http://www.reflexoesdofilosofo.blog.br/2015/09/como-</w:t>
        <w:br/>
        <w:t>reconhecer-o-estruturalismo.html)). A partir dela, Deleuze questionará o</w:t>
        <w:br/>
        <w:t>estatuto do sujeito no Anti-Édipo, que não será uma substância auto idêntica,</w:t>
        <w:br/>
        <w:t>mas causado pela circulação da casa vazia na estrutura, sujeito sem</w:t>
        <w:br/>
        <w:t>individualidade (mas com particularidades moleculares) e com o desejo marcado</w:t>
        <w:br/>
        <w:t>por esse objeto.</w:t>
        <w:br/>
        <w:br/>
        <w:t xml:space="preserve">  </w:t>
        <w:br/>
        <w:br/>
        <w:t xml:space="preserve">  </w:t>
        <w:br/>
        <w:br/>
        <w:t>(*) Aula 2 de _Capitalismo e Esquizofrenia_ , prof. Vladimir Safatle, curso de</w:t>
        <w:br/>
        <w:t>Teoria das Ciência Humanas III, alguns conceitos.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