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Feliz 2017* - 31/12/2016</w:t>
        <w:br/>
      </w:r>
    </w:p>
    <w:p>
      <w:r>
        <w:t>É uma linha muito tênue a que separa o estar no mundo ou não. Tal como nos é</w:t>
        <w:br/>
        <w:t>possível conhecer, esse nosso corpo é finito e, com ele, nossa vida. Só há</w:t>
        <w:br/>
        <w:t>mundo para uma consciência, portanto, só podemos ter certeza que só há mundo</w:t>
        <w:br/>
        <w:t>para o homem. O mundo, tal como o conhecemos, só existe para nós, humanos.</w:t>
        <w:br/>
        <w:t>Seja como uma palavra, seja como um conceito abstrato, de qualquer forma, há</w:t>
        <w:br/>
        <w:t>uma formulação humana que nos afasta do “mundo da vida” concreto, real, de</w:t>
        <w:br/>
        <w:t>fato. Essa mesma consciência que não conhece o mundo real cria para si um</w:t>
        <w:br/>
        <w:t>mundo imaginário, mas também se estabelece na intersubjetividade: ela é a</w:t>
        <w:br/>
        <w:t>nossa marca. Então, o mundo é diverso para cada um, mas é o mesmo para _uma</w:t>
        <w:br/>
        <w:t>consciência_.</w:t>
        <w:br/>
        <w:br/>
        <w:t>Se já lá como for, a consciência constitui o mundo e dá um significado a ele.</w:t>
        <w:br/>
        <w:t>Mais do que isso, a consciência se aplica um projeto porque ela é reflexiva.</w:t>
        <w:br/>
        <w:t>Percebendo-se, a consciência realiza o presente a partir de uma fresta do</w:t>
        <w:br/>
        <w:t>passado e se lança no futuro. Esse movimento faz dela e, consequentemente, do</w:t>
        <w:br/>
        <w:t>corpo, de nós, um projeto e se nos impõe uma finalidade artificial. A</w:t>
        <w:br/>
        <w:t>consciência que não conhece o mundo real se move por finalidades artificiais:</w:t>
        <w:br/>
        <w:t>isso somos. Enquanto consciência desperta, agimos e interagimos. Enquanto</w:t>
        <w:br/>
        <w:t>consciência desperta e reflexiva nos lançamos no _nosso mundo_ que tem como</w:t>
        <w:br/>
        <w:t>pano de fundo o “mundo da vida”, inacessível, mas ao qual pertencemos.</w:t>
        <w:br/>
        <w:br/>
        <w:t>Do mesmo modo, só há tempo para uma consciência e ela, temporalizando-se e</w:t>
        <w:br/>
        <w:t>refletindo, estabelece pequenas finalidades artificiais face há uma finalidade</w:t>
        <w:br/>
        <w:t>maior que é base para todas elas: o estar-vivendo. Jamais poderemos negar o</w:t>
        <w:br/>
        <w:t>estar vivendo porque, negando-o, não estaremos vivendo e não haverá</w:t>
        <w:br/>
        <w:t>consciência e nem corpo, mundo e tempo. Estar-vivendo como finalidade maior</w:t>
        <w:br/>
        <w:t>permite a intersubjetividade, o projeto e as pequenas finalidades do dia a</w:t>
        <w:br/>
        <w:t>dia. O tempo que a consciência cria mede-se em ciclos e um está por terminar:</w:t>
        <w:br/>
        <w:t>o ano de 2016 d.C., conforme a contagem adotada por aqui no Brasil. Para o</w:t>
        <w:br/>
        <w:t>“mundo da vida”, concreto e real, isso não faz a menor diferença, mas para o</w:t>
        <w:br/>
        <w:t>_nosso mundo_ novas finalidades advêm: feliz 2017!</w:t>
        <w:br/>
        <w:br/>
        <w:t xml:space="preserve">  </w:t>
        <w:br/>
        <w:br/>
        <w:t>* * *</w:t>
        <w:br/>
        <w:br/>
        <w:t xml:space="preserve">  </w:t>
        <w:br/>
        <w:br/>
        <w:t xml:space="preserve">* De uma perspectiva fenomenológico-existencialista.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