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deliberação humana* - 24/02/2018</w:t>
        <w:br/>
      </w:r>
    </w:p>
    <w:p>
      <w:r>
        <w:t>[](https://www.blogger.com/blogger.g?blogID=7718081438042230655#_ftn1)Se a</w:t>
        <w:br/>
        <w:t>consciência é juiz incompetente em matéria de vontade, também a percepção</w:t>
        <w:br/>
        <w:t>exterior o é, pois se volta para fora. Então, não é de nossa vontade que se</w:t>
        <w:br/>
        <w:t>trata, mas da dos outros seres que se apresentam a nós. A energia cognitiva</w:t>
        <w:br/>
        <w:t>deve se concentrar no exame desse objeto exterior através da lei da</w:t>
        <w:br/>
        <w:t>causalidade, que nos é conhecida _a priori_ , e versa sobre fenômenos que</w:t>
        <w:br/>
        <w:t>aparecem a partir de causas e efeitos com regressão infinita</w:t>
        <w:br/>
        <w:t>(efeito&lt;=causa&lt;=efeito&lt;=causa... não se descobre o ponto inicial!). Para</w:t>
        <w:br/>
        <w:t>Schopenhauer, a forma geral de nossa inteligência é dada pelo princípio de</w:t>
        <w:br/>
        <w:t>causalidade kantiano, por ele recuperado como princípio de razão suficiente, e</w:t>
        <w:br/>
        <w:t>significa que, dada uma causa, há produção do efeito, _necessariamente_.</w:t>
        <w:br/>
        <w:t>Assim, todos os seres da experiência que nos são dados como objetos reais,</w:t>
        <w:br/>
        <w:t>divididos em inorgânicos, vegetais e animais, estão submetidos a esse</w:t>
        <w:br/>
        <w:t>princípio, nas seguintes formas motoras: 1) Causalidade, 2) Excitação e 3)</w:t>
        <w:br/>
        <w:t>Motivação.</w:t>
        <w:br/>
        <w:br/>
        <w:t>A causalidade é caracterizada pelas segunda e terceira lei de Newton</w:t>
        <w:br/>
        <w:t>(identidade de ação e reação e intensidade do efeito proporcional à</w:t>
        <w:br/>
        <w:t>intensidade da causa) e governa as mutações mecânicas, físicas e químicas</w:t>
        <w:br/>
        <w:t>distintivas dos corpos inorgânicos.  A excitação governa o desenvolvimento da</w:t>
        <w:br/>
        <w:t>vida vegetal e não segue as leis de Newton. Por isso, há um grau de excitação</w:t>
        <w:br/>
        <w:t>que ultrapassado produz resultado inverso. Por exemplo, a água faz a planta</w:t>
        <w:br/>
        <w:t>crescer, mas, em excesso, a faz morrer. Já a motivação é distintiva dos seres</w:t>
        <w:br/>
        <w:t>animais e supera as excitações, dado que as suas necessidades são mais</w:t>
        <w:br/>
        <w:t>complexas e seus movimentos dependem da escolha de diversos motivos. Essa é a</w:t>
        <w:br/>
        <w:t>vontade, representação da inteligência guiada por um objeto exterior. Ao passo</w:t>
        <w:br/>
        <w:t>que a excitação se dá pelo contato imediato da causa excitadora (luz, por</w:t>
        <w:br/>
        <w:t>exemplo) com o efeito no objeto por intermédio da atmosfera, o intermediário</w:t>
        <w:br/>
        <w:t>da motivação é a inteligência e, independentemente de que distância um objeto</w:t>
        <w:br/>
        <w:t>esteja do sujeito, não se poderá prever a influência que será exercida sobre</w:t>
        <w:br/>
        <w:t>ele. Há a atividade de uma “força vital” nos vegetais, aparente, e a atividade</w:t>
        <w:br/>
        <w:t>de uma força natural nos animais, que se esconde no interior de cada</w:t>
        <w:br/>
        <w:t>consciência. Essa mola propulsora é caracterizada por Schopenhauer como a</w:t>
        <w:br/>
        <w:t>vontade, que conduz o nosso movimento e é comparada à _coisa em si_ de Kant.</w:t>
        <w:br/>
        <w:br/>
        <w:t>Como os animais não passam da representação sensível, eles agem influenciados</w:t>
        <w:br/>
        <w:t>pelos objetos que lhe são _acessíveis em determinado momento_. Esse é o</w:t>
        <w:br/>
        <w:t>instinto animal, guiado sempre por um motivo mais forte que determina sua</w:t>
        <w:br/>
        <w:t>vontade. Já a inteligência humana é muito superior à de outros animais, pois,</w:t>
        <w:br/>
        <w:t>pelo poder de abstração da razão, combina palavras em conceitos universais</w:t>
        <w:br/>
        <w:t>pela faculdade do pensamento e forma representações não sensíveis através das</w:t>
        <w:br/>
        <w:t>quais pensa e reflete e agrega, para sua escolha, _objetos ausentes além dos</w:t>
        <w:br/>
        <w:t>objetos exteriores que a influenciam_. Na maioria das vezes, são esses</w:t>
        <w:br/>
        <w:t>pensamentos que orientam a ação e não o que se apresenta externamente naquele</w:t>
        <w:br/>
        <w:t>momento. Tal existência interior revela a _intencionalidade_ da ação humana,</w:t>
        <w:br/>
        <w:t>desconhecida dos animais. Mas a diferença não passa disso: o pensamento do</w:t>
        <w:br/>
        <w:t>homem se torna um novo motivo que pode, por força do intelecto, ser revisitado</w:t>
        <w:br/>
        <w:t>quando a vontade se encontra sob a causalidade oriunda da percepção exterior.</w:t>
        <w:br/>
        <w:t>Essa operação é a deliberação.</w:t>
        <w:br/>
        <w:br/>
        <w:t xml:space="preserve">  </w:t>
        <w:br/>
        <w:br/>
        <w:t>* * *</w:t>
        <w:br/>
        <w:br/>
        <w:t>(*) Schopenhauer, Arthur. O Livre Arbítrio \- Col. Saraiva de Bolso.</w:t>
        <w:br/>
        <w:t>Considerações iniciais do capítulo terceiro (p. 51-63).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