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Wittgenstein e a teoria da figuração - 14/09/2020</w:t>
        <w:br/>
      </w:r>
    </w:p>
    <w:p>
      <w:r>
        <w:t>_Das divergências do último e do primeiro Wittgenstein acerca da linguagem._</w:t>
        <w:br/>
        <w:br/>
        <w:t>É comum um pensador ter rupturas ou divergências no cômputo geral de sua obra.</w:t>
        <w:br/>
        <w:t>Esse é o caso de Wittgenstein que, de acordo com Cavassane[i], tem uma</w:t>
        <w:br/>
        <w:t>abordagem diametralmente oposta a respeito da linguagem entre o _Tractatus_ e</w:t>
        <w:br/>
        <w:t>as _Investigações Filosóficas_. Ao fim do Tractatus, redigido sob a influência</w:t>
        <w:br/>
        <w:t>de Russell e que aborda a natureza da proposição e da linguagem, Wittgenstein</w:t>
        <w:br/>
        <w:t>acreditou ter solucionado os problemas de filosofia [então suscitados por</w:t>
        <w:br/>
        <w:t>Russell]. Porém, após algum tempo afastado da filosofia, ele percebe que</w:t>
        <w:br/>
        <w:t>estava orientado a uma perspectiva da tradição filosófica pela via de Russell</w:t>
        <w:br/>
        <w:t>e que ali os problemas não estavam postos de maneira correta, portanto, decide</w:t>
        <w:br/>
        <w:t>criticar seu velho modo de pensar [e a tradição], agora nas _Investigações_.</w:t>
        <w:br/>
        <w:br/>
        <w:t>**O Tractatus Logico-Philosophicus**. De acordo com Cavassane, a teoria da</w:t>
        <w:br/>
        <w:t>figuração é a que receberá a crítica mais contundente, posteriormente. Nela,</w:t>
        <w:br/>
        <w:t>Wittgenstein busca responder “Como é possível falar sobre o mundo?”. A teoria</w:t>
        <w:br/>
        <w:t>da figuração é uma teoria do significado linguístico, e Wittgenstein postula</w:t>
        <w:br/>
        <w:t>que é possível porque linguagem e mundo compartilham uma mesma estrutura</w:t>
        <w:br/>
        <w:t>lógica [_a priori_].</w:t>
        <w:br/>
        <w:br/>
        <w:t>[![](https://blogger.googleusercontent.com/img/b/R29vZ2xl/AVvXsEhN8B68vlrainBjuQ3ZYDccoqzZHX2gACKyb-</w:t>
        <w:br/>
        <w:t>mIC-</w:t>
        <w:br/>
        <w:t>qHlyrQRYe6RDbbiWYYx_8FDYN3z9o4rnwHWq2wunbdQNejrfR7Rywz7o3EBgtHMKReSe19vuDDMIYm4oy3wM6emNo5DEPO7tYBO24/w400-h303/teoria+da+figura%25C3%25A7%25C3%25A3o.PNG)](https://blogger.googleusercontent.com/img/b/R29vZ2xl/AVvXsEhN8B68vlrainBjuQ3ZYDccoqzZHX2gACKyb-</w:t>
        <w:br/>
        <w:t>mIC-</w:t>
        <w:br/>
        <w:t>qHlyrQRYe6RDbbiWYYx_8FDYN3z9o4rnwHWq2wunbdQNejrfR7Rywz7o3EBgtHMKReSe19vuDDMIYm4oy3wM6emNo5DEPO7tYBO24/s906/teoria+da+figura%25C3%25A7%25C3%25A3o.PNG)</w:t>
        <w:br/>
        <w:br/>
        <w:t>Ou seja, a linguagem afigura os fatos compartilhando a forma lógica, que é a</w:t>
        <w:br/>
        <w:t>forma do pensamento. Porém as frases da linguagem ordinária podem conter erros</w:t>
        <w:br/>
        <w:t>e, da análise lógica de uma frase, pode se extrair o pensamento nela contido.</w:t>
        <w:br/>
        <w:t>Daí surge a tese do indizível: somente podemos expressar fatos do mundo (sejam</w:t>
        <w:br/>
        <w:t>possíveis ou reais), conteúdos objetivos. Isso não vale para o subjetivo</w:t>
        <w:br/>
        <w:t>(ética, religião) nem formal (lógica, matemática), considerados místicos por</w:t>
        <w:br/>
        <w:t>Wittgenstein que crava: “Sobre aquilo de que não se pode falar, deve-se</w:t>
        <w:br/>
        <w:t>calar”.</w:t>
        <w:br/>
        <w:br/>
        <w:t>**A crítica ao Tractatus nas Investigações Filosóficas**. Segundo Cavassane,</w:t>
        <w:br/>
        <w:t>Wittgenstein abrirá mão de dois pontos principais de sua teoria da figuração:</w:t>
        <w:br/>
        <w:t>o referencialismo para o qual uma palavra possui significado se ela</w:t>
        <w:br/>
        <w:t>corresponde a um objeto e o perfeccionismo lógico, trazendo a crença de que a</w:t>
        <w:br/>
        <w:t>linguagem representa o mundo fielmente e nisso consiste a verdade.</w:t>
        <w:br/>
        <w:t>Wittgenstein vai criticar o referencialismo argumentando que não é possível</w:t>
        <w:br/>
        <w:t>reduzir todas as palavras a nomes. Sobre o perfeccionismo lógico, o uso no</w:t>
        <w:br/>
        <w:t>Tractatus se se dá por palavras simples se referindo a objetos e isso traz a</w:t>
        <w:br/>
        <w:t>univocidade do significado que garante certa imutabilidade e evitando a perda</w:t>
        <w:br/>
        <w:t>de referência. Porém, Wittgenstein vai rever essa posição nas Investigações</w:t>
        <w:br/>
        <w:t>considerando a exatidão absoluta do significado um ideal inalcançável, já que</w:t>
        <w:br/>
        <w:t>dependente do contexto. E é essa impossibilidade de exatidão que implode a</w:t>
        <w:br/>
        <w:t>lógica como estrutura do pensamento, do mundo e da linguagem, colocando abaixo</w:t>
        <w:br/>
        <w:t>a teoria da figuração do Tractatus Logico-Philosophicus.</w:t>
        <w:br/>
        <w:br/>
        <w:t>Wittgenstein localiza a correspondência entre objetos e palavras em Platão,</w:t>
        <w:br/>
        <w:t>que no _Teeteto_ cita que nos referimos a elementos primitivos por seus nomes</w:t>
        <w:br/>
        <w:t>e que ela forçaria o isomorfismo. Ainda, a correspondência se da a partir dos</w:t>
        <w:br/>
        <w:t>substantivos, parte pequena das palavras. Mais além, a ideia do objeto simples</w:t>
        <w:br/>
        <w:t>parece ser criada a priori para se encontrar por conseguinte a proposição e</w:t>
        <w:br/>
        <w:t>sua análise.</w:t>
        <w:br/>
        <w:br/>
        <w:t>**Considerações finais**. Ao se perguntar sobre como é possível falar sobre o</w:t>
        <w:br/>
        <w:t>mundo, Wittgenstein responde com a teoria da figuração, onde as palavras</w:t>
        <w:br/>
        <w:t>afiguram objetos e há um isomorfismo lógico entre frases e fatos. Porém,</w:t>
        <w:br/>
        <w:t>posteriormente, Wittgenstein percebe o viés orientativo da teoria da figuração</w:t>
        <w:br/>
        <w:t>baseado na tradição e que sua resolução não contribuiu para a verdadeira</w:t>
        <w:br/>
        <w:t>compreensão dos fenômenos da linguagem, então ele faz a crítica do pensamento</w:t>
        <w:br/>
        <w:t>inicial. Agora, não há uma exatidão entre mundo e linguagem e isso implode a</w:t>
        <w:br/>
        <w:t>possibilidade de mapeamento lógico. Deste modo, o que constitui a ruptura</w:t>
        <w:br/>
        <w:t>entre o primeiro e o segundo Wittgenstein é uma mudança de método: “O método</w:t>
        <w:br/>
        <w:t>puramente apriorístico do Tractatus é submetido a crítica e agora recomenda</w:t>
        <w:br/>
        <w:t>(em certo sentido) o método a posteriori de investigar os fenômenos reais da</w:t>
        <w:br/>
        <w:t>linguagem.”. Se afastando de Platão e da tradição, o segundo Wittgenstein se</w:t>
        <w:br/>
        <w:t>afasta de conceito e se aproxima do uso cotidiano.</w:t>
        <w:br/>
        <w:br/>
        <w:t xml:space="preserve">  </w:t>
        <w:br/>
        <w:br/>
        <w:t>* * *</w:t>
        <w:br/>
        <w:br/>
        <w:t>[i] O que se segue é conforme _A crítica de Wittgenstein ao seu Tractatus nas</w:t>
        <w:br/>
        <w:t>Investigações Filosóficas_ , acessado em 07/09/2020 no link:</w:t>
        <w:br/>
        <w:t>[http://www2.marilia.unesp.br/revistas/index.php/ric/article/view/337](http://www2.marilia.unesp.br/revistas/index.php/ric/article/view/337).</w:t>
        <w:br/>
        <w:t>Artigo de Ricardo Peraça Cavassane.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