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Teoria do significado de ninguém - 20/02/2024</w:t>
        <w:br/>
      </w:r>
    </w:p>
    <w:p>
      <w:r>
        <w:t>_Um breve mergulho na teoria comunicativa dos modernos e a passagem a</w:t>
        <w:br/>
        <w:t>Frege**[i]**_</w:t>
        <w:br/>
        <w:br/>
        <w:t>**Função comunicativa da linguagem**. Hacking enfatiza que os filósofos</w:t>
        <w:br/>
        <w:t>modernos (Hobbes etc.) se interessavam pela linguagem, mas é um anacronismo</w:t>
        <w:br/>
        <w:t>tentar enquadrá-los em alguma teoria do significado, conforme aquelas</w:t>
        <w:br/>
        <w:t>propostas por Alston: ideacional, referencial ou comportamental. Sabemos que,</w:t>
        <w:br/>
        <w:t>para eles, a linguagem estava associada com a teoria das ideias porque</w:t>
        <w:br/>
        <w:t>“palavras significam ideias”. Isso não quer dizer uma teoria ideacional do</w:t>
        <w:br/>
        <w:t>significado, porém sublinha a função comunicativa da linguagem: a tradução do</w:t>
        <w:br/>
        <w:t>discurso mental em palavras que são traduzidas de volta pelo ouvinte. Esse</w:t>
        <w:br/>
        <w:t>esquema pode exemplificar: faltante =&gt; ideias =&gt; tradução =&gt; palavras =&gt;</w:t>
        <w:br/>
        <w:t>tradução =&gt; ideias =&gt; ouvinte.</w:t>
        <w:br/>
        <w:br/>
        <w:t>**Tradutor ideacional**. Parece, com isso, que a dupla tradução é bem-</w:t>
        <w:br/>
        <w:t>sucedida: forma-se a mesma sequência de ideias no falante e no ouvinte, mesmo</w:t>
        <w:br/>
        <w:t>que eles possam, eventualmente, discordar delas. Ocorre que o tradutor</w:t>
        <w:br/>
        <w:t>ideacional não dá um critério de identidade para as ideias na mente de cada</w:t>
        <w:br/>
        <w:t>falante. E Locke se pergunta se, pela percepção direta, o mesmo objeto pode</w:t>
        <w:br/>
        <w:t>produzir diferentes ideias em diferentes mentes ao mesmo tempo, mas descarta a</w:t>
        <w:br/>
        <w:t>questão.</w:t>
        <w:br/>
        <w:br/>
        <w:t>**Garantias físicas**. Hacking nos lembra da herança da teoria cartesiana do</w:t>
        <w:br/>
        <w:t>ego pelo qual a fonte de erros era oriunda das ideias, já que só elas são</w:t>
        <w:br/>
        <w:t>evidentes. E, por mais que alguém possa ter uma ideia de violeta quando ambos</w:t>
        <w:br/>
        <w:t>vemos um malmequer, isso não constitui uma falsidade “porque são somente</w:t>
        <w:br/>
        <w:t>minhas ideias que medeiam entre o que existe dentro de mim e o que existe</w:t>
        <w:br/>
        <w:t>fora” (p. 53). A preocupação epistemológica no século XVII é entre “minhas</w:t>
        <w:br/>
        <w:t>ideias e o mundo”, mas é provável que tenhamos as mesmas ideias em virtude de</w:t>
        <w:br/>
        <w:t>compartilharmos leis físicas e psíquicas agindo em nossos organismos, embora</w:t>
        <w:br/>
        <w:t>eles não se preocupem em elucidar esses mecanismos oriundos de Descartes.</w:t>
        <w:br/>
        <w:br/>
        <w:t>**Aceitação comum**. Se Bennett acusa Locke de complacência, Hacking argumenta</w:t>
        <w:br/>
        <w:t>que isso não ocorre porque ele não está interessado em uma teoria do</w:t>
        <w:br/>
        <w:t>significado. Para Locke, palavras significam ideias em uma relação de</w:t>
        <w:br/>
        <w:t>precedência ou consequência e não dentro de uma teoria do significado. Não se</w:t>
        <w:br/>
        <w:t>investiga se temos as mesmas ideias quando falamos, mas é suficiente que haja</w:t>
        <w:br/>
        <w:t>uma “aceitação comum” de seus significados. Aceitação comum não tem que ver</w:t>
        <w:br/>
        <w:t>com significação, mas com um uso público estabelecido entre os falantes.</w:t>
        <w:br/>
        <w:br/>
        <w:t>**Sentido**. Hacking explica que Bennett, por ter uma teoria do significado</w:t>
        <w:br/>
        <w:t>que é uma teoria da aceitação comum, atribui isso a Locke erroneamente[ii].</w:t>
        <w:br/>
        <w:t>Como Locke não se interessa por esse ponto, ele só fica mais claro com Frege</w:t>
        <w:br/>
        <w:t>no século XIX para quem a “aceitação comum” era o sentido (_sinn_) e o</w:t>
        <w:br/>
        <w:t>significado a própria referência (_bedeutung_). Ora, o sentido pode variar</w:t>
        <w:br/>
        <w:t>bastante, como sabemos. Já a ideia, para Frege, é uma imagem interna e</w:t>
        <w:br/>
        <w:t>subjetiva. Se a ideia é individual, o sentido do signo pode ser uma</w:t>
        <w:br/>
        <w:t>propriedade comum de muitos.</w:t>
        <w:br/>
        <w:br/>
        <w:t>**Comportamento público**. Conforme Hacking, “daqui por diante usarei a frase</w:t>
        <w:br/>
        <w:t>‘teoria do significado’ para indicar algo que ao menos inclua uma teoria</w:t>
        <w:br/>
        <w:t>daquilo que Frege chamou de sentido (_sinn_) e o que Locke pode ter chamado de</w:t>
        <w:br/>
        <w:t>aceitação comum” (p. 57). Isso porque teorias do significado lidam com o</w:t>
        <w:br/>
        <w:t>comportamento público e compartilhado da linguagem e com um estoque comum</w:t>
        <w:br/>
        <w:t>transmitido ao longo do tempo[iii].</w:t>
        <w:br/>
        <w:br/>
        <w:t>**Superação das ideias**. Se para Frege nossa comunicação não se explica pelas</w:t>
        <w:br/>
        <w:t>ideias a ela associadas, a teoria filosófica da comunicação de Locke assumia</w:t>
        <w:br/>
        <w:t>essa possibilidade por meio dos estímulos físicos. A teoria comunicativa dos</w:t>
        <w:br/>
        <w:t>modernos era questão física e psicológica. E uma teoria das ideias, isto é, do</w:t>
        <w:br/>
        <w:t>discurso mental que tinha como interface a ideia mediando o ego cartesiano e a</w:t>
        <w:br/>
        <w:t>realidade. Depois, o discurso mental foi substituído pelo público e as ideias</w:t>
        <w:br/>
        <w:t>se tornaram ininteligíveis, porém cada qual a seu jeito, importam para</w:t>
        <w:br/>
        <w:t>entender como a linguagem interessa à filosofia.</w:t>
        <w:br/>
        <w:br/>
        <w:t xml:space="preserve">  </w:t>
        <w:br/>
        <w:br/>
        <w:t>* * *</w:t>
        <w:br/>
        <w:br/>
        <w:t>[i] Fichamento do quinto capítulo de _Por que a linguagem interessa à</w:t>
        <w:br/>
        <w:t>filosofia?_ São Paulo: Editora Unesp, 1999. Ian Hacking.</w:t>
        <w:br/>
        <w:br/>
        <w:t>[ii] Aqui não foi possível esgotar a argumentação lógica, porém o intuito é</w:t>
        <w:br/>
        <w:t>mais de uma visão geral.</w:t>
        <w:br/>
        <w:br/>
        <w:t>[iii] Ocorre que a teoria do significado de Frege surge em um contexto de</w:t>
        <w:br/>
        <w:t>efervescência do significado com usos em múltiplas áreas por Stallo, Mach,</w:t>
        <w:br/>
        <w:t>Weber e Freud. Mas Hacking a usa especificamente no ramo da filosofia.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