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inatismo de Noam Chomsky - 04/03/2024</w:t>
        <w:br/>
      </w:r>
    </w:p>
    <w:p>
      <w:r>
        <w:t>_Entre o inatismo de Descartes e o de Chomsky**[i]**_</w:t>
        <w:br/>
        <w:br/>
        <w:t>Hacking começa dizendo que, no século XX, a filosofia parece se preocupar com</w:t>
        <w:br/>
        <w:t>os significados haja a vista de perda de interesse nas ideias associadas aos</w:t>
        <w:br/>
        <w:t>sentidos e, contrariamente, o destaque para o significado público[ii]. Porém,</w:t>
        <w:br/>
        <w:t>Hacking nos lembra da controvérsia das ideias inatas levantada por Chomsky.</w:t>
        <w:br/>
        <w:t>Ora, lembremos que essa querela divide Aristóteles e Locke, para quem a alma é</w:t>
        <w:br/>
        <w:t>tábula rasa e Platão e Leibniz defendendo que já há princípios na alma.</w:t>
        <w:br/>
        <w:br/>
        <w:t>A análise da questão poderia começar com a investigação de como uma criança</w:t>
        <w:br/>
        <w:t>começa a falar, mas ela rapidamente pode supor grandes diferenças entre</w:t>
        <w:br/>
        <w:t>racionalistas e empiristas. De um lado, a criança se compara a tábua de cera</w:t>
        <w:br/>
        <w:t>que é escrita passivamente e, de outro, ao bloco do mármore que já tem veios.</w:t>
        <w:br/>
        <w:t>Ocorre que, pelo empirismo, todo o conhecimento vem da experiência em um</w:t>
        <w:br/>
        <w:t>processo de aprendizado que é feito não somente de dizer palavras (“fome!”),</w:t>
        <w:br/>
        <w:t>mas também aprender uma gramática que permite pronunciar sentenças. Nesse</w:t>
        <w:br/>
        <w:t>processo há abstração muitas vezes negada pelo empirismo ingênuo. Para o</w:t>
        <w:br/>
        <w:t>racionalismo, as ideias inatas revelam tendências ou predisposições a certas</w:t>
        <w:br/>
        <w:t>características. Por mais que a distinção não seja tão distante, o</w:t>
        <w:br/>
        <w:t>racionalismo admite que conhecimentos vêm da experiência e o empirista que</w:t>
        <w:br/>
        <w:t>temos capacidades naturais.</w:t>
        <w:br/>
        <w:br/>
        <w:t>Hacking destaca, então, duas questões de interesse provenientes da querela:</w:t>
        <w:br/>
        <w:t>aplicações na matemática e filosofia da percepção. Para Descartes nos tocam</w:t>
        <w:br/>
        <w:t>partículas, movimentos corpóreos, mas as ideias de cor, dor e som nos são</w:t>
        <w:br/>
        <w:t>inatas, ao contrário de Locke que considerava que essas características são</w:t>
        <w:br/>
        <w:t>abstraídas por nós. Assim como já temos a ideia do “triângulo verdadeiro”</w:t>
        <w:br/>
        <w:t>dentro de nós, que é apreendida a partir de triângulos imperfeitos do mundo.</w:t>
        <w:br/>
        <w:t>No Menon, Platão já usa esse expediente, isto é, despertar conhecimentos a</w:t>
        <w:br/>
        <w:t>priori pela argumentação e não pela experiência. Pelas provas matemáticas</w:t>
        <w:br/>
        <w:t>podemos prever propriedades de números e formas, além de sua necessidade</w:t>
        <w:br/>
        <w:t>universal comprovada por Leibniz, já que a experiência só nos dá</w:t>
        <w:br/>
        <w:t>contraexemplos particulares e os princípios não estão neles.</w:t>
        <w:br/>
        <w:br/>
        <w:t>Hacking acrescenta que a abstração da experiência não permitiria, de acordo</w:t>
        <w:br/>
        <w:t>com o racionalista, abranger todas as propriedades de um triângulo. “Apenas as</w:t>
        <w:br/>
        <w:t>ideias inatas podem explicar verdades necessárias e conhecimento a priori” (p.</w:t>
        <w:br/>
        <w:t>69). Ora, se para Descartes as ideias inatas provêm de partículas que excitam</w:t>
        <w:br/>
        <w:t>terminações nervosas, ainda assim há um vínculo material que será descartado</w:t>
        <w:br/>
        <w:t>por Berkeley e seu idealismo que solapa a presença de um mundo material[iii].</w:t>
        <w:br/>
        <w:t>Já para Geach, séculos depois, há impossibilidade de abstração porque não há</w:t>
        <w:br/>
        <w:t>coisas semelhantes, há similaridade em alguns aspectos como a cor, por</w:t>
        <w:br/>
        <w:t>exemplo. E, para isso, deve haver um conceito de cor. Mas mesmo esses aspectos</w:t>
        <w:br/>
        <w:t>se misturam, não são inequívocos.</w:t>
        <w:br/>
        <w:br/>
        <w:t>No processo de abstração há muitas características e o que procuramos aí se</w:t>
        <w:br/>
        <w:t>subdetermina, não obstante possa estar em linha com nossos mecanismos inatos.</w:t>
        <w:br/>
        <w:t>Esse caráter subdeterminado da experiência é usado por Chomsky para</w:t>
        <w:br/>
        <w:t>caracterizar a gramática (do inglês) que fica subdeterminada quando coisas são</w:t>
        <w:br/>
        <w:t>ditas na frente de uma criança. De posse dessa gramática elas podem proferir</w:t>
        <w:br/>
        <w:t>sentenças inteiramente novas por uma habilidade considerada por ele inata. Há,</w:t>
        <w:br/>
        <w:t>então, uma estrutura que é subjacente a toda língua e a criança com uma</w:t>
        <w:br/>
        <w:t>disposição virtual de aprender qualquer uma delas. O ponto comum no inatismo</w:t>
        <w:br/>
        <w:t>de Chomsky e o cartesianismo é a busca pelo que nos diferencia dos outros</w:t>
        <w:br/>
        <w:t>animais. Descartes via um mundo mecânico do qual nosso organismo participa e</w:t>
        <w:br/>
        <w:t>pode agir como uma máquina, exceto pela fala. Essa é uma capacidade única</w:t>
        <w:br/>
        <w:t>humana que Chomsky chama de “aspecto criativo do uso de linguagem”.</w:t>
        <w:br/>
        <w:br/>
        <w:t>Assim Chomsky cria um programa de pesquisa em linguística que busca explicitar</w:t>
        <w:br/>
        <w:t>a gramática inata da espécie humana e que se diferencia frontalmente do “olhar</w:t>
        <w:br/>
        <w:t>para ver” dos modernos[iv]. Na proposta de Chomsky há uma teoria que pode ser</w:t>
        <w:br/>
        <w:t>confirmada ou refutada pela observação na qual “as explicações devem ser</w:t>
        <w:br/>
        <w:t>determinadas pelo que se possa ser teoricamente atribuído a uma criança” (p.</w:t>
        <w:br/>
        <w:t>73) – enfoque inatista. Nesse inatismo os conceitos não estão “lá”</w:t>
        <w:br/>
        <w:t>(Descartes), mas a habilidade evolucionária de adquirir linguagem.</w:t>
        <w:br/>
        <w:br/>
        <w:t>Hacking conclui ressaltando que, se a fala nos distingue, a linguagem</w:t>
        <w:br/>
        <w:t>interessa à filosofia. Entretanto, para além da comunicação ou significado, o</w:t>
        <w:br/>
        <w:t>estudo da natureza da linguagem pode nos levar para a natureza da mente, ou da</w:t>
        <w:br/>
        <w:t>própria realidade.</w:t>
        <w:br/>
        <w:br/>
        <w:t xml:space="preserve">  </w:t>
        <w:br/>
        <w:br/>
        <w:t>* * *</w:t>
        <w:br/>
        <w:br/>
        <w:t>[i] Fichamento do sexto capítulo de _Por que a linguagem interessa à</w:t>
        <w:br/>
        <w:t>filosofia?_ São Paulo: Editora Unesp, 1999. Ian Hacking.</w:t>
        <w:br/>
        <w:br/>
        <w:t>[ii] Recapitulação: &lt;https://www.reflexoesdofilosofo.blog.br/2024/03/hacking-</w:t>
        <w:br/>
        <w:t>estrategia-e-apogeu-das-ideias.html&gt;.</w:t>
        <w:br/>
        <w:br/>
        <w:t>[iii] Empirismo idealista:</w:t>
        <w:br/>
        <w:t>&lt;https://www.reflexoesdofilosofo.blog.br/2024/01/breves-ideias-sobre-locke-</w:t>
        <w:br/>
        <w:t>berkeley.html&gt;.</w:t>
        <w:br/>
        <w:br/>
        <w:t>[iv] Conforme &lt;https://www.reflexoesdofilosofo.blog.br/2024/01/as-ideias-de-</w:t>
        <w:br/>
        <w:t>port-royal.html&gt; (“raciocinar sobre ideias é como ver”).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