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567"/>
        </w:trPr>
        <w:tc>
          <w:tcPr>
            <w:tcW w:type="dxa" w:w="1440"/>
            <w:vAlign w:val="center"/>
          </w:tcPr>
          <w:p>
            <w:r>
              <w:rPr>
                <w:b/>
              </w:rPr>
              <w:t>功能测试报告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自助打印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测试版本</w:t>
            </w:r>
          </w:p>
        </w:tc>
        <w:tc>
          <w:tcPr>
            <w:tcW w:type="dxa" w:w="2880"/>
            <w:gridSpan w:val="2"/>
            <w:vAlign w:val="center"/>
          </w:tcPr>
          <w:p>
            <w:r>
              <w:t>1.1.0.34</w:t>
            </w:r>
          </w:p>
        </w:tc>
        <w:tc>
          <w:tcPr>
            <w:tcW w:type="dxa" w:w="1440"/>
            <w:vAlign w:val="center"/>
          </w:tcPr>
          <w:p>
            <w:r>
              <w:t>测试人员</w:t>
            </w:r>
          </w:p>
        </w:tc>
        <w:tc>
          <w:tcPr>
            <w:tcW w:type="dxa" w:w="2880"/>
            <w:gridSpan w:val="2"/>
            <w:vAlign w:val="center"/>
          </w:tcPr>
          <w:p>
            <w:r>
              <w:t>鲁潜元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测试时间</w:t>
            </w:r>
          </w:p>
        </w:tc>
        <w:tc>
          <w:tcPr>
            <w:tcW w:type="dxa" w:w="1440"/>
            <w:vAlign w:val="center"/>
          </w:tcPr>
          <w:p>
            <w:r>
              <w:t>2020-07-28</w:t>
            </w:r>
          </w:p>
        </w:tc>
        <w:tc>
          <w:tcPr>
            <w:tcW w:type="dxa" w:w="1440"/>
            <w:vAlign w:val="center"/>
          </w:tcPr>
          <w:p>
            <w:r>
              <w:t>2020-07-28</w:t>
            </w:r>
          </w:p>
        </w:tc>
        <w:tc>
          <w:tcPr>
            <w:tcW w:type="dxa" w:w="1440"/>
            <w:vAlign w:val="center"/>
          </w:tcPr>
          <w:p>
            <w:r>
              <w:t>测试耗时</w:t>
            </w:r>
          </w:p>
        </w:tc>
        <w:tc>
          <w:tcPr>
            <w:tcW w:type="dxa" w:w="2880"/>
            <w:gridSpan w:val="2"/>
            <w:vAlign w:val="center"/>
          </w:tcPr>
          <w:p>
            <w:r>
              <w:t>1MH</w:t>
            </w:r>
          </w:p>
        </w:tc>
      </w:tr>
      <w:tr>
        <w:trPr>
          <w:trHeight w:val="567"/>
        </w:trPr>
        <w:tc>
          <w:tcPr>
            <w:tcW w:type="dxa" w:w="1440"/>
            <w:vMerge w:val="restart"/>
            <w:vAlign w:val="center"/>
          </w:tcPr>
          <w:p>
            <w:r>
              <w:t>测试环境</w:t>
            </w:r>
          </w:p>
        </w:tc>
        <w:tc>
          <w:tcPr>
            <w:tcW w:type="dxa" w:w="1440"/>
            <w:vAlign w:val="center"/>
          </w:tcPr>
          <w:p>
            <w:r>
              <w:t>url</w:t>
            </w:r>
          </w:p>
        </w:tc>
        <w:tc>
          <w:tcPr>
            <w:tcW w:type="dxa" w:w="5760"/>
            <w:gridSpan w:val="4"/>
            <w:vAlign w:val="center"/>
          </w:tcPr>
          <w:p>
            <w:r>
              <w:t>url地址</w:t>
            </w:r>
          </w:p>
        </w:tc>
      </w:tr>
      <w:tr>
        <w:trPr>
          <w:trHeight w:val="567"/>
        </w:trPr>
        <w:tc>
          <w:tcPr>
            <w:tcW w:type="dxa" w:w="1440"/>
            <w:vMerge/>
            <w:vAlign w:val="center"/>
          </w:tcPr>
          <w:p/>
        </w:tc>
        <w:tc>
          <w:tcPr>
            <w:tcW w:type="dxa" w:w="1440"/>
            <w:vAlign w:val="center"/>
          </w:tcPr>
          <w:p>
            <w:r>
              <w:t>client</w:t>
            </w:r>
          </w:p>
        </w:tc>
        <w:tc>
          <w:tcPr>
            <w:tcW w:type="dxa" w:w="5760"/>
            <w:gridSpan w:val="4"/>
            <w:vAlign w:val="center"/>
          </w:tcPr>
          <w:p>
            <w:r>
              <w:t>环境地址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测试工具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测试工具地址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测试内容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测试内容描述</w:t>
            </w:r>
          </w:p>
        </w:tc>
      </w:tr>
      <w:tr>
        <w:trPr>
          <w:trHeight w:val="567"/>
        </w:trPr>
        <w:tc>
          <w:tcPr>
            <w:tcW w:type="dxa" w:w="1440"/>
            <w:vMerge w:val="restart"/>
            <w:vAlign w:val="center"/>
          </w:tcPr>
          <w:p>
            <w:r>
              <w:t>BUG说明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【新增情况】</w:t>
              <w:br/>
              <w:t xml:space="preserve">级别分布 </w:t>
              <w:br/>
              <w:t>类型分布</w:t>
            </w:r>
          </w:p>
        </w:tc>
      </w:tr>
      <w:tr>
        <w:trPr>
          <w:trHeight w:val="567"/>
        </w:trPr>
        <w:tc>
          <w:tcPr>
            <w:tcW w:type="dxa" w:w="1440"/>
            <w:vMerge/>
            <w:vAlign w:val="center"/>
          </w:tcPr>
          <w:p/>
        </w:tc>
        <w:tc>
          <w:tcPr>
            <w:tcW w:type="dxa" w:w="1440"/>
            <w:vAlign w:val="center"/>
          </w:tcPr>
          <w:p>
            <w:r>
              <w:br/>
              <w:t xml:space="preserve">【回归情况】 </w:t>
              <w:br/>
              <w:t>总计 2</w:t>
              <w:br/>
              <w:t>关闭 2</w:t>
              <w:br/>
              <w:t xml:space="preserve">激活 0 </w:t>
            </w:r>
          </w:p>
        </w:tc>
        <w:tc>
          <w:tcPr>
            <w:tcW w:type="dxa" w:w="5760"/>
            <w:gridSpan w:val="4"/>
            <w:vAlign w:val="center"/>
          </w:tcPr>
          <w:p>
            <w:r>
              <w:t>趋势统计图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CASE执行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CASE执行情况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风险评估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风险评估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测试总结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1.bug回归测试</w:t>
              <w:br/>
              <w:t>2.本轮测试暂未发现明显错误，BUG已修复23333333333333333333对该版本进行发布</w:t>
            </w:r>
          </w:p>
        </w:tc>
      </w:tr>
      <w:tr>
        <w:trPr>
          <w:trHeight w:val="567"/>
        </w:trPr>
        <w:tc>
          <w:tcPr>
            <w:tcW w:type="dxa" w:w="1584"/>
            <w:vAlign w:val="center"/>
          </w:tcPr>
          <w:p>
            <w:r>
              <w:t>IN值</w:t>
            </w:r>
          </w:p>
        </w:tc>
        <w:tc>
          <w:tcPr>
            <w:tcW w:type="dxa" w:w="1440"/>
            <w:vAlign w:val="center"/>
          </w:tcPr>
          <w:p>
            <w:r>
              <w:t>IN计算</w:t>
            </w:r>
          </w:p>
        </w:tc>
        <w:tc>
          <w:tcPr>
            <w:tcW w:type="dxa" w:w="1440"/>
            <w:vAlign w:val="center"/>
          </w:tcPr>
          <w:p>
            <w:r>
              <w:t>提测质量</w:t>
            </w:r>
          </w:p>
        </w:tc>
        <w:tc>
          <w:tcPr>
            <w:tcW w:type="dxa" w:w="1440"/>
            <w:vAlign w:val="center"/>
          </w:tcPr>
          <w:p>
            <w:r>
              <w:t>合格</w:t>
            </w:r>
          </w:p>
        </w:tc>
        <w:tc>
          <w:tcPr>
            <w:tcW w:type="dxa" w:w="1440"/>
            <w:vAlign w:val="center"/>
          </w:tcPr>
          <w:p>
            <w:r>
              <w:t>发布评估</w:t>
            </w:r>
          </w:p>
        </w:tc>
        <w:tc>
          <w:tcPr>
            <w:tcW w:type="dxa" w:w="1440"/>
            <w:vAlign w:val="center"/>
          </w:tcPr>
          <w:p>
            <w:r>
              <w:t>发布</w:t>
            </w:r>
          </w:p>
        </w:tc>
      </w:tr>
      <w:tr>
        <w:trPr>
          <w:trHeight w:val="567"/>
        </w:trPr>
        <w:tc>
          <w:tcPr>
            <w:tcW w:type="dxa" w:w="1440"/>
            <w:vAlign w:val="center"/>
          </w:tcPr>
          <w:p>
            <w:r>
              <w:t>报告连接</w:t>
            </w:r>
          </w:p>
        </w:tc>
        <w:tc>
          <w:tcPr>
            <w:tcW w:type="dxa" w:w="7200"/>
            <w:gridSpan w:val="5"/>
            <w:vAlign w:val="center"/>
          </w:tcPr>
          <w:p>
            <w:r>
              <w:t>报告连接地址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