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Лабораторная работа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задания 13.1 – 13.3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13.1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Создайте процедуры с параметрами для программы RunBubbleSort из приведенных ниже разделов проекта. На каждом этапе разработки программы соберите одну процедуру и проверьте ее работу. На каждом этапе разработки должна быть рабочая версия BubbleSort. Сформируйте набор тестовых данных, одинаковый для всех этапов.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a)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CopyFile(VAR InFile, OutFile: TEXT)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Открывайте и закрывайте файлы за пределами процедуры.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b)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CopyAndSwap(VAR F1, F2: TEXT; VAR Sorted: CHAR)</w:t>
      </w:r>
    </w:p>
    <w:p w:rsidR="00000000" w:rsidDel="00000000" w:rsidP="00000000" w:rsidRDefault="00000000" w:rsidRPr="00000000" w14:paraId="0000000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Копируем F1 в F2,проверяя отсортированность</w:t>
      </w:r>
    </w:p>
    <w:p w:rsidR="00000000" w:rsidDel="00000000" w:rsidP="00000000" w:rsidRDefault="00000000" w:rsidRPr="00000000" w14:paraId="0000001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и переставляя первые соседние символы по порядку}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BubbleSort(VAR InFile, OutFile: TEXT)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Итоговое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ыполнение: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INPUT:34251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:12345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INPUT:11523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:11235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13.2 [#20]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и исправьте ошибки в процедуре Lexico. Процедура определяет меньшее из 2 слов (слова находятся в первой строке файла, отношение «меньше» определяется как в словаре). </w:t>
      </w:r>
      <w:r w:rsidDel="00000000" w:rsidR="00000000" w:rsidRPr="00000000">
        <w:rPr>
          <w:rtl w:val="0"/>
        </w:rPr>
        <w:t xml:space="preserve">Например, строка ABC меньше строки ABD, а строка ABC меньше строки ABCD.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Чтобы запустить процедуру Lexico, считайте первую строку из INPUT в F1, а вторую - в F2.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Lexico(VAR F1, F2: TEXT; VAR Result: CHAR);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{Result 0, 1, 2 если лексикографический порядок F1 =, &lt;, &gt; чем F2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соответственно. Фактические параметры, соответствующие F1 и F2,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различными}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Ch2: CHAR;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{Lexico}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Result := '0';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(NOT EOLN(F1) AND NOT EOLN(F2)) AND (Result = '0')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Ch2);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(Ch1 &lt; Ch2)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{Ch1 &lt; Ch2 или F1 короче F2}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Result := '1'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(Ch1 &gt; Ch2)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THEN {Ch1 &gt; Ch2 или F2 короче F1}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Result := '2'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 {WHILE}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{Lexico}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13.3 [#20]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Произведите сборку программы Split из разделов проекта, приведенных ниже. Допишите недостающие разделы DP1.1. и DP1.2.1. Проверьте выполнение.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  <w:br w:type="textWrapping"/>
        <w:t xml:space="preserve">123456</w:t>
        <w:br w:type="textWrapping"/>
        <w:t xml:space="preserve">789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  <w:br w:type="textWrapping"/>
        <w:t xml:space="preserve">135792468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ли какой-либо “Aliasing” произойти в процедуре CopyOut? Если да, приведите пример.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Разделы проекта для BubbleSort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BubbleSort(INPUT, OUTPUT);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Сортируем первую строку INPUT в OUTPUT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Sorted, Ch, Ch1, Ch2:CHAR;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F1, F2:TEXT;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BubbleSort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Копируем INPUT в F1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Sorted :='N';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Sorted ='N'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 Копируем F1 в F2,проверяя отсортированность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и переставляя первые соседние символы по порядку}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 Копируем F2 в F1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Копируем F1 в OUTPUT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END.{ BubbleSort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{Выводим min(Ch1,Ch2) в F2, записывая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отсортированные символы}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IF Ch1 &lt;= Ch2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THEN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BEGIN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WRITE(F2, Ch1);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Ch1:=Ch2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ELSE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BEGIN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WRITE(F2, Ch2);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Sorted := 'N'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 Копируем INPUT в F1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REWRITE(F1);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NOT EOLN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READ(Ch);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WRITE(F1, Ch);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WRITELN(F1)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 Копируем F1 в OUTPUT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.................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(аналогично DP2.2)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 Копируем F2 в F1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.................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(аналогично DP2.2)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Разделы проекта для Split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Split(INPUT,OUTPUT);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{Копирует INPUT в OUTPUT,сначала нечетные,а затем четные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элементы}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Ch,Next: CHAR;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Odds,Evens: TEXT;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CopyOut(VAR F1: TEXT; VAR Ch: CHAR);}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{Разделяет INPUT в Odds и Evens}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CopyOut(Odds,Ch);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CopyOut(Evens,Ch);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CopyOut(VAR F1: TEXT; VAR Ch: CHAR);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{Копируем F1 в OUTPUT}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{Разделяет INPUT в Odds и Evens}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REWRITE(Odds);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REWRITE(Evens);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Next := 'O';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NOT EOF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WHILE NOT EOLN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{Прочитать Ch, записать в файл, выбранный через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Next,переключить Next}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READLN;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WRITELN(Odds);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WRITELN(Evens)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WRITELN(Odds);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WRITELN(Evens)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{Прочитать Ch, записать в файл, выбранный через Next,  переключить Next}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680" w:top="68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</w:t>
    </w:r>
    <w:r w:rsidDel="00000000" w:rsidR="00000000" w:rsidRPr="00000000">
      <w:rPr>
        <w:sz w:val="20"/>
        <w:szCs w:val="20"/>
        <w:rtl w:val="0"/>
      </w:rPr>
      <w:t xml:space="preserve">ispring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