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7CD" w:rsidRPr="00834FCD" w:rsidRDefault="007C37CD" w:rsidP="007C37CD">
      <w:pPr>
        <w:adjustRightInd w:val="0"/>
        <w:spacing w:line="312" w:lineRule="atLeast"/>
        <w:jc w:val="center"/>
        <w:textAlignment w:val="baseline"/>
        <w:rPr>
          <w:rFonts w:ascii="Times New Roman" w:eastAsia="黑体" w:hAnsi="Times New Roman" w:cs="Times New Roman"/>
          <w:kern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kern w:val="0"/>
          <w:sz w:val="28"/>
          <w:szCs w:val="28"/>
        </w:rPr>
        <w:t>2</w:t>
      </w:r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020</w:t>
      </w:r>
      <w:r w:rsidR="00866F13">
        <w:rPr>
          <w:rFonts w:ascii="Times New Roman" w:eastAsia="黑体" w:hAnsi="Times New Roman" w:cs="Times New Roman"/>
          <w:kern w:val="0"/>
          <w:sz w:val="28"/>
          <w:szCs w:val="28"/>
        </w:rPr>
        <w:t>年</w:t>
      </w:r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高教社杯全国大学生数学建模竞赛题目</w:t>
      </w:r>
    </w:p>
    <w:p w:rsidR="007C37CD" w:rsidRPr="006A61D4" w:rsidRDefault="007C37CD" w:rsidP="00072840">
      <w:pPr>
        <w:jc w:val="center"/>
        <w:rPr>
          <w:rFonts w:ascii="Times New Roman" w:eastAsia="华文楷体" w:hAnsi="Times New Roman" w:cs="Times New Roman"/>
          <w:color w:val="0000CC"/>
          <w:sz w:val="24"/>
          <w:szCs w:val="24"/>
        </w:rPr>
      </w:pP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（请先阅读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“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全国大学生数学建模竞赛论文格式规范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”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）</w:t>
      </w:r>
    </w:p>
    <w:p w:rsidR="007C37CD" w:rsidRPr="00834FCD" w:rsidRDefault="00E23694" w:rsidP="007C37CD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694">
        <w:rPr>
          <w:rFonts w:ascii="Times New Roman" w:hAnsi="Times New Roman" w:cs="Times New Roman"/>
          <w:noProof/>
          <w:sz w:val="28"/>
          <w:szCs w:val="28"/>
        </w:rPr>
        <w:pict>
          <v:line id="Line 2" o:spid="_x0000_s1026" style="position:absolute;left:0;text-align:left;z-index:251660288;visibility:visible" from="0,6.8pt" to="454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" strokeweight="4.5pt">
            <v:stroke linestyle="thinThick"/>
            <o:lock v:ext="edit" shapetype="f"/>
          </v:line>
        </w:pict>
      </w:r>
    </w:p>
    <w:p w:rsidR="00BF5E0D" w:rsidRPr="00841A87" w:rsidRDefault="00BF5E0D" w:rsidP="00BF5E0D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C题  中小微企业的信贷决策</w:t>
      </w:r>
    </w:p>
    <w:p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实际中，</w:t>
      </w:r>
      <w:r>
        <w:rPr>
          <w:rFonts w:ascii="Times New Roman" w:hAnsi="Times New Roman" w:cs="Times New Roman" w:hint="eastAsia"/>
          <w:sz w:val="24"/>
          <w:szCs w:val="24"/>
        </w:rPr>
        <w:t>由于</w:t>
      </w:r>
      <w:r>
        <w:rPr>
          <w:rFonts w:ascii="Times New Roman" w:hAnsi="Times New Roman" w:cs="Times New Roman"/>
          <w:sz w:val="24"/>
          <w:szCs w:val="24"/>
        </w:rPr>
        <w:t>中小微企业规模</w:t>
      </w:r>
      <w:r>
        <w:rPr>
          <w:rFonts w:ascii="Times New Roman" w:hAnsi="Times New Roman" w:cs="Times New Roman" w:hint="eastAsia"/>
          <w:sz w:val="24"/>
          <w:szCs w:val="24"/>
        </w:rPr>
        <w:t>相对较</w:t>
      </w:r>
      <w:r>
        <w:rPr>
          <w:rFonts w:ascii="Times New Roman" w:hAnsi="Times New Roman" w:cs="Times New Roman"/>
          <w:sz w:val="24"/>
          <w:szCs w:val="24"/>
        </w:rPr>
        <w:t>小</w:t>
      </w:r>
      <w:r>
        <w:rPr>
          <w:rFonts w:ascii="Times New Roman" w:hAnsi="Times New Roman" w:cs="Times New Roman" w:hint="eastAsia"/>
          <w:sz w:val="24"/>
          <w:szCs w:val="24"/>
        </w:rPr>
        <w:t>，也缺少</w:t>
      </w:r>
      <w:r>
        <w:rPr>
          <w:rFonts w:ascii="Times New Roman" w:hAnsi="Times New Roman" w:cs="Times New Roman"/>
          <w:sz w:val="24"/>
          <w:szCs w:val="24"/>
        </w:rPr>
        <w:t>抵押</w:t>
      </w:r>
      <w:r>
        <w:rPr>
          <w:rFonts w:ascii="Times New Roman" w:hAnsi="Times New Roman" w:cs="Times New Roman" w:hint="eastAsia"/>
          <w:sz w:val="24"/>
          <w:szCs w:val="24"/>
        </w:rPr>
        <w:t>资产，因此银行通常是</w:t>
      </w:r>
      <w:r>
        <w:rPr>
          <w:rFonts w:hint="eastAsia"/>
          <w:sz w:val="24"/>
          <w:szCs w:val="24"/>
        </w:rPr>
        <w:t>依据</w:t>
      </w:r>
      <w:r>
        <w:rPr>
          <w:sz w:val="24"/>
          <w:szCs w:val="24"/>
        </w:rPr>
        <w:t>信贷政策</w:t>
      </w:r>
      <w:r>
        <w:rPr>
          <w:rFonts w:hint="eastAsia"/>
          <w:sz w:val="24"/>
          <w:szCs w:val="24"/>
        </w:rPr>
        <w:t>、企业的交易票据信息和上下游企业的影响力，向实力强、供求关系稳定的企业提供贷款，并可以对信誉高、信贷风险小的企业给予利率优惠。</w:t>
      </w:r>
      <w:r>
        <w:rPr>
          <w:rFonts w:ascii="Times New Roman" w:hAnsi="Times New Roman" w:cs="Times New Roman"/>
          <w:sz w:val="24"/>
        </w:rPr>
        <w:t>银行</w:t>
      </w:r>
      <w:r>
        <w:rPr>
          <w:rFonts w:ascii="Times New Roman" w:hAnsi="Times New Roman" w:cs="Times New Roman" w:hint="eastAsia"/>
          <w:sz w:val="24"/>
        </w:rPr>
        <w:t>首先</w:t>
      </w:r>
      <w:r>
        <w:rPr>
          <w:rFonts w:ascii="Times New Roman" w:hAnsi="Times New Roman" w:cs="Times New Roman"/>
          <w:sz w:val="24"/>
        </w:rPr>
        <w:t>根据</w:t>
      </w:r>
      <w:r>
        <w:rPr>
          <w:rFonts w:ascii="Times New Roman" w:hAnsi="Times New Roman" w:cs="Times New Roman" w:hint="eastAsia"/>
          <w:sz w:val="24"/>
        </w:rPr>
        <w:t>中小微</w:t>
      </w:r>
      <w:r>
        <w:rPr>
          <w:rFonts w:ascii="Times New Roman" w:hAnsi="Times New Roman" w:cs="Times New Roman"/>
          <w:sz w:val="24"/>
        </w:rPr>
        <w:t>企业的实力</w:t>
      </w:r>
      <w:r>
        <w:rPr>
          <w:rFonts w:ascii="Times New Roman" w:hAnsi="Times New Roman" w:cs="Times New Roman" w:hint="eastAsia"/>
          <w:sz w:val="24"/>
        </w:rPr>
        <w:t>、信誉对其</w:t>
      </w:r>
      <w:r>
        <w:rPr>
          <w:rFonts w:ascii="Times New Roman" w:hAnsi="Times New Roman" w:cs="Times New Roman"/>
          <w:sz w:val="24"/>
        </w:rPr>
        <w:t>信贷风险</w:t>
      </w:r>
      <w:r>
        <w:rPr>
          <w:rFonts w:ascii="Times New Roman" w:hAnsi="Times New Roman" w:cs="Times New Roman" w:hint="eastAsia"/>
          <w:sz w:val="24"/>
        </w:rPr>
        <w:t>做出评估，然后依据信贷风险等</w:t>
      </w:r>
      <w:r>
        <w:rPr>
          <w:rFonts w:ascii="Times New Roman" w:hAnsi="Times New Roman" w:cs="Times New Roman"/>
          <w:sz w:val="24"/>
        </w:rPr>
        <w:t>因素来确定</w:t>
      </w:r>
      <w:r>
        <w:rPr>
          <w:rFonts w:hint="eastAsia"/>
          <w:sz w:val="24"/>
        </w:rPr>
        <w:t>是否</w:t>
      </w:r>
      <w:r>
        <w:rPr>
          <w:sz w:val="24"/>
        </w:rPr>
        <w:t>放贷</w:t>
      </w:r>
      <w:r>
        <w:rPr>
          <w:rFonts w:hint="eastAsia"/>
          <w:sz w:val="24"/>
        </w:rPr>
        <w:t>及贷款额度、利率和期限等</w:t>
      </w:r>
      <w:r>
        <w:rPr>
          <w:rFonts w:ascii="Times New Roman" w:hAnsi="Times New Roman" w:cs="Times New Roman" w:hint="eastAsia"/>
          <w:sz w:val="24"/>
        </w:rPr>
        <w:t>信</w:t>
      </w:r>
      <w:r>
        <w:rPr>
          <w:rFonts w:ascii="Times New Roman" w:hAnsi="Times New Roman" w:cs="Times New Roman"/>
          <w:sz w:val="24"/>
        </w:rPr>
        <w:t>贷策略</w:t>
      </w:r>
      <w:r>
        <w:rPr>
          <w:rFonts w:ascii="Times New Roman" w:hAnsi="Times New Roman" w:cs="Times New Roman" w:hint="eastAsia"/>
          <w:sz w:val="24"/>
        </w:rPr>
        <w:t>。</w:t>
      </w:r>
    </w:p>
    <w:p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某银行</w:t>
      </w:r>
      <w:r>
        <w:rPr>
          <w:rFonts w:ascii="Times New Roman" w:hAnsi="Times New Roman" w:cs="Times New Roman"/>
          <w:sz w:val="24"/>
        </w:rPr>
        <w:t>对</w:t>
      </w:r>
      <w:r>
        <w:rPr>
          <w:rFonts w:ascii="Times New Roman" w:hAnsi="Times New Roman" w:cs="Times New Roman" w:hint="eastAsia"/>
          <w:sz w:val="24"/>
        </w:rPr>
        <w:t>确定要放贷</w:t>
      </w:r>
      <w:r>
        <w:rPr>
          <w:rFonts w:ascii="Times New Roman" w:hAnsi="Times New Roman" w:cs="Times New Roman"/>
          <w:sz w:val="24"/>
        </w:rPr>
        <w:t>企业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贷款额</w:t>
      </w:r>
      <w:r>
        <w:rPr>
          <w:rFonts w:ascii="Times New Roman" w:hAnsi="Times New Roman" w:cs="Times New Roman" w:hint="eastAsia"/>
          <w:sz w:val="24"/>
        </w:rPr>
        <w:t>度为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10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~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100</m:t>
        </m:r>
      </m:oMath>
      <w:r>
        <w:rPr>
          <w:rFonts w:ascii="Times New Roman" w:hAnsi="Times New Roman" w:cs="Times New Roman"/>
          <w:sz w:val="24"/>
        </w:rPr>
        <w:t>万元</w:t>
      </w:r>
      <w:r>
        <w:rPr>
          <w:rFonts w:ascii="Times New Roman" w:hAnsi="Times New Roman" w:cs="Times New Roman" w:hint="eastAsia"/>
          <w:sz w:val="24"/>
        </w:rPr>
        <w:t>；年利率</w:t>
      </w:r>
      <w:r w:rsidR="00D55C99"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%</w:t>
      </w:r>
      <w:r w:rsidR="00D55C99">
        <w:rPr>
          <w:rFonts w:ascii="Times New Roman" w:hAnsi="Times New Roman" w:cs="Times New Roman" w:hint="eastAsia"/>
          <w:sz w:val="24"/>
        </w:rPr>
        <w:t>~</w:t>
      </w:r>
      <w:r>
        <w:rPr>
          <w:rFonts w:ascii="Times New Roman" w:hAnsi="Times New Roman" w:cs="Times New Roman"/>
          <w:sz w:val="24"/>
        </w:rPr>
        <w:t>1</w:t>
      </w:r>
      <w:r w:rsidR="00364198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 w:hint="eastAsia"/>
          <w:sz w:val="24"/>
        </w:rPr>
        <w:t>；贷款期限</w:t>
      </w:r>
      <w:r>
        <w:rPr>
          <w:rFonts w:ascii="Times New Roman" w:hAnsi="Times New Roman" w:cs="Times New Roman"/>
          <w:sz w:val="24"/>
        </w:rPr>
        <w:t>为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年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="00D55C99">
        <w:rPr>
          <w:rFonts w:ascii="Times New Roman" w:hAnsi="Times New Roman" w:cs="Times New Roman" w:hint="eastAsia"/>
          <w:sz w:val="24"/>
          <w:szCs w:val="24"/>
        </w:rPr>
        <w:t>~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分别给出了</w:t>
      </w:r>
      <w:r>
        <w:rPr>
          <w:rFonts w:ascii="Times New Roman" w:hAnsi="Times New Roman" w:cs="Times New Roman" w:hint="eastAsia"/>
          <w:sz w:val="24"/>
          <w:szCs w:val="24"/>
        </w:rPr>
        <w:t>123</w:t>
      </w:r>
      <w:r>
        <w:rPr>
          <w:rFonts w:ascii="Times New Roman" w:hAnsi="Times New Roman" w:cs="Times New Roman" w:hint="eastAsia"/>
          <w:sz w:val="24"/>
          <w:szCs w:val="24"/>
        </w:rPr>
        <w:t>家有信贷记录企业的相关数据、</w:t>
      </w:r>
      <w:r>
        <w:rPr>
          <w:rFonts w:ascii="Times New Roman" w:hAnsi="Times New Roman" w:cs="Times New Roman" w:hint="eastAsia"/>
          <w:sz w:val="24"/>
          <w:szCs w:val="24"/>
        </w:rPr>
        <w:t>302</w:t>
      </w:r>
      <w:r>
        <w:rPr>
          <w:rFonts w:ascii="Times New Roman" w:hAnsi="Times New Roman" w:cs="Times New Roman" w:hint="eastAsia"/>
          <w:sz w:val="24"/>
          <w:szCs w:val="24"/>
        </w:rPr>
        <w:t>家无信贷记录企业的相关数据和</w:t>
      </w:r>
      <w:r>
        <w:rPr>
          <w:rFonts w:ascii="Times New Roman" w:hAnsi="Times New Roman" w:cs="Times New Roman"/>
          <w:sz w:val="24"/>
          <w:szCs w:val="24"/>
        </w:rPr>
        <w:t>贷款利率与</w:t>
      </w:r>
      <w:r>
        <w:rPr>
          <w:rFonts w:ascii="Times New Roman" w:hAnsi="Times New Roman" w:cs="Times New Roman" w:hint="eastAsia"/>
          <w:sz w:val="24"/>
          <w:szCs w:val="24"/>
        </w:rPr>
        <w:t>客户</w:t>
      </w:r>
      <w:r>
        <w:rPr>
          <w:rFonts w:ascii="Times New Roman" w:hAnsi="Times New Roman" w:cs="Times New Roman"/>
          <w:sz w:val="24"/>
          <w:szCs w:val="24"/>
        </w:rPr>
        <w:t>流失率关系的</w:t>
      </w:r>
      <w:r>
        <w:rPr>
          <w:rFonts w:ascii="Times New Roman" w:hAnsi="Times New Roman" w:cs="Times New Roman" w:hint="eastAsia"/>
          <w:sz w:val="24"/>
          <w:szCs w:val="24"/>
        </w:rPr>
        <w:t>2019</w:t>
      </w:r>
      <w:r>
        <w:rPr>
          <w:rFonts w:ascii="Times New Roman" w:hAnsi="Times New Roman" w:cs="Times New Roman" w:hint="eastAsia"/>
          <w:sz w:val="24"/>
          <w:szCs w:val="24"/>
        </w:rPr>
        <w:t>年</w:t>
      </w:r>
      <w:r>
        <w:rPr>
          <w:rFonts w:ascii="Times New Roman" w:hAnsi="Times New Roman" w:cs="Times New Roman"/>
          <w:sz w:val="24"/>
          <w:szCs w:val="24"/>
        </w:rPr>
        <w:t>统计数</w:t>
      </w:r>
      <w:r>
        <w:rPr>
          <w:rFonts w:ascii="Times New Roman" w:hAnsi="Times New Roman" w:cs="Times New Roman" w:hint="eastAsia"/>
          <w:sz w:val="24"/>
          <w:szCs w:val="24"/>
        </w:rPr>
        <w:t>据。</w:t>
      </w:r>
      <w:r>
        <w:rPr>
          <w:rFonts w:hint="eastAsia"/>
          <w:sz w:val="24"/>
        </w:rPr>
        <w:t>该银行请你们团队根据</w:t>
      </w:r>
      <w:r>
        <w:rPr>
          <w:sz w:val="24"/>
        </w:rPr>
        <w:t>实际</w:t>
      </w:r>
      <w:r>
        <w:rPr>
          <w:rFonts w:hint="eastAsia"/>
          <w:sz w:val="24"/>
        </w:rPr>
        <w:t>和</w:t>
      </w:r>
      <w:r>
        <w:rPr>
          <w:sz w:val="24"/>
        </w:rPr>
        <w:t>附件</w:t>
      </w:r>
      <w:r>
        <w:rPr>
          <w:rFonts w:hint="eastAsia"/>
          <w:sz w:val="24"/>
        </w:rPr>
        <w:t>中</w:t>
      </w:r>
      <w:r>
        <w:rPr>
          <w:sz w:val="24"/>
        </w:rPr>
        <w:t>的数据</w:t>
      </w:r>
      <w:r>
        <w:rPr>
          <w:rFonts w:hint="eastAsia"/>
          <w:sz w:val="24"/>
        </w:rPr>
        <w:t>信息</w:t>
      </w:r>
      <w:r>
        <w:rPr>
          <w:sz w:val="24"/>
        </w:rPr>
        <w:t>，</w:t>
      </w:r>
      <w:r>
        <w:rPr>
          <w:rFonts w:hint="eastAsia"/>
          <w:sz w:val="24"/>
        </w:rPr>
        <w:t>通过建立数学模型研究对中小微企业</w:t>
      </w:r>
      <w:r>
        <w:rPr>
          <w:sz w:val="24"/>
        </w:rPr>
        <w:t>的</w:t>
      </w:r>
      <w:r>
        <w:rPr>
          <w:rFonts w:hint="eastAsia"/>
          <w:sz w:val="24"/>
        </w:rPr>
        <w:t>信贷策略，</w:t>
      </w:r>
      <w:r>
        <w:rPr>
          <w:sz w:val="24"/>
        </w:rPr>
        <w:t>主要</w:t>
      </w:r>
      <w:r>
        <w:rPr>
          <w:rFonts w:hint="eastAsia"/>
          <w:sz w:val="24"/>
        </w:rPr>
        <w:t>解决下列问题</w:t>
      </w:r>
      <w:r>
        <w:rPr>
          <w:rFonts w:hint="eastAsia"/>
          <w:sz w:val="24"/>
          <w:szCs w:val="24"/>
        </w:rPr>
        <w:t>：</w:t>
      </w:r>
    </w:p>
    <w:p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对附件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123</w:t>
      </w:r>
      <w:r>
        <w:rPr>
          <w:rFonts w:ascii="Times New Roman" w:hAnsi="Times New Roman" w:cs="Times New Roman" w:hint="eastAsia"/>
          <w:sz w:val="24"/>
          <w:szCs w:val="24"/>
        </w:rPr>
        <w:t>家</w:t>
      </w:r>
      <w:r>
        <w:rPr>
          <w:rFonts w:ascii="Times New Roman" w:hAnsi="Times New Roman" w:cs="Times New Roman"/>
          <w:sz w:val="24"/>
          <w:szCs w:val="24"/>
        </w:rPr>
        <w:t>企业的信贷风险进行量化</w:t>
      </w:r>
      <w:r>
        <w:rPr>
          <w:rFonts w:ascii="Times New Roman" w:hAnsi="Times New Roman" w:cs="Times New Roman" w:hint="eastAsia"/>
          <w:sz w:val="24"/>
          <w:szCs w:val="24"/>
        </w:rPr>
        <w:t>分析，给</w:t>
      </w:r>
      <w:r>
        <w:rPr>
          <w:rFonts w:ascii="Times New Roman" w:hAnsi="Times New Roman" w:cs="Times New Roman"/>
          <w:sz w:val="24"/>
          <w:szCs w:val="24"/>
        </w:rPr>
        <w:t>出该银行</w:t>
      </w:r>
      <w:r>
        <w:rPr>
          <w:rFonts w:ascii="Times New Roman" w:hAnsi="Times New Roman" w:cs="Times New Roman" w:hint="eastAsia"/>
          <w:sz w:val="24"/>
          <w:szCs w:val="24"/>
        </w:rPr>
        <w:t>在年</w:t>
      </w:r>
      <w:r>
        <w:rPr>
          <w:rFonts w:ascii="Times New Roman" w:hAnsi="Times New Roman" w:cs="Times New Roman"/>
          <w:sz w:val="24"/>
          <w:szCs w:val="24"/>
        </w:rPr>
        <w:t>度</w:t>
      </w:r>
      <w:r>
        <w:rPr>
          <w:rFonts w:ascii="Times New Roman" w:hAnsi="Times New Roman" w:cs="Times New Roman" w:hint="eastAsia"/>
          <w:sz w:val="24"/>
          <w:szCs w:val="24"/>
        </w:rPr>
        <w:t>信贷总额固</w:t>
      </w:r>
      <w:r>
        <w:rPr>
          <w:rFonts w:ascii="Times New Roman" w:hAnsi="Times New Roman" w:cs="Times New Roman"/>
          <w:sz w:val="24"/>
          <w:szCs w:val="24"/>
        </w:rPr>
        <w:t>定</w:t>
      </w:r>
      <w:r>
        <w:rPr>
          <w:rFonts w:ascii="Times New Roman" w:hAnsi="Times New Roman" w:cs="Times New Roman" w:hint="eastAsia"/>
          <w:sz w:val="24"/>
          <w:szCs w:val="24"/>
        </w:rPr>
        <w:t>时对</w:t>
      </w:r>
      <w:r w:rsidR="00364198">
        <w:rPr>
          <w:rFonts w:ascii="Times New Roman" w:hAnsi="Times New Roman" w:cs="Times New Roman" w:hint="eastAsia"/>
          <w:sz w:val="24"/>
          <w:szCs w:val="24"/>
        </w:rPr>
        <w:t>这些</w:t>
      </w:r>
      <w:r>
        <w:rPr>
          <w:rFonts w:ascii="Times New Roman" w:hAnsi="Times New Roman" w:cs="Times New Roman" w:hint="eastAsia"/>
          <w:sz w:val="24"/>
          <w:szCs w:val="24"/>
        </w:rPr>
        <w:t>企业</w:t>
      </w:r>
      <w:r>
        <w:rPr>
          <w:rFonts w:ascii="Times New Roman" w:hAnsi="Times New Roman" w:cs="Times New Roman"/>
          <w:sz w:val="24"/>
          <w:szCs w:val="24"/>
        </w:rPr>
        <w:t>的信贷策略。</w:t>
      </w:r>
    </w:p>
    <w:p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问题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基础上，对附件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302</w:t>
      </w:r>
      <w:r>
        <w:rPr>
          <w:rFonts w:ascii="Times New Roman" w:hAnsi="Times New Roman" w:cs="Times New Roman" w:hint="eastAsia"/>
          <w:sz w:val="24"/>
          <w:szCs w:val="24"/>
        </w:rPr>
        <w:t>家企业的</w:t>
      </w:r>
      <w:r>
        <w:rPr>
          <w:rFonts w:ascii="Times New Roman" w:hAnsi="Times New Roman" w:cs="Times New Roman"/>
          <w:sz w:val="24"/>
          <w:szCs w:val="24"/>
        </w:rPr>
        <w:t>信贷风险</w:t>
      </w:r>
      <w:r>
        <w:rPr>
          <w:rFonts w:ascii="Times New Roman" w:hAnsi="Times New Roman" w:cs="Times New Roman" w:hint="eastAsia"/>
          <w:sz w:val="24"/>
          <w:szCs w:val="24"/>
        </w:rPr>
        <w:t>进行</w:t>
      </w:r>
      <w:r>
        <w:rPr>
          <w:rFonts w:ascii="Times New Roman" w:hAnsi="Times New Roman" w:cs="Times New Roman"/>
          <w:sz w:val="24"/>
          <w:szCs w:val="24"/>
        </w:rPr>
        <w:t>量化分析，并给出该银行</w:t>
      </w:r>
      <w:r>
        <w:rPr>
          <w:rFonts w:ascii="Times New Roman" w:hAnsi="Times New Roman" w:cs="Times New Roman" w:hint="eastAsia"/>
          <w:sz w:val="24"/>
          <w:szCs w:val="24"/>
        </w:rPr>
        <w:t>在年</w:t>
      </w:r>
      <w:r>
        <w:rPr>
          <w:rFonts w:ascii="Times New Roman" w:hAnsi="Times New Roman" w:cs="Times New Roman"/>
          <w:sz w:val="24"/>
          <w:szCs w:val="24"/>
        </w:rPr>
        <w:t>度信贷总额为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亿元时对</w:t>
      </w:r>
      <w:r w:rsidR="00D55C99">
        <w:rPr>
          <w:rFonts w:ascii="Times New Roman" w:hAnsi="Times New Roman" w:cs="Times New Roman" w:hint="eastAsia"/>
          <w:sz w:val="24"/>
          <w:szCs w:val="24"/>
        </w:rPr>
        <w:t>这些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信贷策略。</w:t>
      </w:r>
    </w:p>
    <w:p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866F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生产经营和经济效益</w:t>
      </w:r>
      <w:r>
        <w:rPr>
          <w:rFonts w:ascii="Times New Roman" w:hAnsi="Times New Roman" w:cs="Times New Roman" w:hint="eastAsia"/>
          <w:sz w:val="24"/>
          <w:szCs w:val="24"/>
        </w:rPr>
        <w:t>可能会受到</w:t>
      </w:r>
      <w:r>
        <w:rPr>
          <w:rFonts w:ascii="Times New Roman" w:hAnsi="Times New Roman" w:cs="Times New Roman"/>
          <w:sz w:val="24"/>
          <w:szCs w:val="24"/>
        </w:rPr>
        <w:t>一些</w:t>
      </w:r>
      <w:r>
        <w:rPr>
          <w:rFonts w:ascii="Times New Roman" w:hAnsi="Times New Roman" w:cs="Times New Roman" w:hint="eastAsia"/>
          <w:sz w:val="24"/>
          <w:szCs w:val="24"/>
        </w:rPr>
        <w:t>突发</w:t>
      </w:r>
      <w:r>
        <w:rPr>
          <w:rFonts w:ascii="Times New Roman" w:hAnsi="Times New Roman" w:cs="Times New Roman"/>
          <w:sz w:val="24"/>
          <w:szCs w:val="24"/>
        </w:rPr>
        <w:t>因素</w:t>
      </w:r>
      <w:r>
        <w:rPr>
          <w:rFonts w:ascii="Times New Roman" w:hAnsi="Times New Roman" w:cs="Times New Roman" w:hint="eastAsia"/>
          <w:sz w:val="24"/>
          <w:szCs w:val="24"/>
        </w:rPr>
        <w:t>影响，</w:t>
      </w:r>
      <w:r>
        <w:rPr>
          <w:rFonts w:ascii="Times New Roman" w:hAnsi="Times New Roman" w:cs="Times New Roman"/>
          <w:sz w:val="24"/>
          <w:szCs w:val="24"/>
        </w:rPr>
        <w:t>而且</w:t>
      </w:r>
      <w:r>
        <w:rPr>
          <w:rFonts w:ascii="Times New Roman" w:hAnsi="Times New Roman" w:cs="Times New Roman" w:hint="eastAsia"/>
          <w:sz w:val="24"/>
          <w:szCs w:val="24"/>
        </w:rPr>
        <w:t>突发因素往往对</w:t>
      </w:r>
      <w:r>
        <w:rPr>
          <w:rFonts w:ascii="Times New Roman" w:hAnsi="Times New Roman" w:cs="Times New Roman"/>
          <w:sz w:val="24"/>
          <w:szCs w:val="24"/>
        </w:rPr>
        <w:t>不同</w:t>
      </w:r>
      <w:r>
        <w:rPr>
          <w:rFonts w:ascii="Times New Roman" w:hAnsi="Times New Roman" w:cs="Times New Roman" w:hint="eastAsia"/>
          <w:sz w:val="24"/>
          <w:szCs w:val="24"/>
        </w:rPr>
        <w:t>行业、不同类别的企业会</w:t>
      </w:r>
      <w:r>
        <w:rPr>
          <w:rFonts w:ascii="Times New Roman" w:hAnsi="Times New Roman" w:cs="Times New Roman"/>
          <w:sz w:val="24"/>
          <w:szCs w:val="24"/>
        </w:rPr>
        <w:t>有</w:t>
      </w:r>
      <w:r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/>
          <w:sz w:val="24"/>
          <w:szCs w:val="24"/>
        </w:rPr>
        <w:t>同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ascii="Times New Roman" w:hAnsi="Times New Roman" w:cs="Times New Roman" w:hint="eastAsia"/>
          <w:sz w:val="24"/>
          <w:szCs w:val="24"/>
        </w:rPr>
        <w:t>。综合考虑附件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中各企业的信贷风险和</w:t>
      </w:r>
      <w:r>
        <w:rPr>
          <w:rFonts w:ascii="Times New Roman" w:hAnsi="Times New Roman" w:cs="Times New Roman"/>
          <w:sz w:val="24"/>
          <w:szCs w:val="24"/>
        </w:rPr>
        <w:t>可能</w:t>
      </w:r>
      <w:r>
        <w:rPr>
          <w:rFonts w:ascii="Times New Roman" w:hAnsi="Times New Roman" w:cs="Times New Roman" w:hint="eastAsia"/>
          <w:sz w:val="24"/>
          <w:szCs w:val="24"/>
        </w:rPr>
        <w:t>的突发因素（</w:t>
      </w:r>
      <w:r w:rsidR="00D55C99">
        <w:rPr>
          <w:rFonts w:ascii="Times New Roman" w:hAnsi="Times New Roman" w:cs="Times New Roman" w:hint="eastAsia"/>
          <w:sz w:val="24"/>
          <w:szCs w:val="24"/>
        </w:rPr>
        <w:t>例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：新冠</w:t>
      </w:r>
      <w:r>
        <w:rPr>
          <w:rFonts w:ascii="Times New Roman" w:hAnsi="Times New Roman" w:cs="Times New Roman" w:hint="eastAsia"/>
          <w:sz w:val="24"/>
          <w:szCs w:val="24"/>
        </w:rPr>
        <w:t>病毒疫</w:t>
      </w:r>
      <w:r>
        <w:rPr>
          <w:rFonts w:ascii="Times New Roman" w:hAnsi="Times New Roman" w:cs="Times New Roman"/>
          <w:sz w:val="24"/>
          <w:szCs w:val="24"/>
        </w:rPr>
        <w:t>情</w:t>
      </w:r>
      <w:r>
        <w:rPr>
          <w:rFonts w:ascii="Times New Roman" w:hAnsi="Times New Roman" w:cs="Times New Roman" w:hint="eastAsia"/>
          <w:sz w:val="24"/>
          <w:szCs w:val="24"/>
        </w:rPr>
        <w:t>）对各企</w:t>
      </w:r>
      <w:r>
        <w:rPr>
          <w:rFonts w:ascii="Times New Roman" w:hAnsi="Times New Roman" w:cs="Times New Roman"/>
          <w:sz w:val="24"/>
          <w:szCs w:val="24"/>
        </w:rPr>
        <w:t>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给出该银行</w:t>
      </w:r>
      <w:r>
        <w:rPr>
          <w:rFonts w:ascii="Times New Roman" w:hAnsi="Times New Roman" w:cs="Times New Roman" w:hint="eastAsia"/>
          <w:sz w:val="24"/>
          <w:szCs w:val="24"/>
        </w:rPr>
        <w:t>在年度信贷总额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亿元时的</w:t>
      </w:r>
      <w:r>
        <w:rPr>
          <w:rFonts w:ascii="Times New Roman" w:hAnsi="Times New Roman" w:cs="Times New Roman"/>
          <w:sz w:val="24"/>
          <w:szCs w:val="24"/>
        </w:rPr>
        <w:t>信贷</w:t>
      </w:r>
      <w:r>
        <w:rPr>
          <w:rFonts w:ascii="Times New Roman" w:hAnsi="Times New Roman" w:cs="Times New Roman" w:hint="eastAsia"/>
          <w:sz w:val="24"/>
          <w:szCs w:val="24"/>
        </w:rPr>
        <w:t>调整</w:t>
      </w:r>
      <w:r>
        <w:rPr>
          <w:rFonts w:ascii="Times New Roman" w:hAnsi="Times New Roman" w:cs="Times New Roman"/>
          <w:sz w:val="24"/>
          <w:szCs w:val="24"/>
        </w:rPr>
        <w:t>策略。</w:t>
      </w:r>
    </w:p>
    <w:p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 w:rsidRPr="008245D3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866F1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123</w:t>
      </w:r>
      <w:r>
        <w:rPr>
          <w:rFonts w:ascii="Times New Roman" w:eastAsia="宋体" w:hAnsi="Times New Roman" w:cs="Times New Roman"/>
          <w:sz w:val="24"/>
          <w:szCs w:val="24"/>
        </w:rPr>
        <w:t>家</w:t>
      </w:r>
      <w:r>
        <w:rPr>
          <w:rFonts w:ascii="Times New Roman" w:eastAsia="宋体" w:hAnsi="Times New Roman" w:cs="Times New Roman" w:hint="eastAsia"/>
          <w:sz w:val="24"/>
          <w:szCs w:val="24"/>
        </w:rPr>
        <w:t>有信贷记录企业的相关数据</w:t>
      </w:r>
    </w:p>
    <w:p w:rsidR="00886032" w:rsidRDefault="00886032" w:rsidP="005B381D">
      <w:pPr>
        <w:spacing w:line="276" w:lineRule="auto"/>
        <w:rPr>
          <w:rFonts w:ascii="宋体" w:eastAsia="宋体" w:hAnsi="宋体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 w:rsidRPr="008245D3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866F1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</w:t>
      </w:r>
      <w:r w:rsidRPr="00CE6E6D">
        <w:rPr>
          <w:rFonts w:ascii="Times New Roman" w:eastAsia="宋体" w:hAnsi="Times New Roman" w:cs="Times New Roman"/>
          <w:sz w:val="24"/>
          <w:szCs w:val="24"/>
        </w:rPr>
        <w:t>302</w:t>
      </w:r>
      <w:r>
        <w:rPr>
          <w:rFonts w:ascii="宋体" w:eastAsia="宋体" w:hAnsi="宋体" w:hint="eastAsia"/>
          <w:sz w:val="24"/>
          <w:szCs w:val="24"/>
        </w:rPr>
        <w:t>家无信贷记录企业的相关数据</w:t>
      </w:r>
    </w:p>
    <w:p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3  </w:t>
      </w:r>
      <w:r>
        <w:rPr>
          <w:rFonts w:ascii="Times New Roman" w:eastAsia="宋体" w:hAnsi="Times New Roman" w:cs="Times New Roman"/>
          <w:sz w:val="24"/>
          <w:szCs w:val="24"/>
        </w:rPr>
        <w:t>银行贷款年利率与</w:t>
      </w:r>
      <w:r>
        <w:rPr>
          <w:rFonts w:ascii="Times New Roman" w:eastAsia="宋体" w:hAnsi="Times New Roman" w:cs="Times New Roman" w:hint="eastAsia"/>
          <w:sz w:val="24"/>
          <w:szCs w:val="24"/>
        </w:rPr>
        <w:t>客户</w:t>
      </w:r>
      <w:r>
        <w:rPr>
          <w:rFonts w:ascii="Times New Roman" w:eastAsia="宋体" w:hAnsi="Times New Roman" w:cs="Times New Roman"/>
          <w:sz w:val="24"/>
          <w:szCs w:val="24"/>
        </w:rPr>
        <w:t>流失率关系的</w:t>
      </w:r>
      <w:r>
        <w:rPr>
          <w:rFonts w:ascii="Times New Roman" w:eastAsia="宋体" w:hAnsi="Times New Roman" w:cs="Times New Roman" w:hint="eastAsia"/>
          <w:sz w:val="24"/>
          <w:szCs w:val="24"/>
        </w:rPr>
        <w:t>2019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统计数据</w:t>
      </w:r>
    </w:p>
    <w:p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886032" w:rsidRPr="00072840" w:rsidRDefault="00886032" w:rsidP="005B381D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 w:rsidRPr="00072840">
        <w:rPr>
          <w:rFonts w:ascii="Times New Roman" w:eastAsia="宋体" w:hAnsi="Times New Roman" w:cs="Times New Roman" w:hint="eastAsia"/>
          <w:b/>
          <w:szCs w:val="21"/>
        </w:rPr>
        <w:t>附件中</w:t>
      </w:r>
      <w:r w:rsidRPr="00072840">
        <w:rPr>
          <w:rFonts w:ascii="Times New Roman" w:eastAsia="宋体" w:hAnsi="Times New Roman" w:cs="Times New Roman"/>
          <w:b/>
          <w:szCs w:val="21"/>
        </w:rPr>
        <w:t>数据</w:t>
      </w:r>
      <w:r w:rsidRPr="00072840">
        <w:rPr>
          <w:rFonts w:ascii="Times New Roman" w:eastAsia="宋体" w:hAnsi="Times New Roman" w:cs="Times New Roman" w:hint="eastAsia"/>
          <w:b/>
          <w:szCs w:val="21"/>
        </w:rPr>
        <w:t>说明：</w:t>
      </w:r>
    </w:p>
    <w:p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进</w:t>
      </w:r>
      <w:r w:rsidR="00886032" w:rsidRPr="00E05B6F">
        <w:rPr>
          <w:rFonts w:ascii="Times New Roman" w:eastAsia="宋体" w:hAnsi="Times New Roman" w:cs="Times New Roman"/>
          <w:b/>
          <w:bCs/>
          <w:szCs w:val="21"/>
        </w:rPr>
        <w:t>项发票：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企业进货</w:t>
      </w:r>
      <w:r w:rsidR="00886032" w:rsidRPr="00E05B6F">
        <w:rPr>
          <w:rFonts w:ascii="Times New Roman" w:eastAsia="宋体" w:hAnsi="Times New Roman" w:cs="Times New Roman"/>
          <w:szCs w:val="21"/>
        </w:rPr>
        <w:t>（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购买</w:t>
      </w:r>
      <w:r w:rsidR="00886032">
        <w:rPr>
          <w:rFonts w:ascii="Times New Roman" w:eastAsia="宋体" w:hAnsi="Times New Roman" w:cs="Times New Roman" w:hint="eastAsia"/>
          <w:szCs w:val="21"/>
        </w:rPr>
        <w:t>产</w:t>
      </w:r>
      <w:r w:rsidR="00886032" w:rsidRPr="00E05B6F">
        <w:rPr>
          <w:rFonts w:ascii="Times New Roman" w:eastAsia="宋体" w:hAnsi="Times New Roman" w:cs="Times New Roman"/>
          <w:szCs w:val="21"/>
        </w:rPr>
        <w:t>品）</w:t>
      </w:r>
      <w:r w:rsidR="00BF5E0D">
        <w:rPr>
          <w:rFonts w:ascii="Times New Roman" w:eastAsia="宋体" w:hAnsi="Times New Roman" w:cs="Times New Roman" w:hint="eastAsia"/>
          <w:szCs w:val="21"/>
        </w:rPr>
        <w:t>时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销售方为其开</w:t>
      </w:r>
      <w:r w:rsidR="00886032" w:rsidRPr="00E05B6F">
        <w:rPr>
          <w:rFonts w:ascii="Times New Roman" w:eastAsia="宋体" w:hAnsi="Times New Roman" w:cs="Times New Roman"/>
          <w:szCs w:val="21"/>
        </w:rPr>
        <w:t>具的发票。</w:t>
      </w:r>
    </w:p>
    <w:p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销</w:t>
      </w:r>
      <w:r w:rsidR="00886032" w:rsidRPr="00E05B6F">
        <w:rPr>
          <w:rFonts w:ascii="Times New Roman" w:eastAsia="宋体" w:hAnsi="Times New Roman" w:cs="Times New Roman"/>
          <w:b/>
          <w:bCs/>
          <w:szCs w:val="21"/>
        </w:rPr>
        <w:t>项发票：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企业</w:t>
      </w:r>
      <w:r w:rsidR="00886032" w:rsidRPr="00E05B6F">
        <w:rPr>
          <w:rFonts w:ascii="Times New Roman" w:eastAsia="宋体" w:hAnsi="Times New Roman" w:cs="Times New Roman"/>
          <w:szCs w:val="21"/>
        </w:rPr>
        <w:t>销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售</w:t>
      </w:r>
      <w:r w:rsidR="00886032">
        <w:rPr>
          <w:rFonts w:ascii="Times New Roman" w:eastAsia="宋体" w:hAnsi="Times New Roman" w:cs="Times New Roman" w:hint="eastAsia"/>
          <w:szCs w:val="21"/>
        </w:rPr>
        <w:t>产</w:t>
      </w:r>
      <w:r w:rsidR="00886032" w:rsidRPr="00E05B6F">
        <w:rPr>
          <w:rFonts w:ascii="Times New Roman" w:eastAsia="宋体" w:hAnsi="Times New Roman" w:cs="Times New Roman"/>
          <w:szCs w:val="21"/>
        </w:rPr>
        <w:t>品</w:t>
      </w:r>
      <w:r w:rsidR="00BF5E0D">
        <w:rPr>
          <w:rFonts w:ascii="Times New Roman" w:eastAsia="宋体" w:hAnsi="Times New Roman" w:cs="Times New Roman"/>
          <w:szCs w:val="21"/>
        </w:rPr>
        <w:t>时</w:t>
      </w:r>
      <w:r w:rsidR="00886032" w:rsidRPr="00E05B6F">
        <w:rPr>
          <w:rFonts w:ascii="Times New Roman" w:eastAsia="宋体" w:hAnsi="Times New Roman" w:cs="Times New Roman"/>
          <w:szCs w:val="21"/>
        </w:rPr>
        <w:t>为购货方开具的发票。</w:t>
      </w:r>
    </w:p>
    <w:p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有效发票：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为正常的交易活动开具的发票。</w:t>
      </w:r>
    </w:p>
    <w:p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作废发票：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在为交易活动开具发票后，因故取消了该项交易，使发票作废。</w:t>
      </w:r>
    </w:p>
    <w:p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负数发票：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在为交易活动开具发票后，企业已入账记税，之后购方因故发生退货并退款，此时，需开具的负数发票。</w:t>
      </w:r>
    </w:p>
    <w:p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信誉评级：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银行内部根据企业的实际情况人工评定的，银行对信誉评级为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D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的企业原则上不予放贷。</w:t>
      </w:r>
    </w:p>
    <w:p w:rsidR="001C2553" w:rsidRPr="005B381D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客户流失率：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因为贷款利率等因素银行失去潜在客户的比率。</w:t>
      </w:r>
    </w:p>
    <w:sectPr w:rsidR="001C2553" w:rsidRPr="005B381D" w:rsidSect="005B381D">
      <w:pgSz w:w="11906" w:h="16838"/>
      <w:pgMar w:top="141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FCA" w:rsidRDefault="00813FCA" w:rsidP="00B63FE3">
      <w:r>
        <w:separator/>
      </w:r>
    </w:p>
  </w:endnote>
  <w:endnote w:type="continuationSeparator" w:id="1">
    <w:p w:rsidR="00813FCA" w:rsidRDefault="00813FCA" w:rsidP="00B63F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FCA" w:rsidRDefault="00813FCA" w:rsidP="00B63FE3">
      <w:r>
        <w:separator/>
      </w:r>
    </w:p>
  </w:footnote>
  <w:footnote w:type="continuationSeparator" w:id="1">
    <w:p w:rsidR="00813FCA" w:rsidRDefault="00813FCA" w:rsidP="00B63F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9EABA"/>
    <w:multiLevelType w:val="singleLevel"/>
    <w:tmpl w:val="00C9EABA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A20"/>
    <w:rsid w:val="00010541"/>
    <w:rsid w:val="0001318D"/>
    <w:rsid w:val="000417D6"/>
    <w:rsid w:val="0005085B"/>
    <w:rsid w:val="00072840"/>
    <w:rsid w:val="00092BD6"/>
    <w:rsid w:val="000A0343"/>
    <w:rsid w:val="000A1B97"/>
    <w:rsid w:val="000A2338"/>
    <w:rsid w:val="000B0E08"/>
    <w:rsid w:val="00144401"/>
    <w:rsid w:val="00171362"/>
    <w:rsid w:val="0018036A"/>
    <w:rsid w:val="0019261F"/>
    <w:rsid w:val="001A5DB0"/>
    <w:rsid w:val="001C2553"/>
    <w:rsid w:val="001F00ED"/>
    <w:rsid w:val="001F1CA0"/>
    <w:rsid w:val="0021722E"/>
    <w:rsid w:val="00224460"/>
    <w:rsid w:val="00261AC7"/>
    <w:rsid w:val="002A1B41"/>
    <w:rsid w:val="002D100B"/>
    <w:rsid w:val="00317600"/>
    <w:rsid w:val="0033395E"/>
    <w:rsid w:val="0033644D"/>
    <w:rsid w:val="00364198"/>
    <w:rsid w:val="00367B43"/>
    <w:rsid w:val="00382332"/>
    <w:rsid w:val="003C7D65"/>
    <w:rsid w:val="003E167D"/>
    <w:rsid w:val="003F0BA5"/>
    <w:rsid w:val="004042F6"/>
    <w:rsid w:val="00432A49"/>
    <w:rsid w:val="00496624"/>
    <w:rsid w:val="00511430"/>
    <w:rsid w:val="00514DA8"/>
    <w:rsid w:val="005272F2"/>
    <w:rsid w:val="005B17BA"/>
    <w:rsid w:val="005B20CF"/>
    <w:rsid w:val="005B381D"/>
    <w:rsid w:val="005E7259"/>
    <w:rsid w:val="005F2490"/>
    <w:rsid w:val="005F76F1"/>
    <w:rsid w:val="00614B7E"/>
    <w:rsid w:val="00617684"/>
    <w:rsid w:val="00656EC8"/>
    <w:rsid w:val="00662C3D"/>
    <w:rsid w:val="00664935"/>
    <w:rsid w:val="00672877"/>
    <w:rsid w:val="0068084A"/>
    <w:rsid w:val="006A459F"/>
    <w:rsid w:val="006A61D4"/>
    <w:rsid w:val="006B4902"/>
    <w:rsid w:val="006D2422"/>
    <w:rsid w:val="006E1070"/>
    <w:rsid w:val="006F04F0"/>
    <w:rsid w:val="00701B80"/>
    <w:rsid w:val="00743FE5"/>
    <w:rsid w:val="00766DCA"/>
    <w:rsid w:val="00782840"/>
    <w:rsid w:val="007A12E1"/>
    <w:rsid w:val="007C37CD"/>
    <w:rsid w:val="007F7FC2"/>
    <w:rsid w:val="00813FCA"/>
    <w:rsid w:val="008245D3"/>
    <w:rsid w:val="0083192C"/>
    <w:rsid w:val="00853944"/>
    <w:rsid w:val="00866F13"/>
    <w:rsid w:val="00886032"/>
    <w:rsid w:val="00890208"/>
    <w:rsid w:val="008D7460"/>
    <w:rsid w:val="008E6F3D"/>
    <w:rsid w:val="00907970"/>
    <w:rsid w:val="00921FB1"/>
    <w:rsid w:val="009A1D92"/>
    <w:rsid w:val="009A2342"/>
    <w:rsid w:val="009A4F41"/>
    <w:rsid w:val="009B5587"/>
    <w:rsid w:val="009C48AD"/>
    <w:rsid w:val="009C57D8"/>
    <w:rsid w:val="009D1DBD"/>
    <w:rsid w:val="00A33163"/>
    <w:rsid w:val="00A678CF"/>
    <w:rsid w:val="00A752DC"/>
    <w:rsid w:val="00AA30AF"/>
    <w:rsid w:val="00AA47AB"/>
    <w:rsid w:val="00B07D67"/>
    <w:rsid w:val="00B15A20"/>
    <w:rsid w:val="00B37199"/>
    <w:rsid w:val="00B62FE1"/>
    <w:rsid w:val="00B63FE3"/>
    <w:rsid w:val="00BC5AA3"/>
    <w:rsid w:val="00BE0F67"/>
    <w:rsid w:val="00BF5E0D"/>
    <w:rsid w:val="00C13EAB"/>
    <w:rsid w:val="00C35FA4"/>
    <w:rsid w:val="00C46C55"/>
    <w:rsid w:val="00C62563"/>
    <w:rsid w:val="00C74389"/>
    <w:rsid w:val="00C866DD"/>
    <w:rsid w:val="00CB7ED9"/>
    <w:rsid w:val="00CC3520"/>
    <w:rsid w:val="00CC710D"/>
    <w:rsid w:val="00CE6E6D"/>
    <w:rsid w:val="00D179F6"/>
    <w:rsid w:val="00D37B46"/>
    <w:rsid w:val="00D55C99"/>
    <w:rsid w:val="00D57546"/>
    <w:rsid w:val="00D73BE7"/>
    <w:rsid w:val="00D75946"/>
    <w:rsid w:val="00D85F5A"/>
    <w:rsid w:val="00D95040"/>
    <w:rsid w:val="00DA60B4"/>
    <w:rsid w:val="00DB0133"/>
    <w:rsid w:val="00DD4CDC"/>
    <w:rsid w:val="00DF2A44"/>
    <w:rsid w:val="00E23694"/>
    <w:rsid w:val="00E34C13"/>
    <w:rsid w:val="00E41FC0"/>
    <w:rsid w:val="00E43CAE"/>
    <w:rsid w:val="00E47082"/>
    <w:rsid w:val="00E53D56"/>
    <w:rsid w:val="00E558A6"/>
    <w:rsid w:val="00E64E0F"/>
    <w:rsid w:val="00E657D7"/>
    <w:rsid w:val="00E7073B"/>
    <w:rsid w:val="00E71B84"/>
    <w:rsid w:val="00E72D2D"/>
    <w:rsid w:val="00E92ECF"/>
    <w:rsid w:val="00EA7E6B"/>
    <w:rsid w:val="00EE015C"/>
    <w:rsid w:val="00EE5B9A"/>
    <w:rsid w:val="00EE60EC"/>
    <w:rsid w:val="00F05D2A"/>
    <w:rsid w:val="00F06376"/>
    <w:rsid w:val="00F12397"/>
    <w:rsid w:val="00F2203D"/>
    <w:rsid w:val="00F44021"/>
    <w:rsid w:val="00F55FD2"/>
    <w:rsid w:val="00F618D6"/>
    <w:rsid w:val="00F8136E"/>
    <w:rsid w:val="00F81D42"/>
    <w:rsid w:val="00F86063"/>
    <w:rsid w:val="00FC76CB"/>
    <w:rsid w:val="00FE69D5"/>
    <w:rsid w:val="015D098F"/>
    <w:rsid w:val="01CF0047"/>
    <w:rsid w:val="075A0ED9"/>
    <w:rsid w:val="09640C62"/>
    <w:rsid w:val="0AFA363D"/>
    <w:rsid w:val="0B7D49E1"/>
    <w:rsid w:val="0EBD5E97"/>
    <w:rsid w:val="1057147F"/>
    <w:rsid w:val="1CDD1EFA"/>
    <w:rsid w:val="251D0856"/>
    <w:rsid w:val="288E4D1A"/>
    <w:rsid w:val="2BA01C19"/>
    <w:rsid w:val="2D1F39B0"/>
    <w:rsid w:val="2F9A6F1E"/>
    <w:rsid w:val="39596373"/>
    <w:rsid w:val="3C9A0AFC"/>
    <w:rsid w:val="3E373588"/>
    <w:rsid w:val="3F4A7070"/>
    <w:rsid w:val="4977689F"/>
    <w:rsid w:val="4A153EF5"/>
    <w:rsid w:val="544F0512"/>
    <w:rsid w:val="564C6E38"/>
    <w:rsid w:val="61C164CF"/>
    <w:rsid w:val="649A6BB0"/>
    <w:rsid w:val="65D75BD7"/>
    <w:rsid w:val="6DBF1466"/>
    <w:rsid w:val="6E861B1A"/>
    <w:rsid w:val="73860D18"/>
    <w:rsid w:val="76532837"/>
    <w:rsid w:val="77024017"/>
    <w:rsid w:val="77F24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semiHidden="0" w:uiPriority="99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B4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B46"/>
    <w:pPr>
      <w:ind w:firstLineChars="200" w:firstLine="420"/>
    </w:pPr>
  </w:style>
  <w:style w:type="paragraph" w:styleId="a4">
    <w:name w:val="header"/>
    <w:basedOn w:val="a"/>
    <w:link w:val="Char"/>
    <w:rsid w:val="00B63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63FE3"/>
    <w:rPr>
      <w:kern w:val="2"/>
      <w:sz w:val="18"/>
      <w:szCs w:val="18"/>
    </w:rPr>
  </w:style>
  <w:style w:type="paragraph" w:styleId="a5">
    <w:name w:val="footer"/>
    <w:basedOn w:val="a"/>
    <w:link w:val="Char0"/>
    <w:rsid w:val="00B63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63FE3"/>
    <w:rPr>
      <w:kern w:val="2"/>
      <w:sz w:val="18"/>
      <w:szCs w:val="18"/>
    </w:rPr>
  </w:style>
  <w:style w:type="paragraph" w:styleId="a6">
    <w:name w:val="Balloon Text"/>
    <w:basedOn w:val="a"/>
    <w:link w:val="Char1"/>
    <w:rsid w:val="00EE015C"/>
    <w:rPr>
      <w:sz w:val="18"/>
      <w:szCs w:val="18"/>
    </w:rPr>
  </w:style>
  <w:style w:type="character" w:customStyle="1" w:styleId="Char1">
    <w:name w:val="批注框文本 Char"/>
    <w:basedOn w:val="a0"/>
    <w:link w:val="a6"/>
    <w:rsid w:val="00EE015C"/>
    <w:rPr>
      <w:kern w:val="2"/>
      <w:sz w:val="18"/>
      <w:szCs w:val="18"/>
    </w:rPr>
  </w:style>
  <w:style w:type="character" w:styleId="a7">
    <w:name w:val="annotation reference"/>
    <w:basedOn w:val="a0"/>
    <w:rsid w:val="00701B80"/>
    <w:rPr>
      <w:sz w:val="21"/>
      <w:szCs w:val="21"/>
    </w:rPr>
  </w:style>
  <w:style w:type="paragraph" w:styleId="a8">
    <w:name w:val="annotation text"/>
    <w:basedOn w:val="a"/>
    <w:link w:val="Char2"/>
    <w:rsid w:val="00701B80"/>
    <w:pPr>
      <w:jc w:val="left"/>
    </w:pPr>
  </w:style>
  <w:style w:type="character" w:customStyle="1" w:styleId="Char2">
    <w:name w:val="批注文字 Char"/>
    <w:basedOn w:val="a0"/>
    <w:link w:val="a8"/>
    <w:rsid w:val="00701B80"/>
    <w:rPr>
      <w:kern w:val="2"/>
      <w:sz w:val="21"/>
      <w:szCs w:val="22"/>
    </w:rPr>
  </w:style>
  <w:style w:type="paragraph" w:styleId="a9">
    <w:name w:val="annotation subject"/>
    <w:basedOn w:val="a8"/>
    <w:next w:val="a8"/>
    <w:link w:val="Char3"/>
    <w:rsid w:val="00701B80"/>
    <w:rPr>
      <w:b/>
      <w:bCs/>
    </w:rPr>
  </w:style>
  <w:style w:type="character" w:customStyle="1" w:styleId="Char3">
    <w:name w:val="批注主题 Char"/>
    <w:basedOn w:val="Char2"/>
    <w:link w:val="a9"/>
    <w:rsid w:val="00701B80"/>
    <w:rPr>
      <w:b/>
      <w:bCs/>
      <w:kern w:val="2"/>
      <w:sz w:val="21"/>
      <w:szCs w:val="22"/>
    </w:rPr>
  </w:style>
  <w:style w:type="paragraph" w:styleId="aa">
    <w:name w:val="Revision"/>
    <w:hidden/>
    <w:uiPriority w:val="99"/>
    <w:semiHidden/>
    <w:rsid w:val="00F81D42"/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EE7C641-4A48-49A9-AB32-ECFE2C9DCC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cp:lastPrinted>2020-07-24T02:02:00Z</cp:lastPrinted>
  <dcterms:created xsi:type="dcterms:W3CDTF">2020-08-20T11:00:00Z</dcterms:created>
  <dcterms:modified xsi:type="dcterms:W3CDTF">2020-08-30T02:16:00Z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