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81" w:rsidRPr="00C0345A" w:rsidRDefault="002F0481" w:rsidP="002F0481">
      <w:pPr>
        <w:pStyle w:val="Prrafodelista"/>
        <w:spacing w:after="160" w:line="259" w:lineRule="auto"/>
        <w:rPr>
          <w:rFonts w:ascii="Verdana" w:hAnsi="Verdana"/>
          <w:sz w:val="18"/>
          <w:szCs w:val="18"/>
        </w:rPr>
      </w:pPr>
      <w:r w:rsidRPr="00C0345A">
        <w:rPr>
          <w:rFonts w:ascii="Verdana" w:hAnsi="Verdana" w:cs="Times New Roman"/>
          <w:noProof/>
          <w:color w:val="auto"/>
          <w:kern w:val="0"/>
          <w:sz w:val="18"/>
          <w:szCs w:val="18"/>
          <w14:ligatures w14:val="none"/>
          <w14:cntxtAlts w14:val="0"/>
        </w:rPr>
        <mc:AlternateContent>
          <mc:Choice Requires="wpg">
            <w:drawing>
              <wp:anchor distT="0" distB="0" distL="114300" distR="114300" simplePos="0" relativeHeight="251700224" behindDoc="0" locked="0" layoutInCell="1" allowOverlap="1" wp14:anchorId="48F4BB0B" wp14:editId="6FB86804">
                <wp:simplePos x="0" y="0"/>
                <wp:positionH relativeFrom="column">
                  <wp:posOffset>3802</wp:posOffset>
                </wp:positionH>
                <wp:positionV relativeFrom="paragraph">
                  <wp:posOffset>3810</wp:posOffset>
                </wp:positionV>
                <wp:extent cx="6293967" cy="718115"/>
                <wp:effectExtent l="0" t="0" r="0" b="6350"/>
                <wp:wrapNone/>
                <wp:docPr id="81" name="Grupo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967" cy="718115"/>
                          <a:chOff x="1071530" y="1096137"/>
                          <a:chExt cx="60643" cy="11430"/>
                        </a:xfrm>
                        <a:noFill/>
                      </wpg:grpSpPr>
                      <wps:wsp>
                        <wps:cNvPr id="82" name="Rectangle 3" hidden="1"/>
                        <wps:cNvSpPr>
                          <a:spLocks noChangeArrowheads="1"/>
                        </wps:cNvSpPr>
                        <wps:spPr bwMode="auto">
                          <a:xfrm>
                            <a:off x="1071530" y="1096137"/>
                            <a:ext cx="60643" cy="11430"/>
                          </a:xfrm>
                          <a:prstGeom prst="rect">
                            <a:avLst/>
                          </a:prstGeom>
                          <a:grp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wpg:grpSp>
                        <wpg:cNvPr id="83" name="Group 4"/>
                        <wpg:cNvGrpSpPr>
                          <a:grpSpLocks/>
                        </wpg:cNvGrpSpPr>
                        <wpg:grpSpPr bwMode="auto">
                          <a:xfrm>
                            <a:off x="1075279" y="1097165"/>
                            <a:ext cx="52896" cy="10393"/>
                            <a:chOff x="1075277" y="1097165"/>
                            <a:chExt cx="52895" cy="10393"/>
                          </a:xfrm>
                          <a:grpFill/>
                        </wpg:grpSpPr>
                        <wps:wsp>
                          <wps:cNvPr id="84" name="Text Box 5"/>
                          <wps:cNvSpPr txBox="1">
                            <a:spLocks noChangeArrowheads="1"/>
                          </wps:cNvSpPr>
                          <wps:spPr bwMode="auto">
                            <a:xfrm>
                              <a:off x="1075277" y="1097165"/>
                              <a:ext cx="52895" cy="5957"/>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F67CB9" w:rsidRDefault="00882FA2" w:rsidP="002F0481">
                                <w:pPr>
                                  <w:pStyle w:val="Ttulo3"/>
                                </w:pPr>
                                <w:r>
                                  <w:rPr>
                                    <w:color w:val="000000" w:themeColor="text1"/>
                                  </w:rPr>
                                  <w:t>DEBIDO PROCESO</w:t>
                                </w:r>
                              </w:p>
                            </w:txbxContent>
                          </wps:txbx>
                          <wps:bodyPr rot="0" vert="horz" wrap="square" lIns="36576" tIns="36576" rIns="36576" bIns="36576" anchor="t" anchorCtr="0" upright="1">
                            <a:noAutofit/>
                          </wps:bodyPr>
                        </wps:wsp>
                        <wps:wsp>
                          <wps:cNvPr id="87" name="Text Box 8"/>
                          <wps:cNvSpPr txBox="1">
                            <a:spLocks noChangeArrowheads="1"/>
                          </wps:cNvSpPr>
                          <wps:spPr bwMode="auto">
                            <a:xfrm>
                              <a:off x="1075277" y="1103112"/>
                              <a:ext cx="52895" cy="4446"/>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ED329C" w:rsidRDefault="00882FA2" w:rsidP="002F0481">
                                <w:pPr>
                                  <w:widowControl w:val="0"/>
                                  <w:spacing w:line="264" w:lineRule="auto"/>
                                  <w:jc w:val="center"/>
                                  <w:rPr>
                                    <w:rFonts w:asciiTheme="minorHAnsi" w:hAnsiTheme="minorHAnsi" w:cstheme="minorHAnsi"/>
                                    <w:color w:val="000000" w:themeColor="text1"/>
                                    <w:sz w:val="24"/>
                                    <w:szCs w:val="24"/>
                                    <w:lang w:val="es-ES"/>
                                    <w14:ligatures w14:val="none"/>
                                  </w:rPr>
                                </w:pPr>
                                <w:r>
                                  <w:rPr>
                                    <w:rFonts w:asciiTheme="minorHAnsi" w:hAnsiTheme="minorHAnsi" w:cstheme="minorHAnsi"/>
                                    <w:b/>
                                    <w:bCs/>
                                    <w:color w:val="000000" w:themeColor="text1"/>
                                    <w:sz w:val="24"/>
                                    <w:szCs w:val="24"/>
                                    <w:bdr w:val="none" w:sz="0" w:space="0" w:color="auto" w:frame="1"/>
                                  </w:rPr>
                                  <w:t>Sala Constitucional</w:t>
                                </w:r>
                              </w:p>
                            </w:txbxContent>
                          </wps:txbx>
                          <wps:bodyPr rot="0" vert="horz" wrap="square" lIns="74676" tIns="36576" rIns="36576" bIns="36576"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F4BB0B" id="Grupo 81" o:spid="_x0000_s1026" style="position:absolute;left:0;text-align:left;margin-left:.3pt;margin-top:.3pt;width:495.6pt;height:56.55pt;z-index:251700224" coordorigin="10715,10961" coordsize="60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">
                <v:rect id="Rectangle 3" o:spid="_x0000_s1027" style="position:absolute;left:10715;top:10961;width:606;height:114;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5ecMA&#10;AADbAAAADwAAAGRycy9kb3ducmV2LnhtbESPQYvCMBSE78L+h/AW9iKaKiJSjbKsLCz1otXeH82z&#10;LTYvtYna/vuNIHgcZuYbZrXpTC3u1LrKsoLJOAJBnFtdcaHgdPwdLUA4j6yxtkwKenKwWX8MVhhr&#10;++AD3VNfiABhF6OC0vsmltLlJRl0Y9sQB+9sW4M+yLaQusVHgJtaTqNoLg1WHBZKbOinpPyS3oyC&#10;bHvlWS4Pw12S9dm+vyXX3SlR6uuz+16C8NT5d/jV/tMKF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35ecMAAADbAAAADwAAAAAAAAAAAAAAAACYAgAAZHJzL2Rv&#10;d25yZXYueG1sUEsFBgAAAAAEAAQA9QAAAIgDAAAAAA==&#10;" filled="f" stroked="f">
                  <v:stroke joinstyle="round"/>
                  <v:textbox inset="2.88pt,2.88pt,2.88pt,2.88pt"/>
                </v:rect>
                <v:group id="Group 4" o:spid="_x0000_s1028" style="position:absolute;left:10752;top:10971;width:529;height:104" coordorigin="10752,10971" coordsize="52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0752;top:10971;width:52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RHMQA&#10;AADbAAAADwAAAGRycy9kb3ducmV2LnhtbESPQWvCQBSE7wX/w/KE3upGW6JEVxGh0EOhMZaen9ln&#10;Esy+DbtrkvbXdwsFj8PMfMNsdqNpRU/ON5YVzGcJCOLS6oYrBZ+n16cVCB+QNbaWScE3edhtJw8b&#10;zLQd+Eh9ESoRIewzVFCH0GVS+rImg35mO+LoXawzGKJ0ldQOhwg3rVwkSSoNNhwXauzoUFN5LW5G&#10;wdd5ecsH95wfrz9d2tq9/3gPXqnH6bhfgwg0hnv4v/2mFaxe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kRzEAAAA2wAAAA8AAAAAAAAAAAAAAAAAmAIAAGRycy9k&#10;b3ducmV2LnhtbFBLBQYAAAAABAAEAPUAAACJAwAAAAA=&#10;" filled="f" stroked="f" strokecolor="black [0]" insetpen="t">
                    <v:textbox inset="2.88pt,2.88pt,2.88pt,2.88pt">
                      <w:txbxContent>
                        <w:p w:rsidR="002F0481" w:rsidRPr="00F67CB9" w:rsidRDefault="00882FA2" w:rsidP="002F0481">
                          <w:pPr>
                            <w:pStyle w:val="Ttulo3"/>
                          </w:pPr>
                          <w:r>
                            <w:rPr>
                              <w:color w:val="000000" w:themeColor="text1"/>
                            </w:rPr>
                            <w:t>DEBIDO PROCESO</w:t>
                          </w:r>
                        </w:p>
                      </w:txbxContent>
                    </v:textbox>
                  </v:shape>
                  <v:shape id="Text Box 8" o:spid="_x0000_s1030" type="#_x0000_t202" style="position:absolute;left:10752;top:11031;width:529;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cIA&#10;AADbAAAADwAAAGRycy9kb3ducmV2LnhtbESPQWsCMRSE74X+h/AKXopm66GVrVFsocWrunh+bF43&#10;0c3Lsnl1139vhEKPw8x8wyzXY2jVhfrkIxt4mRWgiOtoPTcGqsPXdAEqCbLFNjIZuFKC9erxYYml&#10;jQPv6LKXRmUIpxINOJGu1DrVjgKmWeyIs/cT+4CSZd9o2+OQ4aHV86J41QE95wWHHX06qs/732Bg&#10;OFXumWtfXT8O/rj9ruREczFm8jRu3kEJjfIf/mtvrYHFG9y/5B+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9FtwgAAANsAAAAPAAAAAAAAAAAAAAAAAJgCAABkcnMvZG93&#10;bnJldi54bWxQSwUGAAAAAAQABAD1AAAAhwMAAAAA&#10;" filled="f" stroked="f" strokecolor="black [0]" insetpen="t">
                    <v:textbox inset="5.88pt,2.88pt,2.88pt,2.88pt">
                      <w:txbxContent>
                        <w:p w:rsidR="002F0481" w:rsidRPr="00ED329C" w:rsidRDefault="00882FA2" w:rsidP="002F0481">
                          <w:pPr>
                            <w:widowControl w:val="0"/>
                            <w:spacing w:line="264" w:lineRule="auto"/>
                            <w:jc w:val="center"/>
                            <w:rPr>
                              <w:rFonts w:asciiTheme="minorHAnsi" w:hAnsiTheme="minorHAnsi" w:cstheme="minorHAnsi"/>
                              <w:color w:val="000000" w:themeColor="text1"/>
                              <w:sz w:val="24"/>
                              <w:szCs w:val="24"/>
                              <w:lang w:val="es-ES"/>
                              <w14:ligatures w14:val="none"/>
                            </w:rPr>
                          </w:pPr>
                          <w:r>
                            <w:rPr>
                              <w:rFonts w:asciiTheme="minorHAnsi" w:hAnsiTheme="minorHAnsi" w:cstheme="minorHAnsi"/>
                              <w:b/>
                              <w:bCs/>
                              <w:color w:val="000000" w:themeColor="text1"/>
                              <w:sz w:val="24"/>
                              <w:szCs w:val="24"/>
                              <w:bdr w:val="none" w:sz="0" w:space="0" w:color="auto" w:frame="1"/>
                            </w:rPr>
                            <w:t>Sala Constitucional</w:t>
                          </w:r>
                        </w:p>
                      </w:txbxContent>
                    </v:textbox>
                  </v:shape>
                </v:group>
              </v:group>
            </w:pict>
          </mc:Fallback>
        </mc:AlternateContent>
      </w:r>
    </w:p>
    <w:p w:rsidR="002F0481" w:rsidRPr="00C0345A" w:rsidRDefault="002F0481" w:rsidP="002F0481">
      <w:pPr>
        <w:spacing w:after="160" w:line="259" w:lineRule="auto"/>
        <w:rPr>
          <w:rFonts w:ascii="Verdana" w:hAnsi="Verdana"/>
          <w:sz w:val="18"/>
          <w:szCs w:val="18"/>
        </w:rPr>
      </w:pPr>
    </w:p>
    <w:p w:rsidR="002F0481" w:rsidRPr="00C0345A" w:rsidRDefault="002F0481" w:rsidP="002F0481">
      <w:pPr>
        <w:rPr>
          <w:rFonts w:ascii="Verdana" w:hAnsi="Verdana"/>
          <w:sz w:val="18"/>
          <w:szCs w:val="18"/>
        </w:rPr>
      </w:pPr>
    </w:p>
    <w:p w:rsidR="002F0481" w:rsidRPr="00C0345A" w:rsidRDefault="002F0481" w:rsidP="002F0481">
      <w:pPr>
        <w:spacing w:after="160" w:line="259" w:lineRule="auto"/>
        <w:rPr>
          <w:rFonts w:ascii="Verdana" w:hAnsi="Verdana"/>
          <w:sz w:val="18"/>
          <w:szCs w:val="18"/>
        </w:rPr>
      </w:pPr>
      <w:r w:rsidRPr="00C0345A">
        <w:rPr>
          <w:rFonts w:ascii="Verdana" w:hAnsi="Verdana"/>
          <w:noProof/>
          <w:sz w:val="18"/>
          <w:szCs w:val="18"/>
          <w14:ligatures w14:val="none"/>
          <w14:cntxtAlts w14:val="0"/>
        </w:rPr>
        <mc:AlternateContent>
          <mc:Choice Requires="wps">
            <w:drawing>
              <wp:anchor distT="0" distB="0" distL="114300" distR="114300" simplePos="0" relativeHeight="251698176" behindDoc="1" locked="0" layoutInCell="1" allowOverlap="1" wp14:anchorId="107B4530" wp14:editId="6419ECEC">
                <wp:simplePos x="0" y="0"/>
                <wp:positionH relativeFrom="column">
                  <wp:posOffset>3336290</wp:posOffset>
                </wp:positionH>
                <wp:positionV relativeFrom="paragraph">
                  <wp:posOffset>194945</wp:posOffset>
                </wp:positionV>
                <wp:extent cx="2974340" cy="353419"/>
                <wp:effectExtent l="0" t="0" r="16510" b="27940"/>
                <wp:wrapNone/>
                <wp:docPr id="88" name="Rectángulo 88"/>
                <wp:cNvGraphicFramePr/>
                <a:graphic xmlns:a="http://schemas.openxmlformats.org/drawingml/2006/main">
                  <a:graphicData uri="http://schemas.microsoft.com/office/word/2010/wordprocessingShape">
                    <wps:wsp>
                      <wps:cNvSpPr/>
                      <wps:spPr>
                        <a:xfrm>
                          <a:off x="0" y="0"/>
                          <a:ext cx="2974340" cy="353419"/>
                        </a:xfrm>
                        <a:prstGeom prst="rect">
                          <a:avLst/>
                        </a:prstGeom>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C5C5F" id="Rectángulo 88" o:spid="_x0000_s1026" style="position:absolute;margin-left:262.7pt;margin-top:15.35pt;width:234.2pt;height:27.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" fillcolor="#ffc310 [3031]" strokecolor="#ffc000 [3207]" strokeweight=".5pt">
                <v:fill color2="#fcbd00 [3175]" rotate="t" colors="0 #ffc746;.5 #ffc600;1 #e5b600" focus="100%" type="gradient">
                  <o:fill v:ext="view" type="gradientUnscaled"/>
                </v:fill>
              </v:rect>
            </w:pict>
          </mc:Fallback>
        </mc:AlternateContent>
      </w:r>
      <w:r w:rsidRPr="00C0345A">
        <w:rPr>
          <w:rFonts w:ascii="Verdana" w:hAnsi="Verdana"/>
          <w:noProof/>
          <w:sz w:val="18"/>
          <w:szCs w:val="18"/>
          <w14:ligatures w14:val="none"/>
          <w14:cntxtAlts w14:val="0"/>
        </w:rPr>
        <mc:AlternateContent>
          <mc:Choice Requires="wps">
            <w:drawing>
              <wp:anchor distT="0" distB="0" distL="114300" distR="114300" simplePos="0" relativeHeight="251695104" behindDoc="1" locked="0" layoutInCell="1" allowOverlap="1" wp14:anchorId="51A2F333" wp14:editId="7358C0B8">
                <wp:simplePos x="0" y="0"/>
                <wp:positionH relativeFrom="column">
                  <wp:posOffset>-10160</wp:posOffset>
                </wp:positionH>
                <wp:positionV relativeFrom="paragraph">
                  <wp:posOffset>211455</wp:posOffset>
                </wp:positionV>
                <wp:extent cx="2974340" cy="342293"/>
                <wp:effectExtent l="57150" t="38100" r="54610" b="76835"/>
                <wp:wrapNone/>
                <wp:docPr id="89" name="Rectángulo 89"/>
                <wp:cNvGraphicFramePr/>
                <a:graphic xmlns:a="http://schemas.openxmlformats.org/drawingml/2006/main">
                  <a:graphicData uri="http://schemas.microsoft.com/office/word/2010/wordprocessingShape">
                    <wps:wsp>
                      <wps:cNvSpPr/>
                      <wps:spPr>
                        <a:xfrm>
                          <a:off x="0" y="0"/>
                          <a:ext cx="2974340" cy="342293"/>
                        </a:xfrm>
                        <a:prstGeom prst="rect">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4E69" id="Rectángulo 89" o:spid="_x0000_s1026" style="position:absolute;margin-left:-.8pt;margin-top:16.65pt;width:234.2pt;height:26.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" fillcolor="#ffc310 [3031]" stroked="f">
                <v:fill color2="#fcbd00 [3175]" rotate="t" colors="0 #ffc746;.5 #ffc600;1 #e5b600" focus="100%" type="gradient">
                  <o:fill v:ext="view" type="gradientUnscaled"/>
                </v:fill>
                <v:shadow on="t" color="black" opacity="41287f" offset="0,1.5pt"/>
              </v:rect>
            </w:pict>
          </mc:Fallback>
        </mc:AlternateContent>
      </w:r>
    </w:p>
    <w:p w:rsidR="002F0481" w:rsidRPr="00C0345A" w:rsidRDefault="002F0481" w:rsidP="002F0481">
      <w:pPr>
        <w:spacing w:after="160" w:line="259" w:lineRule="auto"/>
        <w:rPr>
          <w:rFonts w:ascii="Verdana" w:eastAsia="Microsoft JhengHei UI" w:hAnsi="Verdana"/>
          <w:b/>
          <w:color w:val="000000" w:themeColor="text1"/>
          <w:sz w:val="18"/>
          <w:szCs w:val="18"/>
        </w:rPr>
      </w:pPr>
      <w:r w:rsidRPr="00C0345A">
        <w:rPr>
          <w:rFonts w:ascii="Verdana" w:hAnsi="Verdana" w:cstheme="minorHAnsi"/>
          <w:noProof/>
          <w:color w:val="000000" w:themeColor="text1"/>
          <w:sz w:val="18"/>
          <w:szCs w:val="18"/>
          <w14:ligatures w14:val="none"/>
          <w14:cntxtAlts w14:val="0"/>
        </w:rPr>
        <mc:AlternateContent>
          <mc:Choice Requires="wps">
            <w:drawing>
              <wp:anchor distT="0" distB="0" distL="114300" distR="114300" simplePos="0" relativeHeight="251697152" behindDoc="1" locked="0" layoutInCell="1" allowOverlap="1" wp14:anchorId="2EE640D7" wp14:editId="52524475">
                <wp:simplePos x="0" y="0"/>
                <wp:positionH relativeFrom="column">
                  <wp:posOffset>3342640</wp:posOffset>
                </wp:positionH>
                <wp:positionV relativeFrom="paragraph">
                  <wp:posOffset>321945</wp:posOffset>
                </wp:positionV>
                <wp:extent cx="2974340" cy="901065"/>
                <wp:effectExtent l="76200" t="57150" r="92710" b="108585"/>
                <wp:wrapNone/>
                <wp:docPr id="90" name="Rectángulo 90"/>
                <wp:cNvGraphicFramePr/>
                <a:graphic xmlns:a="http://schemas.openxmlformats.org/drawingml/2006/main">
                  <a:graphicData uri="http://schemas.microsoft.com/office/word/2010/wordprocessingShape">
                    <wps:wsp>
                      <wps:cNvSpPr/>
                      <wps:spPr>
                        <a:xfrm>
                          <a:off x="0" y="0"/>
                          <a:ext cx="2974340" cy="90106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EE2961" w:rsidRPr="00EE2961" w:rsidRDefault="00882FA2" w:rsidP="009123E9">
                            <w:pPr>
                              <w:jc w:val="center"/>
                              <w:rPr>
                                <w:rFonts w:ascii="Verdana" w:hAnsi="Verdana"/>
                                <w:sz w:val="22"/>
                                <w:szCs w:val="22"/>
                              </w:rPr>
                            </w:pPr>
                            <w:r>
                              <w:rPr>
                                <w:rFonts w:ascii="Verdana" w:hAnsi="Verdana"/>
                                <w:sz w:val="22"/>
                                <w:szCs w:val="22"/>
                              </w:rPr>
                              <w:t>Principios Procesales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40D7" id="Rectángulo 90" o:spid="_x0000_s1031" style="position:absolute;margin-left:263.2pt;margin-top:25.35pt;width:234.2pt;height:70.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" fillcolor="#e7e6e6 [3214]" stroked="f" strokeweight=".5pt">
                <v:shadow on="t" color="black" opacity="20971f" offset="0,2.2pt"/>
                <v:textbox>
                  <w:txbxContent>
                    <w:p w:rsidR="00EE2961" w:rsidRPr="00EE2961" w:rsidRDefault="00882FA2" w:rsidP="009123E9">
                      <w:pPr>
                        <w:jc w:val="center"/>
                        <w:rPr>
                          <w:rFonts w:ascii="Verdana" w:hAnsi="Verdana"/>
                          <w:sz w:val="22"/>
                          <w:szCs w:val="22"/>
                        </w:rPr>
                      </w:pPr>
                      <w:r>
                        <w:rPr>
                          <w:rFonts w:ascii="Verdana" w:hAnsi="Verdana"/>
                          <w:sz w:val="22"/>
                          <w:szCs w:val="22"/>
                        </w:rPr>
                        <w:t>Principios Procesales</w:t>
                      </w:r>
                    </w:p>
                  </w:txbxContent>
                </v:textbox>
              </v:rect>
            </w:pict>
          </mc:Fallback>
        </mc:AlternateContent>
      </w:r>
      <w:r w:rsidRPr="00C0345A">
        <w:rPr>
          <w:rFonts w:ascii="Verdana" w:eastAsia="Microsoft JhengHei UI" w:hAnsi="Verdana"/>
          <w:b/>
          <w:color w:val="000000" w:themeColor="text1"/>
          <w:sz w:val="18"/>
          <w:szCs w:val="18"/>
        </w:rPr>
        <w:t xml:space="preserve">                              Resolución </w:t>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t xml:space="preserve">                           Restrictor</w:t>
      </w:r>
    </w:p>
    <w:p w:rsidR="002F0481" w:rsidRPr="00C0345A" w:rsidRDefault="002F0481" w:rsidP="002F0481">
      <w:pPr>
        <w:pStyle w:val="Sinespaciado"/>
        <w:spacing w:line="360" w:lineRule="auto"/>
        <w:rPr>
          <w:rFonts w:ascii="Verdana" w:hAnsi="Verdana"/>
          <w:color w:val="000000" w:themeColor="text1"/>
          <w:sz w:val="18"/>
          <w:szCs w:val="18"/>
        </w:rPr>
        <w:sectPr w:rsidR="002F0481" w:rsidRPr="00C0345A" w:rsidSect="00600BDA">
          <w:footerReference w:type="default" r:id="rId8"/>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123E9" w:rsidRDefault="00BB4367" w:rsidP="002F0481">
      <w:pPr>
        <w:pStyle w:val="Sinespaciado"/>
        <w:spacing w:line="360" w:lineRule="auto"/>
        <w:ind w:right="465"/>
        <w:jc w:val="center"/>
        <w:rPr>
          <w:rFonts w:ascii="Verdana" w:hAnsi="Verdana" w:cstheme="minorHAnsi"/>
          <w:b/>
          <w:bCs/>
          <w:color w:val="000000" w:themeColor="text1"/>
          <w:sz w:val="18"/>
          <w:szCs w:val="18"/>
          <w:bdr w:val="none" w:sz="0" w:space="0" w:color="auto" w:frame="1"/>
        </w:rPr>
      </w:pPr>
      <w:r w:rsidRPr="00C0345A">
        <w:rPr>
          <w:rFonts w:ascii="Verdana" w:hAnsi="Verdana" w:cstheme="minorHAnsi"/>
          <w:noProof/>
          <w:color w:val="000000" w:themeColor="text1"/>
          <w:sz w:val="18"/>
          <w:szCs w:val="18"/>
          <w14:ligatures w14:val="none"/>
          <w14:cntxtAlts w14:val="0"/>
        </w:rPr>
        <w:lastRenderedPageBreak/>
        <mc:AlternateContent>
          <mc:Choice Requires="wps">
            <w:drawing>
              <wp:anchor distT="0" distB="0" distL="114300" distR="114300" simplePos="0" relativeHeight="251696128" behindDoc="1" locked="0" layoutInCell="1" allowOverlap="1" wp14:anchorId="3A09B768" wp14:editId="21CDD8F0">
                <wp:simplePos x="0" y="0"/>
                <wp:positionH relativeFrom="column">
                  <wp:posOffset>5715</wp:posOffset>
                </wp:positionH>
                <wp:positionV relativeFrom="paragraph">
                  <wp:posOffset>70485</wp:posOffset>
                </wp:positionV>
                <wp:extent cx="2974340" cy="901245"/>
                <wp:effectExtent l="76200" t="57150" r="92710" b="108585"/>
                <wp:wrapNone/>
                <wp:docPr id="104" name="Rectángulo 104"/>
                <wp:cNvGraphicFramePr/>
                <a:graphic xmlns:a="http://schemas.openxmlformats.org/drawingml/2006/main">
                  <a:graphicData uri="http://schemas.microsoft.com/office/word/2010/wordprocessingShape">
                    <wps:wsp>
                      <wps:cNvSpPr/>
                      <wps:spPr>
                        <a:xfrm>
                          <a:off x="0" y="0"/>
                          <a:ext cx="2974340" cy="90124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532E" id="Rectángulo 104" o:spid="_x0000_s1026" style="position:absolute;margin-left:.45pt;margin-top:5.55pt;width:234.2pt;height:70.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" fillcolor="#e7e6e6 [3214]" stroked="f" strokeweight=".5pt">
                <v:shadow on="t" color="black" opacity="20971f" offset="0,2.2pt"/>
              </v:rect>
            </w:pict>
          </mc:Fallback>
        </mc:AlternateContent>
      </w:r>
      <w:r w:rsidR="002F0481" w:rsidRPr="00C0345A">
        <w:rPr>
          <w:rFonts w:ascii="Verdana" w:hAnsi="Verdana" w:cstheme="minorHAnsi"/>
          <w:b/>
          <w:bCs/>
          <w:color w:val="000000" w:themeColor="text1"/>
          <w:sz w:val="18"/>
          <w:szCs w:val="18"/>
          <w:bdr w:val="none" w:sz="0" w:space="0" w:color="auto" w:frame="1"/>
        </w:rPr>
        <w:t xml:space="preserve">      </w:t>
      </w:r>
    </w:p>
    <w:p w:rsidR="002F0481" w:rsidRPr="00C0345A" w:rsidRDefault="00882FA2" w:rsidP="002F0481">
      <w:pPr>
        <w:pStyle w:val="Sinespaciado"/>
        <w:spacing w:line="360" w:lineRule="auto"/>
        <w:ind w:right="465"/>
        <w:jc w:val="center"/>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rFonts w:ascii="Verdana" w:hAnsi="Verdana" w:cstheme="minorHAnsi"/>
          <w:b/>
          <w:bCs/>
          <w:color w:val="000000" w:themeColor="text1"/>
          <w:sz w:val="18"/>
          <w:szCs w:val="18"/>
          <w:bdr w:val="none" w:sz="0" w:space="0" w:color="auto" w:frame="1"/>
        </w:rPr>
        <w:t>1739-92</w:t>
      </w:r>
      <w:r w:rsidR="002F0481" w:rsidRPr="00C0345A">
        <w:rPr>
          <w:rFonts w:ascii="Verdana" w:hAnsi="Verdana" w:cstheme="minorHAnsi"/>
          <w:b/>
          <w:bCs/>
          <w:color w:val="000000" w:themeColor="text1"/>
          <w:sz w:val="18"/>
          <w:szCs w:val="18"/>
          <w:bdr w:val="none" w:sz="0" w:space="0" w:color="auto" w:frame="1"/>
        </w:rPr>
        <w:br/>
        <w:t xml:space="preserve">Fecha: </w:t>
      </w:r>
      <w:r>
        <w:rPr>
          <w:rFonts w:ascii="Verdana" w:hAnsi="Verdana" w:cstheme="minorHAnsi"/>
          <w:b/>
          <w:bCs/>
          <w:color w:val="000000" w:themeColor="text1"/>
          <w:sz w:val="18"/>
          <w:szCs w:val="18"/>
          <w:bdr w:val="none" w:sz="0" w:space="0" w:color="auto" w:frame="1"/>
        </w:rPr>
        <w:t>01/07/1992</w:t>
      </w:r>
      <w:r w:rsidR="002F0481" w:rsidRPr="00C0345A">
        <w:rPr>
          <w:rFonts w:ascii="Verdana" w:hAnsi="Verdana" w:cstheme="minorHAnsi"/>
          <w:b/>
          <w:bCs/>
          <w:color w:val="000000" w:themeColor="text1"/>
          <w:sz w:val="18"/>
          <w:szCs w:val="18"/>
          <w:bdr w:val="none" w:sz="0" w:space="0" w:color="auto" w:frame="1"/>
        </w:rPr>
        <w:t xml:space="preserve">   Hora: </w:t>
      </w:r>
      <w:r>
        <w:rPr>
          <w:rFonts w:ascii="Verdana" w:hAnsi="Verdana" w:cstheme="minorHAnsi"/>
          <w:b/>
          <w:bCs/>
          <w:color w:val="000000" w:themeColor="text1"/>
          <w:sz w:val="18"/>
          <w:szCs w:val="18"/>
          <w:bdr w:val="none" w:sz="0" w:space="0" w:color="auto" w:frame="1"/>
        </w:rPr>
        <w:t>11:45</w:t>
      </w:r>
      <w:r w:rsidR="00EE2961" w:rsidRPr="00C0345A">
        <w:rPr>
          <w:rFonts w:ascii="Verdana" w:hAnsi="Verdana" w:cstheme="minorHAnsi"/>
          <w:b/>
          <w:bCs/>
          <w:color w:val="000000" w:themeColor="text1"/>
          <w:sz w:val="18"/>
          <w:szCs w:val="18"/>
          <w:bdr w:val="none" w:sz="0" w:space="0" w:color="auto" w:frame="1"/>
        </w:rPr>
        <w:t xml:space="preserve"> am</w:t>
      </w:r>
      <w:r w:rsidR="002F0481" w:rsidRPr="00C0345A">
        <w:rPr>
          <w:rFonts w:ascii="Verdana" w:hAnsi="Verdana" w:cstheme="minorHAnsi"/>
          <w:b/>
          <w:bCs/>
          <w:color w:val="000000" w:themeColor="text1"/>
          <w:sz w:val="18"/>
          <w:szCs w:val="18"/>
          <w:bdr w:val="none" w:sz="0" w:space="0" w:color="auto" w:frame="1"/>
        </w:rPr>
        <w:t xml:space="preserve"> </w:t>
      </w:r>
      <w:r w:rsidR="009123E9">
        <w:rPr>
          <w:rFonts w:ascii="Verdana" w:hAnsi="Verdana" w:cstheme="minorHAnsi"/>
          <w:b/>
          <w:bCs/>
          <w:color w:val="000000" w:themeColor="text1"/>
          <w:sz w:val="18"/>
          <w:szCs w:val="18"/>
          <w:bdr w:val="none" w:sz="0" w:space="0" w:color="auto" w:frame="1"/>
        </w:rPr>
        <w:br w:type="column"/>
      </w:r>
      <w:r w:rsidR="002F0481" w:rsidRPr="00C0345A">
        <w:rPr>
          <w:rFonts w:ascii="Verdana" w:hAnsi="Verdana" w:cstheme="minorHAnsi"/>
          <w:b/>
          <w:bCs/>
          <w:color w:val="FFFFFF"/>
          <w:sz w:val="18"/>
          <w:szCs w:val="18"/>
          <w:bdr w:val="none" w:sz="0" w:space="0" w:color="auto" w:frame="1"/>
        </w:rPr>
        <w:lastRenderedPageBreak/>
        <w:br/>
      </w:r>
    </w:p>
    <w:p w:rsidR="002F0481" w:rsidRPr="00C0345A" w:rsidRDefault="002F0481" w:rsidP="002F0481">
      <w:pPr>
        <w:jc w:val="center"/>
        <w:rPr>
          <w:rFonts w:ascii="Verdana" w:hAnsi="Verdana"/>
          <w:sz w:val="18"/>
          <w:szCs w:val="18"/>
        </w:rPr>
      </w:pPr>
    </w:p>
    <w:p w:rsidR="002F0481" w:rsidRPr="00C0345A" w:rsidRDefault="002F0481" w:rsidP="002F0481">
      <w:pPr>
        <w:jc w:val="center"/>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Pr="00C0345A" w:rsidRDefault="002F0481" w:rsidP="002F0481">
      <w:pPr>
        <w:jc w:val="center"/>
        <w:rPr>
          <w:rFonts w:ascii="Verdana" w:hAnsi="Verdana"/>
          <w:sz w:val="18"/>
          <w:szCs w:val="18"/>
        </w:rPr>
      </w:pPr>
    </w:p>
    <w:p w:rsidR="002F0481" w:rsidRPr="00C0345A" w:rsidRDefault="002F0481" w:rsidP="002F0481">
      <w:pPr>
        <w:spacing w:after="160" w:line="259" w:lineRule="auto"/>
        <w:rPr>
          <w:rFonts w:ascii="Verdana" w:hAnsi="Verdana"/>
          <w:sz w:val="18"/>
          <w:szCs w:val="18"/>
        </w:rPr>
      </w:pPr>
    </w:p>
    <w:p w:rsidR="002F0481" w:rsidRPr="00C0345A" w:rsidRDefault="002F0481" w:rsidP="002F0481">
      <w:pPr>
        <w:spacing w:after="160" w:line="259" w:lineRule="auto"/>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F0481" w:rsidRPr="00C0345A" w:rsidRDefault="009123E9" w:rsidP="002F0481">
      <w:pPr>
        <w:spacing w:after="160" w:line="259" w:lineRule="auto"/>
        <w:rPr>
          <w:rFonts w:ascii="Verdana" w:hAnsi="Verdana"/>
          <w:sz w:val="18"/>
          <w:szCs w:val="18"/>
        </w:rPr>
      </w:pPr>
      <w:r w:rsidRPr="00C0345A">
        <w:rPr>
          <w:rFonts w:ascii="Verdana" w:hAnsi="Verdana"/>
          <w:noProof/>
          <w:sz w:val="18"/>
          <w:szCs w:val="18"/>
          <w14:ligatures w14:val="none"/>
          <w14:cntxtAlts w14:val="0"/>
        </w:rPr>
        <w:lastRenderedPageBreak/>
        <mc:AlternateContent>
          <mc:Choice Requires="wps">
            <w:drawing>
              <wp:anchor distT="0" distB="0" distL="114300" distR="114300" simplePos="0" relativeHeight="251699200" behindDoc="1" locked="0" layoutInCell="1" allowOverlap="1" wp14:anchorId="6CA7795E" wp14:editId="6FE80355">
                <wp:simplePos x="0" y="0"/>
                <wp:positionH relativeFrom="column">
                  <wp:posOffset>-6350</wp:posOffset>
                </wp:positionH>
                <wp:positionV relativeFrom="paragraph">
                  <wp:posOffset>36830</wp:posOffset>
                </wp:positionV>
                <wp:extent cx="6311265" cy="370205"/>
                <wp:effectExtent l="76200" t="57150" r="89535" b="106045"/>
                <wp:wrapNone/>
                <wp:docPr id="105" name="Proceso 105"/>
                <wp:cNvGraphicFramePr/>
                <a:graphic xmlns:a="http://schemas.openxmlformats.org/drawingml/2006/main">
                  <a:graphicData uri="http://schemas.microsoft.com/office/word/2010/wordprocessingShape">
                    <wps:wsp>
                      <wps:cNvSpPr/>
                      <wps:spPr>
                        <a:xfrm>
                          <a:off x="0" y="0"/>
                          <a:ext cx="6311265" cy="370205"/>
                        </a:xfrm>
                        <a:prstGeom prst="flowChartProcess">
                          <a:avLst/>
                        </a:prstGeom>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7795E" id="_x0000_t109" coordsize="21600,21600" o:spt="109" path="m,l,21600r21600,l21600,xe">
                <v:stroke joinstyle="miter"/>
                <v:path gradientshapeok="t" o:connecttype="rect"/>
              </v:shapetype>
              <v:shape id="Proceso 105" o:spid="_x0000_s1034" type="#_x0000_t109" style="position:absolute;margin-left:-.5pt;margin-top:2.9pt;width:496.95pt;height:29.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" fillcolor="#c00000" stroked="f" strokeweight="1pt">
                <v:shadow on="t" color="black" opacity="20971f" offset="0,2.2pt"/>
                <v:textbo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v:textbox>
              </v:shape>
            </w:pict>
          </mc:Fallback>
        </mc:AlternateContent>
      </w:r>
    </w:p>
    <w:p w:rsidR="002F0481" w:rsidRPr="00C0345A" w:rsidRDefault="002F0481" w:rsidP="002F0481">
      <w:pPr>
        <w:spacing w:after="160" w:line="259" w:lineRule="auto"/>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Default="002F0481" w:rsidP="002F0481">
      <w:pPr>
        <w:spacing w:after="160" w:line="259" w:lineRule="auto"/>
        <w:jc w:val="both"/>
        <w:rPr>
          <w:rFonts w:ascii="Verdana" w:hAnsi="Verdana"/>
          <w:sz w:val="18"/>
          <w:szCs w:val="18"/>
        </w:rPr>
      </w:pPr>
    </w:p>
    <w:p w:rsidR="00882FA2" w:rsidRPr="00882FA2" w:rsidRDefault="00143DA3" w:rsidP="00882FA2">
      <w:pPr>
        <w:pStyle w:val="NormalWeb"/>
        <w:jc w:val="both"/>
        <w:rPr>
          <w:rFonts w:ascii="Verdana" w:hAnsi="Verdana"/>
        </w:rPr>
      </w:pPr>
      <w:r>
        <w:rPr>
          <w:rFonts w:ascii="Verdana" w:hAnsi="Verdana"/>
        </w:rPr>
        <w:t>“</w:t>
      </w:r>
      <w:r w:rsidR="00882FA2" w:rsidRPr="00882FA2">
        <w:rPr>
          <w:rFonts w:ascii="Verdana" w:hAnsi="Verdana"/>
        </w:rPr>
        <w:t xml:space="preserve">X - Los siguientes son, a juicio de esta Sala, los aspectos principales en los que se manifiesta el principio del debido proceso en materia penal -con sus corolarios de los derechos de audiencia y defensa-, en cuanto </w:t>
      </w:r>
      <w:bookmarkStart w:id="0" w:name="_GoBack"/>
      <w:bookmarkEnd w:id="0"/>
      <w:r w:rsidR="00882FA2" w:rsidRPr="00882FA2">
        <w:rPr>
          <w:rFonts w:ascii="Verdana" w:hAnsi="Verdana"/>
        </w:rPr>
        <w:t>a sus contenidos, condiciones y alcances: Con la advertencia de que, tanto el "derecho general a la justicia" como el "derecho general a la legalidad", (apartes A) y B) infra) no constituyen elementos propiamente dichos del debido proceso sino más bien condiciones generales previas, propias de la concepción más amplia de la administración de justicia en un Estado democrático de derecho; pero que por esto mismo, su carácter previo y necesario hace de ambos y de lo que ambos implican, presupuestos o condiciones sine qua non de aquél, de manera que su ausencia o irrespeto implica necesariamente la imposibilidad misma del debido proceso al punto de que esa ausencia o violación también debe sancionarse como ausencia o violación del derecho al debido proceso en sí.</w:t>
      </w:r>
    </w:p>
    <w:p w:rsidR="00882FA2" w:rsidRPr="00882FA2" w:rsidRDefault="00882FA2" w:rsidP="00882FA2">
      <w:pPr>
        <w:pStyle w:val="NormalWeb"/>
        <w:jc w:val="both"/>
        <w:rPr>
          <w:rFonts w:ascii="Verdana" w:hAnsi="Verdana"/>
        </w:rPr>
      </w:pPr>
      <w:r w:rsidRPr="00882FA2">
        <w:rPr>
          <w:rFonts w:ascii="Verdana" w:hAnsi="Verdana"/>
        </w:rPr>
        <w:t>A) EL DERECHO GENERAL A LA JUSTICIA: En la base de todo orden procesal está el principio y, con él, el derecho fundamental a la justicia, entendida como la existencia y disponibilidad de un sistema de administración de la justicia, valga decir, de un conjunto de mecanismos idóneos para el ejercicio de la función jurisdiccional del Estado -declarar el derecho controvertido o restablecer el violado, interpretándolo y aplicándolo imparcialmente en los casos concretos-; lo cual comprende, a su vez, un conjunto de órganos judiciales independientes especializados en ese ejercicio, la disponibilidad de ese aparato para resolver los conflictos y corregir los entuertos que origina la vida social, en forma civilizada y eficaz, y el acceso garantizado a esa justicia para todas las personas, en condiciones de igualdad y sin discriminación.</w:t>
      </w:r>
    </w:p>
    <w:p w:rsidR="00882FA2" w:rsidRPr="00882FA2" w:rsidRDefault="00882FA2" w:rsidP="00882FA2">
      <w:pPr>
        <w:pStyle w:val="NormalWeb"/>
        <w:jc w:val="both"/>
        <w:rPr>
          <w:rFonts w:ascii="Verdana" w:hAnsi="Verdana"/>
        </w:rPr>
      </w:pPr>
      <w:r w:rsidRPr="00882FA2">
        <w:rPr>
          <w:rFonts w:ascii="Verdana" w:hAnsi="Verdana"/>
        </w:rPr>
        <w:t xml:space="preserve">a) En este primer sentido, pues, el debido proceso tiene, ante todo, dimensiones programáticas, no por esta menos vinculantes jurídicamente, que exigen la existencia, suficiencia y eficacia de un sistema judicial y procesal idóneo para garantizar precisamente ese derecho fundamental a la justicia, que no es, por otra </w:t>
      </w:r>
      <w:r w:rsidRPr="00882FA2">
        <w:rPr>
          <w:rFonts w:ascii="Verdana" w:hAnsi="Verdana"/>
        </w:rPr>
        <w:lastRenderedPageBreak/>
        <w:t>parte, más que una consecuencia del monopolio de la fuerza, asumido por el Estado, y la más importante manifestación del derecho de petición, que en Costa Rica se consagra, en los artículos 27 -en general- y 41 -en especial- de la Constitución, conforme a los cuales:</w:t>
      </w:r>
    </w:p>
    <w:p w:rsidR="00882FA2" w:rsidRPr="00882FA2" w:rsidRDefault="00882FA2" w:rsidP="00882FA2">
      <w:pPr>
        <w:pStyle w:val="NormalWeb"/>
        <w:jc w:val="both"/>
        <w:rPr>
          <w:rFonts w:ascii="Verdana" w:hAnsi="Verdana"/>
        </w:rPr>
      </w:pPr>
      <w:r w:rsidRPr="00882FA2">
        <w:rPr>
          <w:rFonts w:ascii="Verdana" w:hAnsi="Verdana"/>
        </w:rPr>
        <w:t>"Artículo 27 - Se garantiza la libertad de petición, en forma individual o colectiva, ante cualquier funcionario público o entidad oficial, y el derecho a obtener pronta resolución".</w:t>
      </w:r>
    </w:p>
    <w:p w:rsidR="00882FA2" w:rsidRPr="00882FA2" w:rsidRDefault="00882FA2" w:rsidP="00882FA2">
      <w:pPr>
        <w:pStyle w:val="NormalWeb"/>
        <w:jc w:val="both"/>
        <w:rPr>
          <w:rFonts w:ascii="Verdana" w:hAnsi="Verdana"/>
        </w:rPr>
      </w:pPr>
      <w:r w:rsidRPr="00882FA2">
        <w:rPr>
          <w:rFonts w:ascii="Verdana" w:hAnsi="Verdana"/>
        </w:rPr>
        <w:t>"Artículo 41 - Ocurriendo a las leyes, todos han de encontrar reparación para las injurias o daños que hayan recibido en su persona, propiedad o intereses morales. Debe hacérseles justicia pronta, cumplida y en estricta conformidad con las leyes".</w:t>
      </w:r>
    </w:p>
    <w:p w:rsidR="00882FA2" w:rsidRPr="00882FA2" w:rsidRDefault="00882FA2" w:rsidP="00882FA2">
      <w:pPr>
        <w:pStyle w:val="NormalWeb"/>
        <w:jc w:val="both"/>
        <w:rPr>
          <w:rFonts w:ascii="Verdana" w:hAnsi="Verdana"/>
        </w:rPr>
      </w:pPr>
      <w:r w:rsidRPr="00882FA2">
        <w:rPr>
          <w:rFonts w:ascii="Verdana" w:hAnsi="Verdana"/>
        </w:rPr>
        <w:t xml:space="preserve">b) Pero tiene también otras implicaciones </w:t>
      </w:r>
      <w:proofErr w:type="spellStart"/>
      <w:r w:rsidRPr="00882FA2">
        <w:rPr>
          <w:rFonts w:ascii="Verdana" w:hAnsi="Verdana"/>
        </w:rPr>
        <w:t>aun</w:t>
      </w:r>
      <w:proofErr w:type="spellEnd"/>
      <w:r w:rsidRPr="00882FA2">
        <w:rPr>
          <w:rFonts w:ascii="Verdana" w:hAnsi="Verdana"/>
        </w:rPr>
        <w:t xml:space="preserve"> más inmediatamente exigibles, las cuales pueden, a su vez, atañer al sistema mismo de administración de la justicia, en sí, o al derecho de acceso a la justicia para todas las personas:</w:t>
      </w:r>
    </w:p>
    <w:p w:rsidR="00882FA2" w:rsidRPr="00882FA2" w:rsidRDefault="00882FA2" w:rsidP="00882FA2">
      <w:pPr>
        <w:pStyle w:val="NormalWeb"/>
        <w:jc w:val="both"/>
        <w:rPr>
          <w:rFonts w:ascii="Verdana" w:hAnsi="Verdana"/>
        </w:rPr>
      </w:pPr>
      <w:r w:rsidRPr="00882FA2">
        <w:rPr>
          <w:rFonts w:ascii="Verdana" w:hAnsi="Verdana"/>
        </w:rPr>
        <w:t xml:space="preserve">1. Pertenecen a lo primero, varios postulados que, por cierto, aun distan de ser plena realidad, incluso en los ordenamientos más adelantados, aunque en Costa Rica sí han venido alcanzando, progresivamente, por lo menos avances importantes, como son: ante todo, la total independencia, incluso económica, del sistema judicial -independencia que, por cierto, se trató de recoger en el artículo 177.2, según reforma de ley 2122 de 22 de mayo de 1957, si bien ha requerido de un largo esfuerzo de consolidación, no totalmente logrado todavía-, y además, la exclusividad y universalidad de la función jurisdiccional en manos de los tribunales de justicia resultante de los artículos 152, 153, 156 y 35 de la Constitución. En este sentido, ya esta Sala, en su sentencia N 1148-90 de las 17:00 horas del 21 de setiembre de 1990, declaró expresamente que en nuestro ordenamiento constitucional la jurisdicción judicial es exclusiva y universal: exclusiva, en cuanto que sólo puede ser ejercida por tribunales dependientes del Poder Judicial, y universal, en cuanto que no puede haber materias ni actos inmunes o no justiciables ... ni siquiera los llamados de gobierno, ya que, si bien éstos no son anulables judicialmente, lo cierto es que las únicas dos categorías que reconoce nuestra legislación -los actos de relación entre los poderes públicos y los atinentes a las relaciones internacionales- están siempre sujetos al contralor judicial, sólo sea limitadamente para constatar su legitimidad e imponer la correspondiente indemnización (artículo 4 inciso b) de la Ley Reguladora de la Jurisdicción Contencioso Administrativa); porque, por lo demás, la inmunidad de los miembros de los Supremos Poderes, además de establecida por la propia Constitución, no constituye propiamente una excepción a la exclusividad y universalidad de la justicia, desde que se trata, precisamente, de un mero requisito de </w:t>
      </w:r>
      <w:proofErr w:type="spellStart"/>
      <w:r w:rsidRPr="00882FA2">
        <w:rPr>
          <w:rFonts w:ascii="Verdana" w:hAnsi="Verdana"/>
        </w:rPr>
        <w:t>procedibilidad</w:t>
      </w:r>
      <w:proofErr w:type="spellEnd"/>
      <w:r w:rsidRPr="00882FA2">
        <w:rPr>
          <w:rFonts w:ascii="Verdana" w:hAnsi="Verdana"/>
        </w:rPr>
        <w:t>, que, además, lejos de excluir la competencia de los tribunales, la confirma, para una vez desaforados aquellos funcionarios mediante un "antejuicio".</w:t>
      </w:r>
    </w:p>
    <w:p w:rsidR="00882FA2" w:rsidRPr="00882FA2" w:rsidRDefault="00882FA2" w:rsidP="00882FA2">
      <w:pPr>
        <w:pStyle w:val="NormalWeb"/>
        <w:jc w:val="both"/>
        <w:rPr>
          <w:rFonts w:ascii="Verdana" w:hAnsi="Verdana"/>
        </w:rPr>
      </w:pPr>
      <w:r w:rsidRPr="00882FA2">
        <w:rPr>
          <w:rFonts w:ascii="Verdana" w:hAnsi="Verdana"/>
        </w:rPr>
        <w:t>2. Y pertenecen a los segundo -derecho de todos por igual a acceder a la justicia-, además del genérico derecho de petición del artículo 27 y del específico derecho a la justicia del artículo 41 de la Constitución ya citados, una serie de atributos complementarios -pero también fundamentales-, entre los cuales:</w:t>
      </w:r>
    </w:p>
    <w:p w:rsidR="00882FA2" w:rsidRPr="00882FA2" w:rsidRDefault="00882FA2" w:rsidP="00882FA2">
      <w:pPr>
        <w:pStyle w:val="NormalWeb"/>
        <w:jc w:val="both"/>
        <w:rPr>
          <w:rFonts w:ascii="Verdana" w:hAnsi="Verdana"/>
        </w:rPr>
      </w:pPr>
      <w:r w:rsidRPr="00882FA2">
        <w:rPr>
          <w:rFonts w:ascii="Verdana" w:hAnsi="Verdana"/>
        </w:rPr>
        <w:t>(i) el derecho y principio generales de igualdad -y su contrapartida de no discriminación-, que recoge el artículo 33 de la Constitución, así como todos los instrumentos internacionales sobre Derechos Humanos, por ejemplo los artículos 1.1 y 24 de la Convención Americana, con la particularidad de que la dualidad de éstos demuestra que la igualdad, además de criterio de interpretación y aplicación de los derechos fundamentales, es ella misma un derecho fundamental, de modo que también se viola éste cuando se discrimina respecto de derechos no fundamentales; principio y derecho que, si bien no son incompatibles con ciertas distinciones razonables conforme a la máxima de "igualdad para los iguales y desigualdad para los desiguales", también conocido como principio de igualdad sustancial, en materia penal no parece permitir ninguna posible distinción;</w:t>
      </w:r>
    </w:p>
    <w:p w:rsidR="00882FA2" w:rsidRPr="00882FA2" w:rsidRDefault="00882FA2" w:rsidP="00882FA2">
      <w:pPr>
        <w:pStyle w:val="NormalWeb"/>
        <w:jc w:val="both"/>
        <w:rPr>
          <w:rFonts w:ascii="Verdana" w:hAnsi="Verdana"/>
        </w:rPr>
      </w:pPr>
      <w:r w:rsidRPr="00882FA2">
        <w:rPr>
          <w:rFonts w:ascii="Verdana" w:hAnsi="Verdana"/>
        </w:rPr>
        <w:t>(ii) en general, el acceso universal a la justicia para toda persona, indiferentemente de su sexo, edad, color, nacionalidad, origen o antecedentes, o cualquier otra condición social, todo lo cual plantea, a su vez, consecuencias que no es necesario examinar aquí por no estar implicadas directamente en el caso en consulta, como la gratuidad de la justicia, el informalismo, etc.;</w:t>
      </w:r>
    </w:p>
    <w:p w:rsidR="00882FA2" w:rsidRPr="00882FA2" w:rsidRDefault="00882FA2" w:rsidP="00882FA2">
      <w:pPr>
        <w:pStyle w:val="NormalWeb"/>
        <w:jc w:val="both"/>
        <w:rPr>
          <w:rFonts w:ascii="Verdana" w:hAnsi="Verdana"/>
        </w:rPr>
      </w:pPr>
      <w:r w:rsidRPr="00882FA2">
        <w:rPr>
          <w:rFonts w:ascii="Verdana" w:hAnsi="Verdana"/>
        </w:rPr>
        <w:t>(iii) Finalmente, el derecho a que esa justicia se administre cumplida y prontamente. De lo primero se ocupa precisamente el "derecho a una sentencia justa" que se dirá; en cuanto a los segunda, ya esta Sala ha venido estableciendo criterios de los cuales se puede tener por consolidada jurisprudencialmente la tesis de que la duración excesiva y no justificada de los procesos penales constituye una grave violación del derecho a una justicia pronta, de conformidad con el artículo 41 de la Constitución, aunque no se ha llegado a establecer una duración determinada, ni absoluta ni en función de las normas que los disciplinan, dependiendo de las circunstancias de cada caso en cuestión. Por lo demás, la Sala ha preferido, hasta ahora por mayoría, ante una duración excesiva del proceso, declarar con lugar el recurso de hábeas corpus, pero con la expresa consecuencia de ordenar al tribunal de la causa proceder a la celebración del juicio a la mayor brevedad, frecuentemente en un plazo fijado por la propia sentencia constitucional.</w:t>
      </w:r>
    </w:p>
    <w:p w:rsidR="00882FA2" w:rsidRPr="00882FA2" w:rsidRDefault="00882FA2" w:rsidP="00882FA2">
      <w:pPr>
        <w:pStyle w:val="NormalWeb"/>
        <w:jc w:val="both"/>
        <w:rPr>
          <w:rFonts w:ascii="Verdana" w:hAnsi="Verdana"/>
        </w:rPr>
      </w:pPr>
      <w:r w:rsidRPr="00882FA2">
        <w:rPr>
          <w:rFonts w:ascii="Verdana" w:hAnsi="Verdana"/>
        </w:rPr>
        <w:t>B) EL DERECHO GENERAL A LA LEGALIDAD:</w:t>
      </w:r>
    </w:p>
    <w:p w:rsidR="00882FA2" w:rsidRPr="00882FA2" w:rsidRDefault="00882FA2" w:rsidP="00882FA2">
      <w:pPr>
        <w:pStyle w:val="NormalWeb"/>
        <w:jc w:val="both"/>
        <w:rPr>
          <w:rFonts w:ascii="Verdana" w:hAnsi="Verdana"/>
        </w:rPr>
      </w:pPr>
      <w:r w:rsidRPr="00882FA2">
        <w:rPr>
          <w:rFonts w:ascii="Verdana" w:hAnsi="Verdana"/>
        </w:rPr>
        <w:t>Aunque el principio de legalidad y el correspondiente derecho de todas las personas a la legalidad -y, desde luego, por encima de todo, a la legalidad y legitimidad constitucionales- parecen referirse más a problemas de fondo que procesales, tienen sin embargo, repercusiones importantes en el debido proceso, aun en su sentido estrictamente procesal.</w:t>
      </w:r>
    </w:p>
    <w:p w:rsidR="00882FA2" w:rsidRPr="00882FA2" w:rsidRDefault="00882FA2" w:rsidP="00882FA2">
      <w:pPr>
        <w:pStyle w:val="NormalWeb"/>
        <w:jc w:val="both"/>
        <w:rPr>
          <w:rFonts w:ascii="Verdana" w:hAnsi="Verdana"/>
        </w:rPr>
      </w:pPr>
      <w:r w:rsidRPr="00882FA2">
        <w:rPr>
          <w:rFonts w:ascii="Verdana" w:hAnsi="Verdana"/>
        </w:rPr>
        <w:t xml:space="preserve">En los términos más generales, el principio de legalidad en el estado de derecho postula una forma especial de vinculación de las autoridades e instituciones públicas al ordenamiento jurídico, a partir de su definición básica según la cual toda autoridad o institución pública lo es y solamente puede actuar en la medida en que se encuentre apoderada para hacerlo por el mismo ordenamiento, y normalmente a texto expreso -para las autoridades e instituciones públicas sólo está permitido lo que esté constitucional y legalmente autorizado en forma expresa, y todo lo que no les esté autorizado les está vedado-; así como sus dos corolarios más importantes, todavía dentro de un orden general: el principio de regulación mínima, que tiene especiales exigencias en materia procesal, y el de reserva de ley, que en este campos es casi absoluto. En nuestra Constitución Política, el principio general de legalidad está consagrado en el artículo 11, y resulta, además, del contexto de éste con el 28, que recoge el principio general de libertad -para las personas privadas- y garantiza la reserva de ley para regularla, con el 121, especialmente en cuanto atribuye a la Asamblea Legislativa competencias exclusivas para legislar (incisos 1, 4 y 17), para crear tribunales de justicia y otros organismos públicos (incisos 19 y 20) y para disponer de la recaudación, destino y uso de los fondos públicos (incisos 11, 13 y 15); potestades que no pueden delegarse ni, por ende, compartirse con ningún otro poder, órgano o entidad (artículo 9), y que generan consecuencias </w:t>
      </w:r>
      <w:proofErr w:type="spellStart"/>
      <w:r w:rsidRPr="00882FA2">
        <w:rPr>
          <w:rFonts w:ascii="Verdana" w:hAnsi="Verdana"/>
        </w:rPr>
        <w:t>aun</w:t>
      </w:r>
      <w:proofErr w:type="spellEnd"/>
      <w:r w:rsidRPr="00882FA2">
        <w:rPr>
          <w:rFonts w:ascii="Verdana" w:hAnsi="Verdana"/>
        </w:rPr>
        <w:t xml:space="preserve"> más explícitas como las que se recogen en la Ley General de la Administración Pública, principalmente en sus artículos 5 y 7 -que definen las jerarquías normativas-, 11 -que consagra el principio de legalidad y su corolario de regulación mínima-, 19 y 59.1 -que reafirman el principio de reserva de la ley para régimen de los derechos fundamentales y para la creación de competencias públicas de efecto externo-. Téngase presente, asimismo que en Costa Rica tal reserva de ley está confinada a la ley formal emanada del órgano legislativo, por estar prohibida constitucionalmente toda delegación entre los poderes públicos (art. 9), haciendo así impensables los actos con valor de ley, por lo menos en situaciones de normalidad.</w:t>
      </w:r>
    </w:p>
    <w:p w:rsidR="00882FA2" w:rsidRPr="00882FA2" w:rsidRDefault="00882FA2" w:rsidP="00882FA2">
      <w:pPr>
        <w:pStyle w:val="NormalWeb"/>
        <w:jc w:val="both"/>
        <w:rPr>
          <w:rFonts w:ascii="Verdana" w:hAnsi="Verdana"/>
        </w:rPr>
      </w:pPr>
      <w:r w:rsidRPr="00882FA2">
        <w:rPr>
          <w:rFonts w:ascii="Verdana" w:hAnsi="Verdana"/>
        </w:rPr>
        <w:t>Es en virtud de la presencia de todos esos elementos del principio de legalidad, que prácticamente toda la materia procesal está reservada a la ley formal, es decir, a normas emanadas del órgano legislativo y por los procedimientos de formación de las leyes, con exclusión total de reglamentos autónomos y casi total de los propios reglamentos ejecutivos de las leyes; así como que la ley procesal debe ser suficiente para disciplinar el ejercicio de la función jurisdiccional y de la actividad de las partes ante ella, en forma tal que no queden lagunas importantes por llenar reglamentaria ni subjetivamente; y, por último, que las exigencias de la ley procesal han de tener garantizada eficacia, material y formal, al punto de que en esta materia las violaciones a la mera legalidad se convierten, por virtud del principio, automáticamente en violaciones al debido proceso, por ende de rango constitucional.</w:t>
      </w:r>
    </w:p>
    <w:p w:rsidR="00882FA2" w:rsidRPr="00882FA2" w:rsidRDefault="00882FA2" w:rsidP="00882FA2">
      <w:pPr>
        <w:pStyle w:val="NormalWeb"/>
        <w:jc w:val="both"/>
        <w:rPr>
          <w:rFonts w:ascii="Verdana" w:hAnsi="Verdana"/>
        </w:rPr>
      </w:pPr>
      <w:r w:rsidRPr="00882FA2">
        <w:rPr>
          <w:rFonts w:ascii="Verdana" w:hAnsi="Verdana"/>
        </w:rPr>
        <w:t>Pero es que, además, las exigencias del principio general de legalidad se extreman en el campo del proceso penal, en el cual se manifiestan, amén de en aquellos aspectos generales, en los siguientes, entre otros:</w:t>
      </w:r>
    </w:p>
    <w:p w:rsidR="00882FA2" w:rsidRPr="00882FA2" w:rsidRDefault="00882FA2" w:rsidP="00882FA2">
      <w:pPr>
        <w:pStyle w:val="NormalWeb"/>
        <w:jc w:val="both"/>
        <w:rPr>
          <w:rFonts w:ascii="Verdana" w:hAnsi="Verdana"/>
        </w:rPr>
      </w:pPr>
      <w:r w:rsidRPr="00882FA2">
        <w:rPr>
          <w:rFonts w:ascii="Verdana" w:hAnsi="Verdana"/>
        </w:rPr>
        <w:t>a) En la aplicación de la regla de oro del derecho penal moderno: el principio "</w:t>
      </w:r>
      <w:proofErr w:type="spellStart"/>
      <w:r w:rsidRPr="00882FA2">
        <w:rPr>
          <w:rFonts w:ascii="Verdana" w:hAnsi="Verdana"/>
        </w:rPr>
        <w:t>nullum</w:t>
      </w:r>
      <w:proofErr w:type="spellEnd"/>
      <w:r w:rsidRPr="00882FA2">
        <w:rPr>
          <w:rFonts w:ascii="Verdana" w:hAnsi="Verdana"/>
        </w:rPr>
        <w:t xml:space="preserve"> crimen, </w:t>
      </w:r>
      <w:proofErr w:type="spellStart"/>
      <w:r w:rsidRPr="00882FA2">
        <w:rPr>
          <w:rFonts w:ascii="Verdana" w:hAnsi="Verdana"/>
        </w:rPr>
        <w:t>nulla</w:t>
      </w:r>
      <w:proofErr w:type="spellEnd"/>
      <w:r w:rsidRPr="00882FA2">
        <w:rPr>
          <w:rFonts w:ascii="Verdana" w:hAnsi="Verdana"/>
        </w:rPr>
        <w:t xml:space="preserve"> </w:t>
      </w:r>
      <w:proofErr w:type="spellStart"/>
      <w:r w:rsidRPr="00882FA2">
        <w:rPr>
          <w:rFonts w:ascii="Verdana" w:hAnsi="Verdana"/>
        </w:rPr>
        <w:t>poena</w:t>
      </w:r>
      <w:proofErr w:type="spellEnd"/>
      <w:r w:rsidRPr="00882FA2">
        <w:rPr>
          <w:rFonts w:ascii="Verdana" w:hAnsi="Verdana"/>
        </w:rPr>
        <w:t xml:space="preserve"> sine previa </w:t>
      </w:r>
      <w:proofErr w:type="spellStart"/>
      <w:r w:rsidRPr="00882FA2">
        <w:rPr>
          <w:rFonts w:ascii="Verdana" w:hAnsi="Verdana"/>
        </w:rPr>
        <w:t>lege</w:t>
      </w:r>
      <w:proofErr w:type="spellEnd"/>
      <w:r w:rsidRPr="00882FA2">
        <w:rPr>
          <w:rFonts w:ascii="Verdana" w:hAnsi="Verdana"/>
        </w:rPr>
        <w:t>", recogido en el artículo 30 de la Constitución, el cual también obliga, procesalmente, a ordenar toda la causa penal sobre la base de esa previa definición legal, que, en esta materia sobre todo, excluye totalmente, no sólo los reglamentos u otras normas inferiores a la ley formal, sino también todas las fuentes no escritas del derecho, así como toda interpretación analógica o extensiva de la ley -sustancial o procesal-; unos y otras en función de las garantías debidas al reo, es decir, en la medida en que no lo favorezcan. No es ocioso reiterar aquí que el objeto del proceso penal no es el de castigar al delincuente sino el de garantizarle un juzgamiento justo.</w:t>
      </w:r>
    </w:p>
    <w:p w:rsidR="00882FA2" w:rsidRPr="00882FA2" w:rsidRDefault="00882FA2" w:rsidP="00882FA2">
      <w:pPr>
        <w:pStyle w:val="NormalWeb"/>
        <w:jc w:val="both"/>
        <w:rPr>
          <w:rFonts w:ascii="Verdana" w:hAnsi="Verdana"/>
        </w:rPr>
      </w:pPr>
      <w:r w:rsidRPr="00882FA2">
        <w:rPr>
          <w:rFonts w:ascii="Verdana" w:hAnsi="Verdana"/>
        </w:rPr>
        <w:t>b) Cabe también enmarcar aquí, en la medida de su trascendencia procesal, principios como el de igualdad y no discriminación, ya mencionados (art. 33 Const.), los de irretroactividad de la ley penal en perjuicio del reo y de retroactividad en su beneficio (art. 34 id.), el de "</w:t>
      </w:r>
      <w:proofErr w:type="spellStart"/>
      <w:r w:rsidRPr="00882FA2">
        <w:rPr>
          <w:rFonts w:ascii="Verdana" w:hAnsi="Verdana"/>
        </w:rPr>
        <w:t>indubio</w:t>
      </w:r>
      <w:proofErr w:type="spellEnd"/>
      <w:r w:rsidRPr="00882FA2">
        <w:rPr>
          <w:rFonts w:ascii="Verdana" w:hAnsi="Verdana"/>
        </w:rPr>
        <w:t xml:space="preserve"> pro reo" y la presunción o, más que presunción estado de inocencia -ambos derivables también del artículo 39 Constitucional-, en el tanto en que deben presidir todas las actuaciones del proceso y, desde luego, la sentencia misma.</w:t>
      </w:r>
    </w:p>
    <w:p w:rsidR="00882FA2" w:rsidRPr="00882FA2" w:rsidRDefault="00882FA2" w:rsidP="00882FA2">
      <w:pPr>
        <w:pStyle w:val="NormalWeb"/>
        <w:jc w:val="both"/>
        <w:rPr>
          <w:rFonts w:ascii="Verdana" w:hAnsi="Verdana"/>
        </w:rPr>
      </w:pPr>
      <w:r w:rsidRPr="00882FA2">
        <w:rPr>
          <w:rFonts w:ascii="Verdana" w:hAnsi="Verdana"/>
        </w:rPr>
        <w:t>C) EL DERECHO AL JUEZ REGULAR:</w:t>
      </w:r>
    </w:p>
    <w:p w:rsidR="00882FA2" w:rsidRPr="00882FA2" w:rsidRDefault="00882FA2" w:rsidP="00882FA2">
      <w:pPr>
        <w:pStyle w:val="NormalWeb"/>
        <w:jc w:val="both"/>
        <w:rPr>
          <w:rFonts w:ascii="Verdana" w:hAnsi="Verdana"/>
        </w:rPr>
      </w:pPr>
      <w:r w:rsidRPr="00882FA2">
        <w:rPr>
          <w:rFonts w:ascii="Verdana" w:hAnsi="Verdana"/>
        </w:rPr>
        <w:t xml:space="preserve">Este derecho, que en la tradición </w:t>
      </w:r>
      <w:proofErr w:type="spellStart"/>
      <w:r w:rsidRPr="00882FA2">
        <w:rPr>
          <w:rFonts w:ascii="Verdana" w:hAnsi="Verdana"/>
        </w:rPr>
        <w:t>anglonorteamericana</w:t>
      </w:r>
      <w:proofErr w:type="spellEnd"/>
      <w:r w:rsidRPr="00882FA2">
        <w:rPr>
          <w:rFonts w:ascii="Verdana" w:hAnsi="Verdana"/>
        </w:rPr>
        <w:t xml:space="preserve"> se ha desarrollado como el llamado "derecho al juez natural", pero con perfiles muy propios que no corresponden a los de nuestro derecho latino -ya que comprende, por ejemplo el derecho al juez del domicilio y, sobre todo, al juzgamiento por los pares que se expresa, a su vez, en el jurado lego, conceptos que en los sistemas de tradición romano-germánica más bien han producido experiencias negativas-, en nuestra Constitución se recoge especialmente en el artículo 35, según el cual:</w:t>
      </w:r>
    </w:p>
    <w:p w:rsidR="00882FA2" w:rsidRPr="00882FA2" w:rsidRDefault="00882FA2" w:rsidP="00882FA2">
      <w:pPr>
        <w:pStyle w:val="NormalWeb"/>
        <w:jc w:val="both"/>
        <w:rPr>
          <w:rFonts w:ascii="Verdana" w:hAnsi="Verdana"/>
        </w:rPr>
      </w:pPr>
      <w:r w:rsidRPr="00882FA2">
        <w:rPr>
          <w:rFonts w:ascii="Verdana" w:hAnsi="Verdana"/>
        </w:rPr>
        <w:t>"Artículo 35 - Nadie puede ser juzgado por comisión tribunal o juez especialmente nombrado para el caso, sino exclusivamente por los tribunales establecidos de acuerdo con esta Constitución".</w:t>
      </w:r>
    </w:p>
    <w:p w:rsidR="00882FA2" w:rsidRPr="00882FA2" w:rsidRDefault="00882FA2" w:rsidP="00882FA2">
      <w:pPr>
        <w:pStyle w:val="NormalWeb"/>
        <w:jc w:val="both"/>
        <w:rPr>
          <w:rFonts w:ascii="Verdana" w:hAnsi="Verdana"/>
        </w:rPr>
      </w:pPr>
      <w:r w:rsidRPr="00882FA2">
        <w:rPr>
          <w:rFonts w:ascii="Verdana" w:hAnsi="Verdana"/>
        </w:rPr>
        <w:t>Este principio, que hemos llamado del "juez regular", se complementa, a su vez, con los de los artículos 9, 152 y 153 y, en su caso, 10, 48 y 49, de los cuales resulta claramente, como se dijo supra, la exclusividad y universalidad de la función jurisdiccional en manos de los tribunales dependientes del Poder Judicial, así como con el del artículo 39, en el cual debe entenderse que la "autoridad competente" es necesariamente la judicial y ordinaria, esto último porque el 35 transcrito excluye toda posibilidad de juzgamiento por tribunales especiales para el caso o para casos concretos, y porque el 152 y 153 agotan en el ámbito del Poder Judicial toda posibilidad de creación de tribunales "establecidos de acuerdo con esta Constitución", con la única salvedad del Supremo de Elecciones para el contencioso electoral.</w:t>
      </w:r>
    </w:p>
    <w:p w:rsidR="00882FA2" w:rsidRPr="00882FA2" w:rsidRDefault="00882FA2" w:rsidP="00882FA2">
      <w:pPr>
        <w:pStyle w:val="NormalWeb"/>
        <w:jc w:val="both"/>
        <w:rPr>
          <w:rFonts w:ascii="Verdana" w:hAnsi="Verdana"/>
        </w:rPr>
      </w:pPr>
      <w:r w:rsidRPr="00882FA2">
        <w:rPr>
          <w:rFonts w:ascii="Verdana" w:hAnsi="Verdana"/>
        </w:rPr>
        <w:t>Si, pues, la jurisdicción consiste, en general, en la potestad de administrar justicia, y la competencia en la distribución que hace la ley de las diferentes esferas de conocimiento de los tribunales con base en criterios de materia, gravedad o cuantía, territorio y grado, tanto la jurisdicción -general o por materia- como la competencia son parte del debido proceso, pues garantizan que los conflictos sean resueltos por los tribunales regulares, en la forma dicha.</w:t>
      </w:r>
    </w:p>
    <w:p w:rsidR="00882FA2" w:rsidRPr="00882FA2" w:rsidRDefault="00882FA2" w:rsidP="00882FA2">
      <w:pPr>
        <w:pStyle w:val="NormalWeb"/>
        <w:jc w:val="both"/>
        <w:rPr>
          <w:rFonts w:ascii="Verdana" w:hAnsi="Verdana"/>
        </w:rPr>
      </w:pPr>
      <w:r w:rsidRPr="00882FA2">
        <w:rPr>
          <w:rFonts w:ascii="Verdana" w:hAnsi="Verdana"/>
        </w:rPr>
        <w:t>D) LOS DERECHOS DE AUDIENCIA Y DEFENSA:</w:t>
      </w:r>
    </w:p>
    <w:p w:rsidR="00882FA2" w:rsidRPr="00882FA2" w:rsidRDefault="00882FA2" w:rsidP="00882FA2">
      <w:pPr>
        <w:pStyle w:val="NormalWeb"/>
        <w:jc w:val="both"/>
        <w:rPr>
          <w:rFonts w:ascii="Verdana" w:hAnsi="Verdana"/>
        </w:rPr>
      </w:pPr>
      <w:r w:rsidRPr="00882FA2">
        <w:rPr>
          <w:rFonts w:ascii="Verdana" w:hAnsi="Verdana"/>
        </w:rPr>
        <w:t>En el lenguaje escueto de nuestra Constitución, el derecho general a la defensa, y tanto en lo penal como, en general, en toda materia sancionadora o que pueda desembocar en la supresión o restricción de derechos subjetivos de las personas, está también consagrado en el artículo 39 de la Constitución, y se desarrolla, además, extensamente en el Código Procesal Penal y en el artículo 8 de la Convención Americana sobre Derechos Humanos, este último en sus párrafos 1, para todo proceso, y 2 a 5 específicamente para el proceso penal. El derecho general de defensa implica otros, particularmente el de audiencia y los principios de imputación e intimación, así como el derecho a la motivación o fundamentación debida de toda resolución procesal. De conformidad con lo expuesto, comprende:</w:t>
      </w:r>
    </w:p>
    <w:p w:rsidR="00882FA2" w:rsidRPr="00882FA2" w:rsidRDefault="00882FA2" w:rsidP="00882FA2">
      <w:pPr>
        <w:pStyle w:val="NormalWeb"/>
        <w:jc w:val="both"/>
        <w:rPr>
          <w:rFonts w:ascii="Verdana" w:hAnsi="Verdana"/>
        </w:rPr>
      </w:pPr>
      <w:r w:rsidRPr="00882FA2">
        <w:rPr>
          <w:rFonts w:ascii="Verdana" w:hAnsi="Verdana"/>
        </w:rPr>
        <w:t>a) El principio de intimación:</w:t>
      </w:r>
    </w:p>
    <w:p w:rsidR="00882FA2" w:rsidRPr="00882FA2" w:rsidRDefault="00882FA2" w:rsidP="00882FA2">
      <w:pPr>
        <w:pStyle w:val="NormalWeb"/>
        <w:jc w:val="both"/>
        <w:rPr>
          <w:rFonts w:ascii="Verdana" w:hAnsi="Verdana"/>
        </w:rPr>
      </w:pPr>
      <w:r w:rsidRPr="00882FA2">
        <w:rPr>
          <w:rFonts w:ascii="Verdana" w:hAnsi="Verdana"/>
        </w:rPr>
        <w:t xml:space="preserve">Es el que </w:t>
      </w:r>
      <w:proofErr w:type="spellStart"/>
      <w:r w:rsidRPr="00882FA2">
        <w:rPr>
          <w:rFonts w:ascii="Verdana" w:hAnsi="Verdana"/>
        </w:rPr>
        <w:t>de</w:t>
      </w:r>
      <w:proofErr w:type="spellEnd"/>
      <w:r w:rsidRPr="00882FA2">
        <w:rPr>
          <w:rFonts w:ascii="Verdana" w:hAnsi="Verdana"/>
        </w:rPr>
        <w:t xml:space="preserve"> lugar al derecho de todo imputado a ser instruido de cargos, es decir, puesto en conocimiento de la acusación, desde el primer momento -incluso antes de la iniciación del proceso contra él, por ejemplo por parte del Ministerio Público-. Es obligación de todas las autoridades que intervienen en el proceso, del juez principalmente, instruir de cargos y advertir de sus derechos constitucionales a todo imputado, mediante una relación oportuna, expresa, precisa, clara y circunstanciada de los hechos y sus consecuencias legales; y esto sólo puede lograrse plenamente en presencia personal del mismo reo, con su defensor.</w:t>
      </w:r>
    </w:p>
    <w:p w:rsidR="00882FA2" w:rsidRPr="00882FA2" w:rsidRDefault="00882FA2" w:rsidP="00882FA2">
      <w:pPr>
        <w:pStyle w:val="NormalWeb"/>
        <w:jc w:val="both"/>
        <w:rPr>
          <w:rFonts w:ascii="Verdana" w:hAnsi="Verdana"/>
        </w:rPr>
      </w:pPr>
      <w:r w:rsidRPr="00882FA2">
        <w:rPr>
          <w:rFonts w:ascii="Verdana" w:hAnsi="Verdana"/>
        </w:rPr>
        <w:t>b) El principio de imputación:</w:t>
      </w:r>
    </w:p>
    <w:p w:rsidR="00882FA2" w:rsidRPr="00882FA2" w:rsidRDefault="00882FA2" w:rsidP="00882FA2">
      <w:pPr>
        <w:pStyle w:val="NormalWeb"/>
        <w:jc w:val="both"/>
        <w:rPr>
          <w:rFonts w:ascii="Verdana" w:hAnsi="Verdana"/>
        </w:rPr>
      </w:pPr>
      <w:r w:rsidRPr="00882FA2">
        <w:rPr>
          <w:rFonts w:ascii="Verdana" w:hAnsi="Verdana"/>
        </w:rPr>
        <w:t xml:space="preserve">Es el derecho a una acusación formal. Necesariamente debe cumplirse a cualquiera que se pretenda someter a un proceso. Es, pues, deber del Ministerio Público, </w:t>
      </w:r>
      <w:proofErr w:type="spellStart"/>
      <w:r w:rsidRPr="00882FA2">
        <w:rPr>
          <w:rFonts w:ascii="Verdana" w:hAnsi="Verdana"/>
        </w:rPr>
        <w:t>aún</w:t>
      </w:r>
      <w:proofErr w:type="spellEnd"/>
      <w:r w:rsidRPr="00882FA2">
        <w:rPr>
          <w:rFonts w:ascii="Verdana" w:hAnsi="Verdana"/>
        </w:rPr>
        <w:t xml:space="preserve"> inicialmente, y, después, de éste y del juez, y comprende los de individualizar al imputado, describir detallada, precisa y claramente el hecho de que se le acusa, y hacer una clara calificación legal del hecho, señalando los fundamentos de derecho de la acusación y concreta pretensión punitiva. Y no se menciona el supuesto de los llamados procesos de citación directa, porque este problema no está involucrado en la consulta que nos ocupa, y obligaría a la Sala a considerar la constitucionalidad de las potestades jurisdiccionales o cuasi jurisdiccionales del Ministerio Público, que han sido descargadas en un órgano administrativo no jurisdiccional, lo cual puede implicar una violación de los principios de exclusividad y universalidad de la función jurisdiccional a que nos hemos referido.</w:t>
      </w:r>
    </w:p>
    <w:p w:rsidR="00882FA2" w:rsidRPr="00882FA2" w:rsidRDefault="00882FA2" w:rsidP="00882FA2">
      <w:pPr>
        <w:pStyle w:val="NormalWeb"/>
        <w:jc w:val="both"/>
        <w:rPr>
          <w:rFonts w:ascii="Verdana" w:hAnsi="Verdana"/>
        </w:rPr>
      </w:pPr>
      <w:r w:rsidRPr="00882FA2">
        <w:rPr>
          <w:rFonts w:ascii="Verdana" w:hAnsi="Verdana"/>
        </w:rPr>
        <w:t>c) El derecho de audiencia:</w:t>
      </w:r>
    </w:p>
    <w:p w:rsidR="00882FA2" w:rsidRPr="00882FA2" w:rsidRDefault="00882FA2" w:rsidP="00882FA2">
      <w:pPr>
        <w:pStyle w:val="NormalWeb"/>
        <w:jc w:val="both"/>
        <w:rPr>
          <w:rFonts w:ascii="Verdana" w:hAnsi="Verdana"/>
        </w:rPr>
      </w:pPr>
      <w:r w:rsidRPr="00882FA2">
        <w:rPr>
          <w:rFonts w:ascii="Verdana" w:hAnsi="Verdana"/>
        </w:rPr>
        <w:t>Es el derecho del imputado y su defensor de intervenir en el proceso y, particularmente, de hacerse oír por el juez, de traer al proceso toda prueba que consideren oportuna para respaldar su defensa, de controlar la actividad de la parte o partes contrarias, y de combatir sus argumentos y las pruebas de cargo.</w:t>
      </w:r>
    </w:p>
    <w:p w:rsidR="00882FA2" w:rsidRPr="00882FA2" w:rsidRDefault="00882FA2" w:rsidP="00882FA2">
      <w:pPr>
        <w:pStyle w:val="NormalWeb"/>
        <w:jc w:val="both"/>
        <w:rPr>
          <w:rFonts w:ascii="Verdana" w:hAnsi="Verdana"/>
        </w:rPr>
      </w:pPr>
      <w:r w:rsidRPr="00882FA2">
        <w:rPr>
          <w:rFonts w:ascii="Verdana" w:hAnsi="Verdana"/>
        </w:rPr>
        <w:t>d) El derecho de defensa en sí:</w:t>
      </w:r>
    </w:p>
    <w:p w:rsidR="00882FA2" w:rsidRPr="00882FA2" w:rsidRDefault="00882FA2" w:rsidP="00882FA2">
      <w:pPr>
        <w:pStyle w:val="NormalWeb"/>
        <w:jc w:val="both"/>
        <w:rPr>
          <w:rFonts w:ascii="Verdana" w:hAnsi="Verdana"/>
        </w:rPr>
      </w:pPr>
      <w:r w:rsidRPr="00882FA2">
        <w:rPr>
          <w:rFonts w:ascii="Verdana" w:hAnsi="Verdana"/>
        </w:rPr>
        <w:t xml:space="preserve">También se desprende del artículo 39 de la Ley Fundamental, y muy especialmente de los incisos a), c), d), e), f) y g) del párrafo 2°, y de los párrafos 3° y 5° del artículo 8° de la Convención Americana, de todo lo cual resulta toda una serie de consecuencias, en resumen; el derecho del reo a ser asistido por un traductor o interprete de su elección o gratuitamente proveído, así como por un defensor letrado, en su caso también proveído gratuitamente por el Estado, sin perjuicio de su opción para defenderse personalmente, opción esta última que el juez debe, no obstante, ponderar en beneficio de la defensa misma; el derecho irrestricto a comunicarse privadamente con su defensor, con la sola excepción de la incomunicación legalmente decretada -conforme al artículo 44 de la Constitución-, durante la cual, no obstante, no deben en ningún caso tener acceso a él la parte acusadora ni las autoridades de investigación, ni utilizarse en modo alguno el aislamiento para debilitar la resistencia física o moral del imputado ni para obtener de él pruebas o declaraciones, mientras en cambio, las restricciones necesarias que se impongan al acceso del acusado a su defensor, debe ser las mínimas indispensables para lograr el fin único de impedir que su comunicación se utilice para entorpecer la averiguación de la verdad, y siempre permitiéndole la garantía sucedánea del acceso a un defensor público, que, sin perjudicar aquéllos fines, vele permanentemente por la garantía de sus derechos; la concesión del tiempo y medios razonablemente necesarios para una adecuada preparación de la defensa, lo cual debe necesariamente valorarse en cada caso atendida su complejidad, volumen etc.; el acceso irrestricto a las pruebas de cargo y la posibilidad de combatirlas, particularmente repreguntando y tachando o recusando a testigos y peritos, lo cual comporta, además, que los testimonios y dictámenes deben presentarse en presencia del imputado y su defensor, por lo menos salvo una absoluta imposibilidad material -como la muerte del testigo-; el derecho a un proceso público, salvo excepciones muy calificadas; y el derecho a no ser obligado a declarar contra </w:t>
      </w:r>
      <w:proofErr w:type="spellStart"/>
      <w:r w:rsidRPr="00882FA2">
        <w:rPr>
          <w:rFonts w:ascii="Verdana" w:hAnsi="Verdana"/>
        </w:rPr>
        <w:t>si</w:t>
      </w:r>
      <w:proofErr w:type="spellEnd"/>
      <w:r w:rsidRPr="00882FA2">
        <w:rPr>
          <w:rFonts w:ascii="Verdana" w:hAnsi="Verdana"/>
        </w:rPr>
        <w:t xml:space="preserve"> mismo ni contra sus parientes inmediatos, ni a confesarse culpable, así como a que las declaraciones que voluntariamente y sin coacción alguna rinda lo sean sin juramento y recibidas única y personalmente por el juez.</w:t>
      </w:r>
    </w:p>
    <w:p w:rsidR="00882FA2" w:rsidRPr="00882FA2" w:rsidRDefault="00882FA2" w:rsidP="00882FA2">
      <w:pPr>
        <w:pStyle w:val="NormalWeb"/>
        <w:jc w:val="both"/>
        <w:rPr>
          <w:rFonts w:ascii="Verdana" w:hAnsi="Verdana"/>
        </w:rPr>
      </w:pPr>
      <w:r w:rsidRPr="00882FA2">
        <w:rPr>
          <w:rFonts w:ascii="Verdana" w:hAnsi="Verdana"/>
        </w:rPr>
        <w:t>Cabe advertir, asimismo, que el derecho de defensa debe ser no sólo formal, sino también material, es decir, ejercido de hecho, plena y eficazmente, lo cual implica además, como aspecto de singular importancia, el derecho a hacer uso de todos los recursos legales o razonables de defensa, sin exponerse a sanción ni censura algunas por ese ejercicio, así como la necesidad de garantizar al imputado y a su defensor respeto, al primero en virtud de su estado de inocencia hasta no haber sido condenado por sentencia firme, al segundo por su condición de instrumento legal y moral al servicio de la justicia, cualquiera que sea la causa que defienda, la persona del reo o la gravedad de los hechos que se le atribuyan.</w:t>
      </w:r>
    </w:p>
    <w:p w:rsidR="00882FA2" w:rsidRPr="00882FA2" w:rsidRDefault="00882FA2" w:rsidP="00882FA2">
      <w:pPr>
        <w:pStyle w:val="NormalWeb"/>
        <w:jc w:val="both"/>
        <w:rPr>
          <w:rFonts w:ascii="Verdana" w:hAnsi="Verdana"/>
        </w:rPr>
      </w:pPr>
      <w:r w:rsidRPr="00882FA2">
        <w:rPr>
          <w:rFonts w:ascii="Verdana" w:hAnsi="Verdana"/>
        </w:rPr>
        <w:t>E) EL PRINCIPIO DE LA INOCENCIA:</w:t>
      </w:r>
    </w:p>
    <w:p w:rsidR="00882FA2" w:rsidRPr="00882FA2" w:rsidRDefault="00882FA2" w:rsidP="00882FA2">
      <w:pPr>
        <w:pStyle w:val="NormalWeb"/>
        <w:jc w:val="both"/>
        <w:rPr>
          <w:rFonts w:ascii="Verdana" w:hAnsi="Verdana"/>
        </w:rPr>
      </w:pPr>
      <w:r w:rsidRPr="00882FA2">
        <w:rPr>
          <w:rFonts w:ascii="Verdana" w:hAnsi="Verdana"/>
        </w:rPr>
        <w:t>Al igual que los anteriores, se deriva del artículo 39 de la Constitución, en cuanto éste requiere la necesaria demostración de culpabilidad. Ninguna persona puede ser considerada ni tratada como culpable mientras no haya en su contra una sentencia conclusiva firme, dictada en un proceso regular y legal que lo declare como tal después de haberse destruido o superado aquella presunción.</w:t>
      </w:r>
    </w:p>
    <w:p w:rsidR="00882FA2" w:rsidRPr="00882FA2" w:rsidRDefault="00882FA2" w:rsidP="00882FA2">
      <w:pPr>
        <w:pStyle w:val="NormalWeb"/>
        <w:jc w:val="both"/>
        <w:rPr>
          <w:rFonts w:ascii="Verdana" w:hAnsi="Verdana"/>
        </w:rPr>
      </w:pPr>
      <w:r w:rsidRPr="00882FA2">
        <w:rPr>
          <w:rFonts w:ascii="Verdana" w:hAnsi="Verdana"/>
        </w:rPr>
        <w:t xml:space="preserve">Además en virtud del estado de inocencia del reo, no es él quien debe probar su falta de culpabilidad, sino los órganos de la acusación, con efectos complementarios como la imposibilidad, durante el proceso, de </w:t>
      </w:r>
      <w:proofErr w:type="spellStart"/>
      <w:r w:rsidRPr="00882FA2">
        <w:rPr>
          <w:rFonts w:ascii="Verdana" w:hAnsi="Verdana"/>
        </w:rPr>
        <w:t>coaccionario</w:t>
      </w:r>
      <w:proofErr w:type="spellEnd"/>
      <w:r w:rsidRPr="00882FA2">
        <w:rPr>
          <w:rFonts w:ascii="Verdana" w:hAnsi="Verdana"/>
        </w:rPr>
        <w:t xml:space="preserve"> y, con mayor razón aun, de someterlo a torturas o tratamientos crueles o degradantes -expresamente proscritos por el artículo 40 de la Constitución-, así como el de que su libertad sólo puede restringirse de manera cautelar y extraordinaria para garantizar los fines del proceso, valga decir, para prevenir que eluda la acción de la justicia </w:t>
      </w:r>
      <w:proofErr w:type="spellStart"/>
      <w:r w:rsidRPr="00882FA2">
        <w:rPr>
          <w:rFonts w:ascii="Verdana" w:hAnsi="Verdana"/>
        </w:rPr>
        <w:t>o</w:t>
      </w:r>
      <w:proofErr w:type="spellEnd"/>
      <w:r w:rsidRPr="00882FA2">
        <w:rPr>
          <w:rFonts w:ascii="Verdana" w:hAnsi="Verdana"/>
        </w:rPr>
        <w:t xml:space="preserve"> obstaculice gravemente la comprobación de los hechos, o para evitar que éstos se repitan en ciertos casos graves -como en los abusos sobre personas dependientes-; pero nunca invocando la gravedad de los delitos o de las pruebas que existan en su contra, precisamente porque su estado de inocencia veda de modo absoluto el tenerlo, directa o presuntivamente, por culpable.</w:t>
      </w:r>
    </w:p>
    <w:p w:rsidR="00882FA2" w:rsidRPr="00882FA2" w:rsidRDefault="00882FA2" w:rsidP="00882FA2">
      <w:pPr>
        <w:pStyle w:val="NormalWeb"/>
        <w:jc w:val="both"/>
        <w:rPr>
          <w:rFonts w:ascii="Verdana" w:hAnsi="Verdana"/>
        </w:rPr>
      </w:pPr>
      <w:r w:rsidRPr="00882FA2">
        <w:rPr>
          <w:rFonts w:ascii="Verdana" w:hAnsi="Verdana"/>
        </w:rPr>
        <w:t>Por lo demás, en caso de que en el curso del proceso haya que imponer al reo una privación de libertad, ésta ha de cumplirse en las condiciones del menor daño posible al propio reo y a sus familiares, y siempre separándolo de los reos condenados y en lugares no destinados a éstos.</w:t>
      </w:r>
    </w:p>
    <w:p w:rsidR="00882FA2" w:rsidRPr="00882FA2" w:rsidRDefault="00882FA2" w:rsidP="00882FA2">
      <w:pPr>
        <w:pStyle w:val="NormalWeb"/>
        <w:jc w:val="both"/>
        <w:rPr>
          <w:rFonts w:ascii="Verdana" w:hAnsi="Verdana"/>
        </w:rPr>
      </w:pPr>
      <w:r w:rsidRPr="00882FA2">
        <w:rPr>
          <w:rFonts w:ascii="Verdana" w:hAnsi="Verdana"/>
        </w:rPr>
        <w:t>En síntesis, el imputado debe ser considerado y tratado como ser humano, con el respeto debido a su dignidad de tal, y desde luego como sujeto principal, no como objeto secundario de la relación procesal.</w:t>
      </w:r>
    </w:p>
    <w:p w:rsidR="00882FA2" w:rsidRPr="00882FA2" w:rsidRDefault="00882FA2" w:rsidP="00882FA2">
      <w:pPr>
        <w:pStyle w:val="NormalWeb"/>
        <w:jc w:val="both"/>
        <w:rPr>
          <w:rFonts w:ascii="Verdana" w:hAnsi="Verdana"/>
        </w:rPr>
      </w:pPr>
      <w:r w:rsidRPr="00882FA2">
        <w:rPr>
          <w:rFonts w:ascii="Verdana" w:hAnsi="Verdana"/>
        </w:rPr>
        <w:t>F) EL PRINCIPIO DE "IN DUBIO PRO REO":</w:t>
      </w:r>
    </w:p>
    <w:p w:rsidR="00882FA2" w:rsidRPr="00882FA2" w:rsidRDefault="00882FA2" w:rsidP="00882FA2">
      <w:pPr>
        <w:pStyle w:val="NormalWeb"/>
        <w:jc w:val="both"/>
        <w:rPr>
          <w:rFonts w:ascii="Verdana" w:hAnsi="Verdana"/>
        </w:rPr>
      </w:pPr>
      <w:r w:rsidRPr="00882FA2">
        <w:rPr>
          <w:rFonts w:ascii="Verdana" w:hAnsi="Verdana"/>
        </w:rPr>
        <w:t xml:space="preserve">Implica que la convicción del tribunal respecto de la culpabilidad del imputado debe superar cualquier duda razonable, de manera que cualquiera que exista obliga a fallar a su favor. El respeto debido a este principio capital comporta, además, la obligación del juez de prepararse, y de todo el sistema judicial de ayudarlo a prepararse sicológica, espiritual y socialmente para mirar en el reo al ser humano en desgracia, </w:t>
      </w:r>
      <w:proofErr w:type="spellStart"/>
      <w:r w:rsidRPr="00882FA2">
        <w:rPr>
          <w:rFonts w:ascii="Verdana" w:hAnsi="Verdana"/>
        </w:rPr>
        <w:t>merecedero</w:t>
      </w:r>
      <w:proofErr w:type="spellEnd"/>
      <w:r w:rsidRPr="00882FA2">
        <w:rPr>
          <w:rFonts w:ascii="Verdana" w:hAnsi="Verdana"/>
        </w:rPr>
        <w:t>, no sólo de justicia, sino también de comprensión y compasión.</w:t>
      </w:r>
    </w:p>
    <w:p w:rsidR="00882FA2" w:rsidRPr="00882FA2" w:rsidRDefault="00882FA2" w:rsidP="00882FA2">
      <w:pPr>
        <w:pStyle w:val="NormalWeb"/>
        <w:jc w:val="both"/>
        <w:rPr>
          <w:rFonts w:ascii="Verdana" w:hAnsi="Verdana"/>
        </w:rPr>
      </w:pPr>
      <w:r w:rsidRPr="00882FA2">
        <w:rPr>
          <w:rFonts w:ascii="Verdana" w:hAnsi="Verdana"/>
        </w:rPr>
        <w:t>G) LOS DERECHOS AL PROCEDIMIENTO:</w:t>
      </w:r>
    </w:p>
    <w:p w:rsidR="00882FA2" w:rsidRPr="00882FA2" w:rsidRDefault="00882FA2" w:rsidP="00882FA2">
      <w:pPr>
        <w:pStyle w:val="NormalWeb"/>
        <w:jc w:val="both"/>
        <w:rPr>
          <w:rFonts w:ascii="Verdana" w:hAnsi="Verdana"/>
        </w:rPr>
      </w:pPr>
      <w:r w:rsidRPr="00882FA2">
        <w:rPr>
          <w:rFonts w:ascii="Verdana" w:hAnsi="Verdana"/>
        </w:rPr>
        <w:t>Como se dijo, el debido proceso implica, precisamente desde sus orígenes, el derecho al debido proceso "legal", con la consecuencia de que cualquier violación grave del procedimiento, aun meramente legal -no constitucional per se-, en perjuicio del reo equivale a uno de sus derechos fundamentales y, por ende, de la propia Constitución. Entre los principios de regularidad del procedimiento, que generan a su vez derechos para el imputado, merecen destacarse los siguientes:</w:t>
      </w:r>
    </w:p>
    <w:p w:rsidR="00882FA2" w:rsidRPr="00882FA2" w:rsidRDefault="00882FA2" w:rsidP="00882FA2">
      <w:pPr>
        <w:pStyle w:val="NormalWeb"/>
        <w:jc w:val="both"/>
        <w:rPr>
          <w:rFonts w:ascii="Verdana" w:hAnsi="Verdana"/>
        </w:rPr>
      </w:pPr>
      <w:r w:rsidRPr="00882FA2">
        <w:rPr>
          <w:rFonts w:ascii="Verdana" w:hAnsi="Verdana"/>
        </w:rPr>
        <w:t>a) El principio de la amplitud de la prueba:</w:t>
      </w:r>
    </w:p>
    <w:p w:rsidR="00882FA2" w:rsidRPr="00882FA2" w:rsidRDefault="00882FA2" w:rsidP="00882FA2">
      <w:pPr>
        <w:pStyle w:val="NormalWeb"/>
        <w:jc w:val="both"/>
        <w:rPr>
          <w:rFonts w:ascii="Verdana" w:hAnsi="Verdana"/>
        </w:rPr>
      </w:pPr>
      <w:r w:rsidRPr="00882FA2">
        <w:rPr>
          <w:rFonts w:ascii="Verdana" w:hAnsi="Verdana"/>
        </w:rPr>
        <w:t xml:space="preserve">Supuesto que la finalidad del procedimiento es ante todo la averiguación real de los hechos, tanto el Ministerio Público como el juez tienen el deber de investigar esa verdad objetiva y diligentemente, sin desdeñar ningún medio legítimo de prueba, sobre todo si ofrecida por la defensa no resulta manifiestamente impertinente, e inclusive ordenando para mejor proveer la que sea necesaria, aun si ofrecida irregular o extemporáneamente. En </w:t>
      </w:r>
      <w:proofErr w:type="spellStart"/>
      <w:r w:rsidRPr="00882FA2">
        <w:rPr>
          <w:rFonts w:ascii="Verdana" w:hAnsi="Verdana"/>
        </w:rPr>
        <w:t>material</w:t>
      </w:r>
      <w:proofErr w:type="spellEnd"/>
      <w:r w:rsidRPr="00882FA2">
        <w:rPr>
          <w:rFonts w:ascii="Verdana" w:hAnsi="Verdana"/>
        </w:rPr>
        <w:t xml:space="preserve"> penal todo se puede probar y por cualquier medio legítimo, lo cual implica, desde luego, la prohibición absoluta de valerse de medios probatorios ilegítimos y de darles a éstos, si de hecho los hubiera, alguna trascendencia, formal o material.</w:t>
      </w:r>
    </w:p>
    <w:p w:rsidR="00882FA2" w:rsidRPr="00882FA2" w:rsidRDefault="00882FA2" w:rsidP="00882FA2">
      <w:pPr>
        <w:pStyle w:val="NormalWeb"/>
        <w:jc w:val="both"/>
        <w:rPr>
          <w:rFonts w:ascii="Verdana" w:hAnsi="Verdana"/>
        </w:rPr>
      </w:pPr>
      <w:r w:rsidRPr="00882FA2">
        <w:rPr>
          <w:rFonts w:ascii="Verdana" w:hAnsi="Verdana"/>
        </w:rPr>
        <w:t>b) El principio de legitimidad de la prueba:</w:t>
      </w:r>
    </w:p>
    <w:p w:rsidR="00882FA2" w:rsidRPr="00882FA2" w:rsidRDefault="00882FA2" w:rsidP="00882FA2">
      <w:pPr>
        <w:pStyle w:val="NormalWeb"/>
        <w:jc w:val="both"/>
        <w:rPr>
          <w:rFonts w:ascii="Verdana" w:hAnsi="Verdana"/>
        </w:rPr>
      </w:pPr>
      <w:r w:rsidRPr="00882FA2">
        <w:rPr>
          <w:rFonts w:ascii="Verdana" w:hAnsi="Verdana"/>
        </w:rPr>
        <w:t>Lo último dicho plantea, por cierto, un tema difícil, que aparece en el meollo del caso motivo de esta consulta, a saber, de la prueba ilegítima, su tratamiento formal y su valoración, tema sobre el cual la doctrina y la jurisprudencia penales y constitucionales no alcanzan todavía consenso. Sin embargo, ya esta Sala ha venido adoptando una posición, si no unánime, al menos constante, sobre la base de la supresión hipotética de la prueba espuria, en el sentido de que, amén de negarle todo valor probatorio en sí -sobre lo cual no parecer haber ninguna discusión-, se suprima del proceso, es decir, se suponga que no hubiera existido y, por ende, se invaliden también otras pruebas, no ilegítimas per se, en cuanto que hayan sido obtenidas por su medio. Las diferencias entre la mayoría y la minoría de la Sala han sido más bien del matiz y del grado atribuidos al dicho principio de supresión hipotética, por lo que puede decirse que éste es el criterio respaldado por el valor vincular erga omnes de los precedentes y jurisprudencia de la Jurisdicción Constitucional, ordenado por el artículo 13 de su Ley -en este sentido, ver, por todas, por ejemplo las sentencias Nos. 802-90, 1298-90, 1345-90, 1417-90, 1855-90, 280-91, 556-91, 701-91, 885-91, 1409-91 y 1578-91, entre otras muchas-.</w:t>
      </w:r>
    </w:p>
    <w:p w:rsidR="00882FA2" w:rsidRPr="00882FA2" w:rsidRDefault="00882FA2" w:rsidP="00882FA2">
      <w:pPr>
        <w:pStyle w:val="NormalWeb"/>
        <w:jc w:val="both"/>
        <w:rPr>
          <w:rFonts w:ascii="Verdana" w:hAnsi="Verdana"/>
        </w:rPr>
      </w:pPr>
      <w:r w:rsidRPr="00882FA2">
        <w:rPr>
          <w:rFonts w:ascii="Verdana" w:hAnsi="Verdana"/>
        </w:rPr>
        <w:t>c) El principio de inmediación de la prueba:</w:t>
      </w:r>
    </w:p>
    <w:p w:rsidR="00882FA2" w:rsidRPr="00882FA2" w:rsidRDefault="00882FA2" w:rsidP="00882FA2">
      <w:pPr>
        <w:pStyle w:val="NormalWeb"/>
        <w:jc w:val="both"/>
        <w:rPr>
          <w:rFonts w:ascii="Verdana" w:hAnsi="Verdana"/>
        </w:rPr>
      </w:pPr>
      <w:r w:rsidRPr="00882FA2">
        <w:rPr>
          <w:rFonts w:ascii="Verdana" w:hAnsi="Verdana"/>
        </w:rPr>
        <w:t>Es necesario que todos los sujetos procesales reciban la prueba de una manera directa, inmediata y simultánea. Es necesario que las pruebas lleguen al ánimo del juez sin alteración alguna. A la hora de recibir la prueba el juez debe estar en comunicación directa con los demás sujetos del proceso. Se aplica la regla de la oralidad en la fase de juicio para hacer efectiva esa indicación.</w:t>
      </w:r>
    </w:p>
    <w:p w:rsidR="00882FA2" w:rsidRPr="00882FA2" w:rsidRDefault="00882FA2" w:rsidP="00882FA2">
      <w:pPr>
        <w:pStyle w:val="NormalWeb"/>
        <w:jc w:val="both"/>
        <w:rPr>
          <w:rFonts w:ascii="Verdana" w:hAnsi="Verdana"/>
        </w:rPr>
      </w:pPr>
      <w:r w:rsidRPr="00882FA2">
        <w:rPr>
          <w:rFonts w:ascii="Verdana" w:hAnsi="Verdana"/>
        </w:rPr>
        <w:t>d) El principio de la identidad física del juzgador:</w:t>
      </w:r>
    </w:p>
    <w:p w:rsidR="00882FA2" w:rsidRPr="00882FA2" w:rsidRDefault="00882FA2" w:rsidP="00882FA2">
      <w:pPr>
        <w:pStyle w:val="NormalWeb"/>
        <w:jc w:val="both"/>
        <w:rPr>
          <w:rFonts w:ascii="Verdana" w:hAnsi="Verdana"/>
        </w:rPr>
      </w:pPr>
      <w:r w:rsidRPr="00882FA2">
        <w:rPr>
          <w:rFonts w:ascii="Verdana" w:hAnsi="Verdana"/>
        </w:rPr>
        <w:t>Por el cual la sentencia debe ser dictada por los mismos jueces que intervinieron en el debate desde su inicio hasta el final. Los jueces que recibieron la prueba deben fundamentar la sentencia.</w:t>
      </w:r>
    </w:p>
    <w:p w:rsidR="00882FA2" w:rsidRPr="00882FA2" w:rsidRDefault="00882FA2" w:rsidP="00882FA2">
      <w:pPr>
        <w:pStyle w:val="NormalWeb"/>
        <w:jc w:val="both"/>
        <w:rPr>
          <w:rFonts w:ascii="Verdana" w:hAnsi="Verdana"/>
        </w:rPr>
      </w:pPr>
      <w:r w:rsidRPr="00882FA2">
        <w:rPr>
          <w:rFonts w:ascii="Verdana" w:hAnsi="Verdana"/>
        </w:rPr>
        <w:t>e) La publicidad del proceso:</w:t>
      </w:r>
    </w:p>
    <w:p w:rsidR="00882FA2" w:rsidRPr="00882FA2" w:rsidRDefault="00882FA2" w:rsidP="00882FA2">
      <w:pPr>
        <w:pStyle w:val="NormalWeb"/>
        <w:jc w:val="both"/>
        <w:rPr>
          <w:rFonts w:ascii="Verdana" w:hAnsi="Verdana"/>
        </w:rPr>
      </w:pPr>
      <w:r w:rsidRPr="00882FA2">
        <w:rPr>
          <w:rFonts w:ascii="Verdana" w:hAnsi="Verdana"/>
        </w:rPr>
        <w:t xml:space="preserve">El proceso o, por lo menos, el debate </w:t>
      </w:r>
      <w:proofErr w:type="gramStart"/>
      <w:r w:rsidRPr="00882FA2">
        <w:rPr>
          <w:rFonts w:ascii="Verdana" w:hAnsi="Verdana"/>
        </w:rPr>
        <w:t>debe</w:t>
      </w:r>
      <w:proofErr w:type="gramEnd"/>
      <w:r w:rsidRPr="00882FA2">
        <w:rPr>
          <w:rFonts w:ascii="Verdana" w:hAnsi="Verdana"/>
        </w:rPr>
        <w:t xml:space="preserve"> ser oral. Con la publicidad el imputado encuentra una tutela contra cualquier anormalidad o parcialidad.</w:t>
      </w:r>
    </w:p>
    <w:p w:rsidR="00882FA2" w:rsidRPr="00882FA2" w:rsidRDefault="00882FA2" w:rsidP="00882FA2">
      <w:pPr>
        <w:pStyle w:val="NormalWeb"/>
        <w:jc w:val="both"/>
        <w:rPr>
          <w:rFonts w:ascii="Verdana" w:hAnsi="Verdana"/>
        </w:rPr>
      </w:pPr>
      <w:r w:rsidRPr="00882FA2">
        <w:rPr>
          <w:rFonts w:ascii="Verdana" w:hAnsi="Verdana"/>
        </w:rPr>
        <w:t>f) La impulsión procesal de oficio:</w:t>
      </w:r>
    </w:p>
    <w:p w:rsidR="00882FA2" w:rsidRPr="00882FA2" w:rsidRDefault="00882FA2" w:rsidP="00882FA2">
      <w:pPr>
        <w:pStyle w:val="NormalWeb"/>
        <w:jc w:val="both"/>
        <w:rPr>
          <w:rFonts w:ascii="Verdana" w:hAnsi="Verdana"/>
        </w:rPr>
      </w:pPr>
      <w:r w:rsidRPr="00882FA2">
        <w:rPr>
          <w:rFonts w:ascii="Verdana" w:hAnsi="Verdana"/>
        </w:rPr>
        <w:t>El juez tiene poderes que le sirven para impulsar el proceso para proteger los derechos del acusado y para velar por la preservación de la Constitución.</w:t>
      </w:r>
    </w:p>
    <w:p w:rsidR="00882FA2" w:rsidRPr="00882FA2" w:rsidRDefault="00882FA2" w:rsidP="00882FA2">
      <w:pPr>
        <w:pStyle w:val="NormalWeb"/>
        <w:jc w:val="both"/>
        <w:rPr>
          <w:rFonts w:ascii="Verdana" w:hAnsi="Verdana"/>
        </w:rPr>
      </w:pPr>
      <w:r w:rsidRPr="00882FA2">
        <w:rPr>
          <w:rFonts w:ascii="Verdana" w:hAnsi="Verdana"/>
        </w:rPr>
        <w:t>g) La comunidad de la prueba:</w:t>
      </w:r>
    </w:p>
    <w:p w:rsidR="00882FA2" w:rsidRPr="00882FA2" w:rsidRDefault="00882FA2" w:rsidP="00882FA2">
      <w:pPr>
        <w:pStyle w:val="NormalWeb"/>
        <w:jc w:val="both"/>
        <w:rPr>
          <w:rFonts w:ascii="Verdana" w:hAnsi="Verdana"/>
        </w:rPr>
      </w:pPr>
      <w:r w:rsidRPr="00882FA2">
        <w:rPr>
          <w:rFonts w:ascii="Verdana" w:hAnsi="Verdana"/>
        </w:rPr>
        <w:t>Todos los elementos probatorios una vez introducidos al proceso son comunes a todos los sujetos procesales.</w:t>
      </w:r>
    </w:p>
    <w:p w:rsidR="00882FA2" w:rsidRPr="00882FA2" w:rsidRDefault="00882FA2" w:rsidP="00882FA2">
      <w:pPr>
        <w:pStyle w:val="NormalWeb"/>
        <w:jc w:val="both"/>
        <w:rPr>
          <w:rFonts w:ascii="Verdana" w:hAnsi="Verdana"/>
        </w:rPr>
      </w:pPr>
      <w:r w:rsidRPr="00882FA2">
        <w:rPr>
          <w:rFonts w:ascii="Verdana" w:hAnsi="Verdana"/>
        </w:rPr>
        <w:t>h) El principio de valoración razonable de la prueba:</w:t>
      </w:r>
    </w:p>
    <w:p w:rsidR="00882FA2" w:rsidRPr="00882FA2" w:rsidRDefault="00882FA2" w:rsidP="00882FA2">
      <w:pPr>
        <w:pStyle w:val="NormalWeb"/>
        <w:jc w:val="both"/>
        <w:rPr>
          <w:rFonts w:ascii="Verdana" w:hAnsi="Verdana"/>
        </w:rPr>
      </w:pPr>
      <w:r w:rsidRPr="00882FA2">
        <w:rPr>
          <w:rFonts w:ascii="Verdana" w:hAnsi="Verdana"/>
        </w:rPr>
        <w:t xml:space="preserve">El proceso penal especialmente, al menos tal como debe entenderse en nuestro país, excluye la libre convicción del juzgador, el cual tiene, por el contrario, la potestad y obligación de valorar la prueba recibida conforme a las reglas de la sana crítica racional, que reconocen su discrecionalidad pero la someten a criterios objetivos, por lo tanto </w:t>
      </w:r>
      <w:proofErr w:type="spellStart"/>
      <w:r w:rsidRPr="00882FA2">
        <w:rPr>
          <w:rFonts w:ascii="Verdana" w:hAnsi="Verdana"/>
        </w:rPr>
        <w:t>invocables</w:t>
      </w:r>
      <w:proofErr w:type="spellEnd"/>
      <w:r w:rsidRPr="00882FA2">
        <w:rPr>
          <w:rFonts w:ascii="Verdana" w:hAnsi="Verdana"/>
        </w:rPr>
        <w:t xml:space="preserve"> para impugnar una valoración arbitraria o errónea. Desde luego, la arbitrariedad o el error pueden darse, tanto al rechazar indebidamente elementos o posibilidades de convicción pertinentes, como al atribuir a las pruebas recibidas un contenido inexacto o al desdeñar el verdadero -errores de hecho-, como, finalmente, al otorgarles un valor probatorio del que razonablemente carecen o negarles el que razonablemente tienen, como, en síntesis, al violar los principios de la sana crítica conducentes a una correcta determinación de la verdad de los hechos relevantes del caso. En este sentido, la afirmación usual de que "el juez de la causa es soberano en la apreciación y valoración de la prueba" resulta claramente violatoria del derecho del reo al debido proceso y, por ende, inconstitucional: el principio de inmediación de la prueba otorga, obviamente, una amplia discrecionalidad al juzgador inmediato para apreciarla y valorarla, pero no excluye del todo su deber de documentar el contenido de la prueba misma y las razones de su convicción, de manera que uno y otras puedan ser impugnadas por arbitraria o gravemente erróneas, como ocurre en el Estado de Derecho con toda discrecionalidad. Todo esto adquiere especial relevancia en el derecho a recurrir del fallo condenatorio, como se dirá.</w:t>
      </w:r>
    </w:p>
    <w:p w:rsidR="00882FA2" w:rsidRPr="00882FA2" w:rsidRDefault="00882FA2" w:rsidP="00882FA2">
      <w:pPr>
        <w:pStyle w:val="NormalWeb"/>
        <w:jc w:val="both"/>
        <w:rPr>
          <w:rFonts w:ascii="Verdana" w:hAnsi="Verdana"/>
        </w:rPr>
      </w:pPr>
      <w:r w:rsidRPr="00882FA2">
        <w:rPr>
          <w:rFonts w:ascii="Verdana" w:hAnsi="Verdana"/>
        </w:rPr>
        <w:t>H) EL DERECHO A UNA SENTENCIA JUSTA:</w:t>
      </w:r>
    </w:p>
    <w:p w:rsidR="00882FA2" w:rsidRPr="00882FA2" w:rsidRDefault="00882FA2" w:rsidP="00882FA2">
      <w:pPr>
        <w:pStyle w:val="NormalWeb"/>
        <w:jc w:val="both"/>
        <w:rPr>
          <w:rFonts w:ascii="Verdana" w:hAnsi="Verdana"/>
        </w:rPr>
      </w:pPr>
      <w:r w:rsidRPr="00882FA2">
        <w:rPr>
          <w:rFonts w:ascii="Verdana" w:hAnsi="Verdana"/>
        </w:rPr>
        <w:t>El debido proceso reclama que su conclusión por sentencia respete al menos ciertos principios constitucionales vinculados a una verdadera administración de justicia; los cuales pueden sintetizarse así:</w:t>
      </w:r>
    </w:p>
    <w:p w:rsidR="00882FA2" w:rsidRPr="00882FA2" w:rsidRDefault="00882FA2" w:rsidP="00882FA2">
      <w:pPr>
        <w:pStyle w:val="NormalWeb"/>
        <w:jc w:val="both"/>
        <w:rPr>
          <w:rFonts w:ascii="Verdana" w:hAnsi="Verdana"/>
        </w:rPr>
      </w:pPr>
      <w:r w:rsidRPr="00882FA2">
        <w:rPr>
          <w:rFonts w:ascii="Verdana" w:hAnsi="Verdana"/>
        </w:rPr>
        <w:t xml:space="preserve">a) Principio pro </w:t>
      </w:r>
      <w:proofErr w:type="spellStart"/>
      <w:r w:rsidRPr="00882FA2">
        <w:rPr>
          <w:rFonts w:ascii="Verdana" w:hAnsi="Verdana"/>
        </w:rPr>
        <w:t>sententia</w:t>
      </w:r>
      <w:proofErr w:type="spellEnd"/>
      <w:r w:rsidRPr="00882FA2">
        <w:rPr>
          <w:rFonts w:ascii="Verdana" w:hAnsi="Verdana"/>
        </w:rPr>
        <w:t>:</w:t>
      </w:r>
    </w:p>
    <w:p w:rsidR="00882FA2" w:rsidRPr="00882FA2" w:rsidRDefault="00882FA2" w:rsidP="00882FA2">
      <w:pPr>
        <w:pStyle w:val="NormalWeb"/>
        <w:jc w:val="both"/>
        <w:rPr>
          <w:rFonts w:ascii="Verdana" w:hAnsi="Verdana"/>
        </w:rPr>
      </w:pPr>
      <w:r w:rsidRPr="00882FA2">
        <w:rPr>
          <w:rFonts w:ascii="Verdana" w:hAnsi="Verdana"/>
        </w:rPr>
        <w:t>Según éste, todas las normas procesales existen y deben interpretarse para facilitar la administración de la justicia y no como obstáculos para alcanzarla; lo cual obliga a considerar los requisitos procesales, especialmente las inadmisiones de cualquier naturaleza, restrictivamente y sólo a texto expreso, mientras que debe interpretarse extensivamente y con el mayor formalismo posible todo aquello que conduzca a la decisión de las cuestiones de fondo en sentencia; además, las infracciones procesales sólo deben dar lugar a nulidades relativas y, por ende, siempre subsanables, mientras no produzcan indefensión.</w:t>
      </w:r>
    </w:p>
    <w:p w:rsidR="00882FA2" w:rsidRPr="00882FA2" w:rsidRDefault="00882FA2" w:rsidP="00882FA2">
      <w:pPr>
        <w:pStyle w:val="NormalWeb"/>
        <w:jc w:val="both"/>
        <w:rPr>
          <w:rFonts w:ascii="Verdana" w:hAnsi="Verdana"/>
        </w:rPr>
      </w:pPr>
      <w:r w:rsidRPr="00882FA2">
        <w:rPr>
          <w:rFonts w:ascii="Verdana" w:hAnsi="Verdana"/>
        </w:rPr>
        <w:t>b) Derecho a la congruencia de la sentencia:</w:t>
      </w:r>
    </w:p>
    <w:p w:rsidR="00882FA2" w:rsidRPr="00882FA2" w:rsidRDefault="00882FA2" w:rsidP="00882FA2">
      <w:pPr>
        <w:pStyle w:val="NormalWeb"/>
        <w:jc w:val="both"/>
        <w:rPr>
          <w:rFonts w:ascii="Verdana" w:hAnsi="Verdana"/>
        </w:rPr>
      </w:pPr>
      <w:r w:rsidRPr="00882FA2">
        <w:rPr>
          <w:rFonts w:ascii="Verdana" w:hAnsi="Verdana"/>
        </w:rPr>
        <w:t>Es la correlación entre acusación, prueba y sentencia, en virtud de que ésta tiene que fundamentarse en los hechos discutidos y pruebas recibidas en el proceso. Una dimensión importante del principio de congruencia es, además, el de la circunstanciada motivación de la sentencia, señalando y justificando especialmente los medios de convicción en que se sustenta y los que desecha.</w:t>
      </w:r>
    </w:p>
    <w:p w:rsidR="00882FA2" w:rsidRPr="00882FA2" w:rsidRDefault="00882FA2" w:rsidP="00882FA2">
      <w:pPr>
        <w:pStyle w:val="NormalWeb"/>
        <w:jc w:val="both"/>
        <w:rPr>
          <w:rFonts w:ascii="Verdana" w:hAnsi="Verdana"/>
        </w:rPr>
      </w:pPr>
      <w:r w:rsidRPr="00882FA2">
        <w:rPr>
          <w:rFonts w:ascii="Verdana" w:hAnsi="Verdana"/>
        </w:rPr>
        <w:t>I) EL PRINCIPIO DE LA DOBLE INSTANCIA:</w:t>
      </w:r>
    </w:p>
    <w:p w:rsidR="00882FA2" w:rsidRPr="00882FA2" w:rsidRDefault="00882FA2" w:rsidP="00882FA2">
      <w:pPr>
        <w:pStyle w:val="NormalWeb"/>
        <w:jc w:val="both"/>
        <w:rPr>
          <w:rFonts w:ascii="Verdana" w:hAnsi="Verdana"/>
        </w:rPr>
      </w:pPr>
      <w:r w:rsidRPr="00882FA2">
        <w:rPr>
          <w:rFonts w:ascii="Verdana" w:hAnsi="Verdana"/>
        </w:rPr>
        <w:t>Si bien nuestra Constitución no consagra claramente ningún derecho a recurrir del fallo judicial en ninguna materia -en realidad el artículo 42 párrafo 1 lo único que establece es la prohibición de que un juez lo sea en diversas instancias para la resolución de un mismo punto, pero no la necesidad de la existencia de más de una instancia-, la Convención Americana sobre Derecho Humanos, que es, incluso a texto expreso, parámetro de constitucionalidad (arts. 48 constitucional, 1, 2 incisos a) y b) y 73 inciso d) de la Ley de la Jurisdicción Constitucional), sí establece expresamente, en su artículo 8, párrafo 2, inciso h), entre derechos del imputado el de</w:t>
      </w:r>
    </w:p>
    <w:p w:rsidR="00882FA2" w:rsidRPr="00882FA2" w:rsidRDefault="00882FA2" w:rsidP="00882FA2">
      <w:pPr>
        <w:pStyle w:val="NormalWeb"/>
        <w:jc w:val="both"/>
        <w:rPr>
          <w:rFonts w:ascii="Verdana" w:hAnsi="Verdana"/>
        </w:rPr>
      </w:pPr>
      <w:r w:rsidRPr="00882FA2">
        <w:rPr>
          <w:rFonts w:ascii="Verdana" w:hAnsi="Verdana"/>
        </w:rPr>
        <w:t>"h) Derecho de recurrir del fallo ante juez o tribunal superior".</w:t>
      </w:r>
    </w:p>
    <w:p w:rsidR="00882FA2" w:rsidRPr="00882FA2" w:rsidRDefault="00882FA2" w:rsidP="00882FA2">
      <w:pPr>
        <w:pStyle w:val="NormalWeb"/>
        <w:jc w:val="both"/>
        <w:rPr>
          <w:rFonts w:ascii="Verdana" w:hAnsi="Verdana"/>
        </w:rPr>
      </w:pPr>
      <w:r w:rsidRPr="00882FA2">
        <w:rPr>
          <w:rFonts w:ascii="Verdana" w:hAnsi="Verdana"/>
        </w:rPr>
        <w:t>La Sala, por su parte, ha tenido abundante ocasión de desarrollar jurisprudencialmente esa norma, de la que puede decirse en síntesis:</w:t>
      </w:r>
    </w:p>
    <w:p w:rsidR="00882FA2" w:rsidRPr="00882FA2" w:rsidRDefault="00882FA2" w:rsidP="00882FA2">
      <w:pPr>
        <w:pStyle w:val="NormalWeb"/>
        <w:jc w:val="both"/>
        <w:rPr>
          <w:rFonts w:ascii="Verdana" w:hAnsi="Verdana"/>
        </w:rPr>
      </w:pPr>
      <w:r w:rsidRPr="00882FA2">
        <w:rPr>
          <w:rFonts w:ascii="Verdana" w:hAnsi="Verdana"/>
        </w:rPr>
        <w:t>a) Que consagra el derecho del imputado en causa penal por delito, específicamente, habiendo también fijado criterio todavía variados sobre su posible aplicación en otras causas penales, pero sí dejando claramente establecido que se trata de un derecho a favor exclusivamente del imputado, valga decir, del condenado en la sentencia, por delito. En este sentido, pueden verse las sentencias # 282-90 de 17:00 horas del 13 de marzo de 1990 (expediente # 210-P-90), mediante la cual, en un recurso hábeas corpus, la Sala sencillamente desaplicó las limitaciones para recurrir en casación que imponía el artículo 474 inciso 1 y 2 del Código de Procedimientos Penales, otorgándolo al recurrente en el caso concreto; # 10-90), que anuló por inconstitucionales esas mismas limitaciones, esta vez con efectos erga omnes; así como, por centrase, la #300-90 de las 17:00 horas del 21 de marzo de 1990 (expediente # 84-90), que declaró inconstitucional una interpretación reiterada del artículo 26 de la Ley de Pensiones Alimenticias, y reconoció el derecho a recurrir, además de contra el fallo, contra la fijación provisional de la pensión y otras resoluciones interlocutorias o de ejecución de sentencia capases de causar gravamen irreparable al obligado, pero advirtiendo expresamente que lo hacía así en virtud de principios generales y no del artículo citado de la Convención Americana, por no tratarse de una condenatoria penal por delito.</w:t>
      </w:r>
    </w:p>
    <w:p w:rsidR="00882FA2" w:rsidRPr="00882FA2" w:rsidRDefault="00882FA2" w:rsidP="00882FA2">
      <w:pPr>
        <w:pStyle w:val="NormalWeb"/>
        <w:jc w:val="both"/>
        <w:rPr>
          <w:rFonts w:ascii="Verdana" w:hAnsi="Verdana"/>
        </w:rPr>
      </w:pPr>
      <w:r w:rsidRPr="00882FA2">
        <w:rPr>
          <w:rFonts w:ascii="Verdana" w:hAnsi="Verdana"/>
        </w:rPr>
        <w:t>b) Que, si bien el punto no es enteramente pacífico en la doctrina y jurisprudencia comparadas, la Sala ha estimado que ese derecho a recurrir del fallo, cuya esencia consiste precisamente en la posibilidad de que un tribunal superior enmiende graves errores del de juicio, se satisface con el recurso extraordinario de casación, siempre y cuando éste no se regule, interprete o aplique con criterio formalistas -los que hacen de los ritos procesales fines en sí mismos y no instrumentos para la mejor realización de la justicia-, y a condición, eso sí, de que el tribunal de casación tenga potestades, y las ejerza, para anular o corregir los rechazos indebidos de prueba pertinente, los estrujamientos al derecho de defensa y de ofrecer y presentar prueba por el imputado, y los errores graves de hecho o de derecho en su apreciación, lo mismo que la falta de motivación que impida al recurrente combatir los hechos y razones declarados en la sentencia. En este sentido, téngase por reproducido aquí lo dicho en el punto G) supra especialmente sobre los principio de amplitud, legitimidad y valoración razonable de la prueba.</w:t>
      </w:r>
    </w:p>
    <w:p w:rsidR="00882FA2" w:rsidRPr="00882FA2" w:rsidRDefault="00882FA2" w:rsidP="00882FA2">
      <w:pPr>
        <w:pStyle w:val="NormalWeb"/>
        <w:jc w:val="both"/>
        <w:rPr>
          <w:rFonts w:ascii="Verdana" w:hAnsi="Verdana"/>
        </w:rPr>
      </w:pPr>
      <w:r w:rsidRPr="00882FA2">
        <w:rPr>
          <w:rFonts w:ascii="Verdana" w:hAnsi="Verdana"/>
        </w:rPr>
        <w:t>J) LA EFICACIA FORMAL DE LA SENTENCIA (COSA JUZGADA):</w:t>
      </w:r>
    </w:p>
    <w:p w:rsidR="00882FA2" w:rsidRPr="00882FA2" w:rsidRDefault="00882FA2" w:rsidP="00882FA2">
      <w:pPr>
        <w:pStyle w:val="NormalWeb"/>
        <w:jc w:val="both"/>
        <w:rPr>
          <w:rFonts w:ascii="Verdana" w:hAnsi="Verdana"/>
        </w:rPr>
      </w:pPr>
      <w:r w:rsidRPr="00882FA2">
        <w:rPr>
          <w:rFonts w:ascii="Verdana" w:hAnsi="Verdana"/>
        </w:rPr>
        <w:t xml:space="preserve">El principio universal de la cosa juzgada, que implica la </w:t>
      </w:r>
      <w:proofErr w:type="spellStart"/>
      <w:r w:rsidRPr="00882FA2">
        <w:rPr>
          <w:rFonts w:ascii="Verdana" w:hAnsi="Verdana"/>
        </w:rPr>
        <w:t>impugnabilidad</w:t>
      </w:r>
      <w:proofErr w:type="spellEnd"/>
      <w:r w:rsidRPr="00882FA2">
        <w:rPr>
          <w:rFonts w:ascii="Verdana" w:hAnsi="Verdana"/>
        </w:rPr>
        <w:t xml:space="preserve"> de la sentencia, adquiere en el proceso penal una importancia total, en el doble sentido de que, como lo expresa el artículo 42 párrafo 2 de la Constitución, no puede reabrirse una causa penal fenecida, y de que, ni siquiera a través del recurso de revisión -que procede precisamente contra la sentencia firme-, se pueda reconsiderar la situación del imputado en su perjuicio, con lo cual la garantía del debido proceso penal monta a que el recurso de revisión sólo pueda otorgarse para favorecer al reo.</w:t>
      </w:r>
    </w:p>
    <w:p w:rsidR="00882FA2" w:rsidRPr="00882FA2" w:rsidRDefault="00882FA2" w:rsidP="00882FA2">
      <w:pPr>
        <w:pStyle w:val="NormalWeb"/>
        <w:jc w:val="both"/>
        <w:rPr>
          <w:rFonts w:ascii="Verdana" w:hAnsi="Verdana"/>
        </w:rPr>
      </w:pPr>
      <w:r w:rsidRPr="00882FA2">
        <w:rPr>
          <w:rFonts w:ascii="Verdana" w:hAnsi="Verdana"/>
        </w:rPr>
        <w:t xml:space="preserve">En general, el principio de la cosa juzgada en materia penal se vincula al denominado de non bis in </w:t>
      </w:r>
      <w:proofErr w:type="spellStart"/>
      <w:r w:rsidRPr="00882FA2">
        <w:rPr>
          <w:rFonts w:ascii="Verdana" w:hAnsi="Verdana"/>
        </w:rPr>
        <w:t>idem</w:t>
      </w:r>
      <w:proofErr w:type="spellEnd"/>
      <w:r w:rsidRPr="00882FA2">
        <w:rPr>
          <w:rFonts w:ascii="Verdana" w:hAnsi="Verdana"/>
        </w:rPr>
        <w:t>, consagrado a texto expreso en el artículo 42 de la Constitución según el cual nadie puede ser juzgado dos veces por los mismos hechos, en lo cual debe enfatizarse, porque es violatorio del derecho al debido proceso reabrir causa penal ya fallada por unos mismos hechos, aun cambiando su calificación penal o aun a la luz del surgimiento de nuevas o incontrastables pruebas de cargo.</w:t>
      </w:r>
    </w:p>
    <w:p w:rsidR="00882FA2" w:rsidRPr="00882FA2" w:rsidRDefault="00882FA2" w:rsidP="00882FA2">
      <w:pPr>
        <w:pStyle w:val="NormalWeb"/>
        <w:jc w:val="both"/>
        <w:rPr>
          <w:rFonts w:ascii="Verdana" w:hAnsi="Verdana"/>
        </w:rPr>
      </w:pPr>
      <w:r w:rsidRPr="00882FA2">
        <w:rPr>
          <w:rFonts w:ascii="Verdana" w:hAnsi="Verdana"/>
        </w:rPr>
        <w:t xml:space="preserve">En este último sentido, también la Sala ha tenido oportunidad de declarar violatorio del principio de non bis in </w:t>
      </w:r>
      <w:proofErr w:type="spellStart"/>
      <w:r w:rsidRPr="00882FA2">
        <w:rPr>
          <w:rFonts w:ascii="Verdana" w:hAnsi="Verdana"/>
        </w:rPr>
        <w:t>idem</w:t>
      </w:r>
      <w:proofErr w:type="spellEnd"/>
      <w:r w:rsidRPr="00882FA2">
        <w:rPr>
          <w:rFonts w:ascii="Verdana" w:hAnsi="Verdana"/>
        </w:rPr>
        <w:t xml:space="preserve"> el imponer al condenado o imputado en causa penal otras sanciones por los mismos hechos, aunque éstas no sean necesariamente de naturaleza penal. Así lo estableció de modo expreso, por ejemplo en la sentencia #1147-90 de 16:00 horas del 21 de setiembre de 1990 (expediente #208-90), en la que declaró la inconstitucionalidad del artículo 240 de la Ley Orgánica del Poder Judicial, que cancelaba el derecho de jubilación al funcionario o exfuncionario judicial condenado por delito, entre otras cosas.</w:t>
      </w:r>
    </w:p>
    <w:p w:rsidR="00882FA2" w:rsidRPr="00882FA2" w:rsidRDefault="00882FA2" w:rsidP="00882FA2">
      <w:pPr>
        <w:pStyle w:val="NormalWeb"/>
        <w:jc w:val="both"/>
        <w:rPr>
          <w:rFonts w:ascii="Verdana" w:hAnsi="Verdana"/>
        </w:rPr>
      </w:pPr>
      <w:r w:rsidRPr="00882FA2">
        <w:rPr>
          <w:rFonts w:ascii="Verdana" w:hAnsi="Verdana"/>
        </w:rPr>
        <w:t>K) DERECHO A LA EFICACIA MATERIAL DE LA SENTENCIA:</w:t>
      </w:r>
    </w:p>
    <w:p w:rsidR="00882FA2" w:rsidRPr="00882FA2" w:rsidRDefault="00882FA2" w:rsidP="00882FA2">
      <w:pPr>
        <w:pStyle w:val="NormalWeb"/>
        <w:jc w:val="both"/>
        <w:rPr>
          <w:rFonts w:ascii="Verdana" w:hAnsi="Verdana"/>
        </w:rPr>
      </w:pPr>
      <w:r w:rsidRPr="00882FA2">
        <w:rPr>
          <w:rFonts w:ascii="Verdana" w:hAnsi="Verdana"/>
        </w:rPr>
        <w:t xml:space="preserve">Todas las garantías del Derecho se estrellan ante una realidad política, económica o social que adverse, imposibilite </w:t>
      </w:r>
      <w:proofErr w:type="spellStart"/>
      <w:proofErr w:type="gramStart"/>
      <w:r w:rsidRPr="00882FA2">
        <w:rPr>
          <w:rFonts w:ascii="Verdana" w:hAnsi="Verdana"/>
        </w:rPr>
        <w:t>o</w:t>
      </w:r>
      <w:proofErr w:type="spellEnd"/>
      <w:proofErr w:type="gramEnd"/>
      <w:r w:rsidRPr="00882FA2">
        <w:rPr>
          <w:rFonts w:ascii="Verdana" w:hAnsi="Verdana"/>
        </w:rPr>
        <w:t xml:space="preserve"> obstaculice el más cabal e inmediato acatamiento de los fallos judiciales. La autoridad suprema de los jueces es un principio fundamental de todo Estado Democrático de Derecho y un requisito sine qua non de la vigencia de la libertad y de los derechos de la persona humana. Dentro de esas garantías, adquieren, desde luego, especial relevancia las consagradas por la exclusividad y </w:t>
      </w:r>
      <w:proofErr w:type="spellStart"/>
      <w:r w:rsidRPr="00882FA2">
        <w:rPr>
          <w:rFonts w:ascii="Verdana" w:hAnsi="Verdana"/>
        </w:rPr>
        <w:t>universabilidad</w:t>
      </w:r>
      <w:proofErr w:type="spellEnd"/>
      <w:r w:rsidRPr="00882FA2">
        <w:rPr>
          <w:rFonts w:ascii="Verdana" w:hAnsi="Verdana"/>
        </w:rPr>
        <w:t xml:space="preserve"> de la justicia en manos de tribunales absolutamente independientes, pero muy particularmente la existencia, funcionamiento y eficacia de los tribunales y procesos penales, así como la supremacía de una jurisdicción constitucional también independiente y ojalá especializada.”</w:t>
      </w:r>
    </w:p>
    <w:sectPr w:rsidR="00882FA2" w:rsidRPr="00882FA2" w:rsidSect="00D96FF2">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6B" w:rsidRDefault="003E556B" w:rsidP="001F7BE9">
      <w:pPr>
        <w:spacing w:after="0" w:line="240" w:lineRule="auto"/>
      </w:pPr>
      <w:r>
        <w:separator/>
      </w:r>
    </w:p>
  </w:endnote>
  <w:endnote w:type="continuationSeparator" w:id="0">
    <w:p w:rsidR="003E556B" w:rsidRDefault="003E556B" w:rsidP="001F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059185"/>
      <w:docPartObj>
        <w:docPartGallery w:val="Page Numbers (Bottom of Page)"/>
        <w:docPartUnique/>
      </w:docPartObj>
    </w:sdtPr>
    <w:sdtEndPr/>
    <w:sdtContent>
      <w:p w:rsidR="002F0481" w:rsidRDefault="002F0481">
        <w:pPr>
          <w:pStyle w:val="Piedepgina"/>
        </w:pPr>
        <w:r>
          <w:rPr>
            <w:noProof/>
          </w:rPr>
          <mc:AlternateContent>
            <mc:Choice Requires="wpg">
              <w:drawing>
                <wp:anchor distT="0" distB="0" distL="114300" distR="114300" simplePos="0" relativeHeight="251669504" behindDoc="0" locked="0" layoutInCell="0" allowOverlap="1" wp14:anchorId="29242F92" wp14:editId="6C41C81B">
                  <wp:simplePos x="0" y="0"/>
                  <wp:positionH relativeFrom="rightMargin">
                    <wp:align>left</wp:align>
                  </wp:positionH>
                  <wp:positionV relativeFrom="margin">
                    <wp:align>bottom</wp:align>
                  </wp:positionV>
                  <wp:extent cx="904875" cy="1902460"/>
                  <wp:effectExtent l="0" t="0" r="9525" b="12065"/>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07" name="Group 2"/>
                          <wpg:cNvGrpSpPr>
                            <a:grpSpLocks/>
                          </wpg:cNvGrpSpPr>
                          <wpg:grpSpPr bwMode="auto">
                            <a:xfrm flipV="1">
                              <a:off x="13" y="14340"/>
                              <a:ext cx="1410" cy="71"/>
                              <a:chOff x="-83" y="540"/>
                              <a:chExt cx="1218" cy="71"/>
                            </a:xfrm>
                          </wpg:grpSpPr>
                          <wps:wsp>
                            <wps:cNvPr id="10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0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BB4367" w:rsidRPr="00BB4367">
                                  <w:rPr>
                                    <w:b/>
                                    <w:bCs/>
                                    <w:noProof/>
                                    <w:color w:val="BF8F00" w:themeColor="accent4" w:themeShade="BF"/>
                                    <w:sz w:val="52"/>
                                    <w:szCs w:val="52"/>
                                    <w:lang w:val="es-ES"/>
                                  </w:rPr>
                                  <w:t>13</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29242F92" id="Grupo 106" o:spid="_x0000_s1033" style="position:absolute;margin-left:0;margin-top:0;width:71.25pt;height:149.8pt;flip:x;z-index:2516695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JHxhU43BAAA2wwAAA4AAAAAAAAAAAAA&#10;AAAALgIAAGRycy9lMm9Eb2MueG1sUEsBAi0AFAAGAAgAAAAhADiuoLbeAAAABQEAAA8AAAAAAAAA&#10;AAAAAAAAkQYAAGRycy9kb3ducmV2LnhtbFBLBQYAAAAABAAEAPMAAACcBwAAAAA=&#10;" o:allowincell="f">
                  <v:group id="Group 2" o:spid="_x0000_s1034"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4vwEMEAAADcAAAADwAAAGRycy9kb3ducmV2LnhtbERP32vCMBB+H+x/CDfw&#10;bSaOskltKjLYkOGL1Q0fj+Zsg82lNFG7/94MhL3dx/fziuXoOnGhIVjPGmZTBYK49sZyo2G/+3ie&#10;gwgR2WDnmTT8UoBl+fhQYG78lbd0qWIjUgiHHDW0Mfa5lKFuyWGY+p44cUc/OIwJDo00A15TuOvk&#10;i1Kv0qHl1NBiT+8t1afq7DR8r2xG2c/ha6NqorWRh8/KZlpPnsbVAkSkMf6L7+61SfPVG/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4vwEMEAAADcAAAADwAA&#10;AAAAAAAAAAAAAACqAgAAZHJzL2Rvd25yZXYueG1sUEsFBgAAAAAEAAQA+gAAAJgDAAAAAA==&#10;">
                    <v:rect id="Rectangle 3" o:spid="_x0000_s1035"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Ku8UA&#10;AADcAAAADwAAAGRycy9kb3ducmV2LnhtbESPQUsDQQyF70L/w5CCNztTD6Jrp6VILYLFYlW8hp24&#10;u3UnWXfG7frvzUHwlvBe3vuyWI2xNQP1qRH2MJ85MMSlhIYrD68v9xfXYFJGDtgKk4cfSrBaTs4W&#10;WAQ58TMNh1wZDeFUoIc6566wNpU1RUwz6YhV+5A+Yta1r2zo8aThsbWXzl3ZiA1rQ40d3dVUfh6+&#10;o4ejvMvw9iT73e6L3Oa43u5vHrfen0/H9S2YTGP+N/9dPwTFd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oq7xQAAANwAAAAPAAAAAAAAAAAAAAAAAJgCAABkcnMv&#10;ZG93bnJldi54bWxQSwUGAAAAAAQABAD1AAAAigMAAAAA&#10;" fillcolor="#5f497a" strokecolor="#5f497a"/>
                    <v:shapetype id="_x0000_t32" coordsize="21600,21600" o:spt="32" o:oned="t" path="m,l21600,21600e" filled="f">
                      <v:path arrowok="t" fillok="f" o:connecttype="none"/>
                      <o:lock v:ext="edit" shapetype="t"/>
                    </v:shapetype>
                    <v:shape id="AutoShape 4" o:spid="_x0000_s1036"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KfMEAAADcAAAADwAAAGRycy9kb3ducmV2LnhtbERPzYrCMBC+L/gOYQQvoukqiFajiLDQ&#10;m271AcZmbKvNpDbRVp9+s7Cwt/n4fme16UwlntS40rKCz3EEgjizuuRcwen4NZqDcB5ZY2WZFLzI&#10;wWbd+1hhrG3L3/RMfS5CCLsYFRTe17GULivIoBvbmjhwF9sY9AE2udQNtiHcVHISRTNpsOTQUGBN&#10;u4KyW/owCuwwue/kma+P7l1PptnlsE/SVqlBv9suQXjq/L/4z53oMD9awO8z4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Qcp8wQAAANwAAAAPAAAAAAAAAAAAAAAA&#10;AKECAABkcnMvZG93bnJldi54bWxQSwUGAAAAAAQABAD5AAAAjwMAAAAA&#10;" strokecolor="#5f497a"/>
                  </v:group>
                  <v:rect id="Rectangle 5" o:spid="_x0000_s1037"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UFcUA&#10;AADcAAAADwAAAGRycy9kb3ducmV2LnhtbESPQWvCQBCF74X+h2UK3urGSoukriKCohQP1bbnMTsm&#10;wexs2N3G+O+dg+BthvfmvW+m8941qqMQa88GRsMMFHHhbc2lgZ/D6nUCKiZki41nMnClCPPZ89MU&#10;c+sv/E3dPpVKQjjmaKBKqc21jkVFDuPQt8SinXxwmGQNpbYBLxLuGv2WZR/aYc3SUGFLy4qK8/7f&#10;GfjrJhaPG7cKv914vd29H5fr85cxg5d+8QkqUZ8e5vv1xgr+SPD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dQVxQAAANwAAAAPAAAAAAAAAAAAAAAAAJgCAABkcnMv&#10;ZG93bnJldi54bWxQSwUGAAAAAAQABAD1AAAAigMAAAAA&#10;" stroked="f">
                    <v:textbox style="layout-flow:vertical" inset="0,0,0,0">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BB4367" w:rsidRPr="00BB4367">
                            <w:rPr>
                              <w:b/>
                              <w:bCs/>
                              <w:noProof/>
                              <w:color w:val="BF8F00" w:themeColor="accent4" w:themeShade="BF"/>
                              <w:sz w:val="52"/>
                              <w:szCs w:val="52"/>
                              <w:lang w:val="es-ES"/>
                            </w:rPr>
                            <w:t>13</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6B" w:rsidRDefault="003E556B" w:rsidP="001F7BE9">
      <w:pPr>
        <w:spacing w:after="0" w:line="240" w:lineRule="auto"/>
      </w:pPr>
      <w:r>
        <w:separator/>
      </w:r>
    </w:p>
  </w:footnote>
  <w:footnote w:type="continuationSeparator" w:id="0">
    <w:p w:rsidR="003E556B" w:rsidRDefault="003E556B" w:rsidP="001F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19"/>
    <w:multiLevelType w:val="hybridMultilevel"/>
    <w:tmpl w:val="7B54D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7FFE006F"/>
    <w:multiLevelType w:val="hybridMultilevel"/>
    <w:tmpl w:val="BDDAE3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E9"/>
    <w:rsid w:val="00050CC2"/>
    <w:rsid w:val="00052722"/>
    <w:rsid w:val="00110B8F"/>
    <w:rsid w:val="00141486"/>
    <w:rsid w:val="00143DA3"/>
    <w:rsid w:val="00146767"/>
    <w:rsid w:val="001D0F54"/>
    <w:rsid w:val="001F7BE9"/>
    <w:rsid w:val="002255B8"/>
    <w:rsid w:val="00262ED0"/>
    <w:rsid w:val="00295667"/>
    <w:rsid w:val="002F0481"/>
    <w:rsid w:val="002F36F2"/>
    <w:rsid w:val="003446CA"/>
    <w:rsid w:val="003C4E0D"/>
    <w:rsid w:val="003E556B"/>
    <w:rsid w:val="004379B3"/>
    <w:rsid w:val="00442538"/>
    <w:rsid w:val="00466D8F"/>
    <w:rsid w:val="004B2A06"/>
    <w:rsid w:val="004C6D10"/>
    <w:rsid w:val="00506507"/>
    <w:rsid w:val="00540F38"/>
    <w:rsid w:val="005427F7"/>
    <w:rsid w:val="005F742C"/>
    <w:rsid w:val="006413F3"/>
    <w:rsid w:val="00696240"/>
    <w:rsid w:val="006A7B52"/>
    <w:rsid w:val="00764E95"/>
    <w:rsid w:val="007B17DD"/>
    <w:rsid w:val="007B29F5"/>
    <w:rsid w:val="00824C08"/>
    <w:rsid w:val="00882FA2"/>
    <w:rsid w:val="008E57D2"/>
    <w:rsid w:val="009123E9"/>
    <w:rsid w:val="00915876"/>
    <w:rsid w:val="00926EDD"/>
    <w:rsid w:val="00951E15"/>
    <w:rsid w:val="00A25DAB"/>
    <w:rsid w:val="00A54F5F"/>
    <w:rsid w:val="00B47D1B"/>
    <w:rsid w:val="00B51B8C"/>
    <w:rsid w:val="00BB2F27"/>
    <w:rsid w:val="00BB4367"/>
    <w:rsid w:val="00BB7E9C"/>
    <w:rsid w:val="00BF204F"/>
    <w:rsid w:val="00C0345A"/>
    <w:rsid w:val="00CB21E3"/>
    <w:rsid w:val="00CD50AC"/>
    <w:rsid w:val="00D53894"/>
    <w:rsid w:val="00D96FF2"/>
    <w:rsid w:val="00E31469"/>
    <w:rsid w:val="00E564B9"/>
    <w:rsid w:val="00EC7A3A"/>
    <w:rsid w:val="00ED329C"/>
    <w:rsid w:val="00EE2961"/>
    <w:rsid w:val="00F8463F"/>
    <w:rsid w:val="00F9017E"/>
    <w:rsid w:val="00FF3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8862797-F435-4C83-87E0-077614C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E9"/>
    <w:pPr>
      <w:spacing w:after="120" w:line="285" w:lineRule="auto"/>
    </w:pPr>
    <w:rPr>
      <w:rFonts w:ascii="Calibri" w:eastAsia="Times New Roman" w:hAnsi="Calibri" w:cs="Calibri"/>
      <w:color w:val="000000"/>
      <w:kern w:val="28"/>
      <w:sz w:val="20"/>
      <w:szCs w:val="20"/>
      <w:lang w:eastAsia="es-CR"/>
      <w14:ligatures w14:val="standard"/>
      <w14:cntxtAlts/>
    </w:rPr>
  </w:style>
  <w:style w:type="paragraph" w:styleId="Ttulo3">
    <w:name w:val="heading 3"/>
    <w:basedOn w:val="Puesto"/>
    <w:next w:val="Normal"/>
    <w:link w:val="Ttulo3Car"/>
    <w:uiPriority w:val="9"/>
    <w:unhideWhenUsed/>
    <w:qFormat/>
    <w:rsid w:val="001F7BE9"/>
    <w:pPr>
      <w:widowControl w:val="0"/>
      <w:spacing w:line="285" w:lineRule="auto"/>
      <w:contextualSpacing w:val="0"/>
      <w:jc w:val="center"/>
      <w:outlineLvl w:val="2"/>
    </w:pPr>
    <w:rPr>
      <w:rFonts w:ascii="Microsoft JhengHei" w:eastAsia="Microsoft JhengHei" w:hAnsi="Microsoft JhengHei" w:cs="Times New Roman"/>
      <w:b/>
      <w:bCs/>
      <w:spacing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7BE9"/>
    <w:rPr>
      <w:rFonts w:ascii="Microsoft JhengHei" w:eastAsia="Microsoft JhengHei" w:hAnsi="Microsoft JhengHei" w:cs="Times New Roman"/>
      <w:b/>
      <w:bCs/>
      <w:kern w:val="28"/>
      <w:sz w:val="28"/>
      <w:szCs w:val="28"/>
      <w:lang w:eastAsia="es-CR"/>
      <w14:cntxtAlts/>
    </w:rPr>
  </w:style>
  <w:style w:type="paragraph" w:styleId="Sinespaciado">
    <w:name w:val="No Spacing"/>
    <w:link w:val="SinespaciadoCar"/>
    <w:uiPriority w:val="1"/>
    <w:qFormat/>
    <w:rsid w:val="001F7BE9"/>
    <w:pPr>
      <w:spacing w:after="0" w:line="240" w:lineRule="auto"/>
    </w:pPr>
    <w:rPr>
      <w:rFonts w:ascii="Calibri" w:eastAsia="Times New Roman" w:hAnsi="Calibri" w:cs="Calibri"/>
      <w:color w:val="000000"/>
      <w:kern w:val="28"/>
      <w:sz w:val="20"/>
      <w:szCs w:val="20"/>
      <w:lang w:eastAsia="es-CR"/>
      <w14:ligatures w14:val="standard"/>
      <w14:cntxtAlts/>
    </w:rPr>
  </w:style>
  <w:style w:type="paragraph" w:styleId="Prrafodelista">
    <w:name w:val="List Paragraph"/>
    <w:basedOn w:val="Normal"/>
    <w:uiPriority w:val="34"/>
    <w:qFormat/>
    <w:rsid w:val="001F7BE9"/>
    <w:pPr>
      <w:ind w:left="720"/>
      <w:contextualSpacing/>
    </w:pPr>
  </w:style>
  <w:style w:type="character" w:customStyle="1" w:styleId="spelle">
    <w:name w:val="spelle"/>
    <w:basedOn w:val="Fuentedeprrafopredeter"/>
    <w:rsid w:val="001F7BE9"/>
  </w:style>
  <w:style w:type="character" w:customStyle="1" w:styleId="grame">
    <w:name w:val="grame"/>
    <w:basedOn w:val="Fuentedeprrafopredeter"/>
    <w:rsid w:val="001F7BE9"/>
  </w:style>
  <w:style w:type="paragraph" w:styleId="Piedepgina">
    <w:name w:val="footer"/>
    <w:basedOn w:val="Normal"/>
    <w:link w:val="PiedepginaCar"/>
    <w:uiPriority w:val="99"/>
    <w:unhideWhenUsed/>
    <w:rsid w:val="001F7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BE9"/>
    <w:rPr>
      <w:rFonts w:ascii="Calibri" w:eastAsia="Times New Roman" w:hAnsi="Calibri" w:cs="Calibri"/>
      <w:color w:val="000000"/>
      <w:kern w:val="28"/>
      <w:sz w:val="20"/>
      <w:szCs w:val="20"/>
      <w:lang w:eastAsia="es-CR"/>
      <w14:ligatures w14:val="standard"/>
      <w14:cntxtAlts/>
    </w:rPr>
  </w:style>
  <w:style w:type="character" w:customStyle="1" w:styleId="SinespaciadoCar">
    <w:name w:val="Sin espaciado Car"/>
    <w:basedOn w:val="Fuentedeprrafopredeter"/>
    <w:link w:val="Sinespaciado"/>
    <w:uiPriority w:val="1"/>
    <w:rsid w:val="001F7BE9"/>
    <w:rPr>
      <w:rFonts w:ascii="Calibri" w:eastAsia="Times New Roman" w:hAnsi="Calibri" w:cs="Calibri"/>
      <w:color w:val="000000"/>
      <w:kern w:val="28"/>
      <w:sz w:val="20"/>
      <w:szCs w:val="20"/>
      <w:lang w:eastAsia="es-CR"/>
      <w14:ligatures w14:val="standard"/>
      <w14:cntxtAlts/>
    </w:rPr>
  </w:style>
  <w:style w:type="paragraph" w:styleId="Puesto">
    <w:name w:val="Title"/>
    <w:basedOn w:val="Normal"/>
    <w:next w:val="Normal"/>
    <w:link w:val="PuestoCar"/>
    <w:uiPriority w:val="10"/>
    <w:qFormat/>
    <w:rsid w:val="001F7BE9"/>
    <w:pPr>
      <w:spacing w:after="0" w:line="240" w:lineRule="auto"/>
      <w:contextualSpacing/>
    </w:pPr>
    <w:rPr>
      <w:rFonts w:asciiTheme="majorHAnsi" w:eastAsiaTheme="majorEastAsia" w:hAnsiTheme="majorHAnsi" w:cstheme="majorBidi"/>
      <w:color w:val="auto"/>
      <w:spacing w:val="-10"/>
      <w:sz w:val="56"/>
      <w:szCs w:val="56"/>
    </w:rPr>
  </w:style>
  <w:style w:type="character" w:customStyle="1" w:styleId="PuestoCar">
    <w:name w:val="Puesto Car"/>
    <w:basedOn w:val="Fuentedeprrafopredeter"/>
    <w:link w:val="Puesto"/>
    <w:uiPriority w:val="10"/>
    <w:rsid w:val="001F7BE9"/>
    <w:rPr>
      <w:rFonts w:asciiTheme="majorHAnsi" w:eastAsiaTheme="majorEastAsia" w:hAnsiTheme="majorHAnsi" w:cstheme="majorBidi"/>
      <w:spacing w:val="-10"/>
      <w:kern w:val="28"/>
      <w:sz w:val="56"/>
      <w:szCs w:val="56"/>
      <w:lang w:eastAsia="es-CR"/>
      <w14:ligatures w14:val="standard"/>
      <w14:cntxtAlts/>
    </w:rPr>
  </w:style>
  <w:style w:type="paragraph" w:styleId="Encabezado">
    <w:name w:val="header"/>
    <w:basedOn w:val="Normal"/>
    <w:link w:val="EncabezadoCar"/>
    <w:uiPriority w:val="99"/>
    <w:unhideWhenUsed/>
    <w:rsid w:val="001F7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BE9"/>
    <w:rPr>
      <w:rFonts w:ascii="Calibri" w:eastAsia="Times New Roman" w:hAnsi="Calibri" w:cs="Calibri"/>
      <w:color w:val="000000"/>
      <w:kern w:val="28"/>
      <w:sz w:val="20"/>
      <w:szCs w:val="20"/>
      <w:lang w:eastAsia="es-CR"/>
      <w14:ligatures w14:val="standard"/>
      <w14:cntxtAlts/>
    </w:rPr>
  </w:style>
  <w:style w:type="character" w:styleId="Textoennegrita">
    <w:name w:val="Strong"/>
    <w:basedOn w:val="Fuentedeprrafopredeter"/>
    <w:uiPriority w:val="22"/>
    <w:qFormat/>
    <w:rsid w:val="00295667"/>
    <w:rPr>
      <w:b/>
      <w:bCs/>
    </w:rPr>
  </w:style>
  <w:style w:type="paragraph" w:styleId="NormalWeb">
    <w:name w:val="Normal (Web)"/>
    <w:basedOn w:val="Normal"/>
    <w:unhideWhenUsed/>
    <w:rsid w:val="00EE2961"/>
    <w:pPr>
      <w:spacing w:before="100" w:beforeAutospacing="1" w:after="100" w:afterAutospacing="1" w:line="240" w:lineRule="auto"/>
    </w:pPr>
    <w:rPr>
      <w:rFonts w:ascii="Times New Roman" w:hAnsi="Times New Roman" w:cs="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9E7D-2A10-4C9D-9B3A-D2FA3F47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5580</Words>
  <Characters>30692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María Quirós Rodríguez</dc:creator>
  <cp:lastModifiedBy>Iván Ernaldo Solís Huertas</cp:lastModifiedBy>
  <cp:revision>5</cp:revision>
  <dcterms:created xsi:type="dcterms:W3CDTF">2018-10-26T15:51:00Z</dcterms:created>
  <dcterms:modified xsi:type="dcterms:W3CDTF">2019-08-20T19:57:00Z</dcterms:modified>
</cp:coreProperties>
</file>