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上海锐铎自动化智能工厂系统</w:t>
      </w: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A2接口技术规范</w:t>
      </w: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V1.0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上 海 锐 铎 自 动 化 有 限 公 司</w:t>
      </w:r>
    </w:p>
    <w:p>
      <w:pPr>
        <w:jc w:val="center"/>
      </w:pPr>
      <w:r>
        <w:rPr>
          <w:rFonts w:hint="eastAsia" w:ascii="微软雅黑" w:hAnsi="微软雅黑" w:eastAsia="微软雅黑"/>
          <w:sz w:val="30"/>
          <w:szCs w:val="30"/>
        </w:rPr>
        <w:t>2016 年 7 月</w:t>
      </w:r>
    </w:p>
    <w:p>
      <w:pPr>
        <w:widowControl/>
        <w:jc w:val="left"/>
        <w:rPr>
          <w:rFonts w:ascii="Cambria" w:hAnsi="Cambria" w:eastAsia="宋体"/>
          <w:b/>
          <w:bCs/>
          <w:sz w:val="32"/>
          <w:szCs w:val="32"/>
        </w:rPr>
      </w:pPr>
      <w:r>
        <w:br w:type="page"/>
      </w:r>
    </w:p>
    <w:p>
      <w:pPr>
        <w:pStyle w:val="24"/>
      </w:pPr>
      <w:r>
        <w:rPr>
          <w:lang w:val="zh-CN"/>
        </w:rPr>
        <w:t>目录</w:t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"_Toc458165422" </w:instrText>
      </w:r>
      <w:r>
        <w:fldChar w:fldCharType="separate"/>
      </w:r>
      <w:r>
        <w:rPr>
          <w:rStyle w:val="14"/>
        </w:rPr>
        <w:t>1</w:t>
      </w:r>
      <w:r>
        <w:rPr>
          <w:rStyle w:val="14"/>
          <w:rFonts w:hint="eastAsia"/>
        </w:rPr>
        <w:t xml:space="preserve"> 概述</w:t>
      </w:r>
      <w:r>
        <w:tab/>
      </w:r>
      <w:r>
        <w:fldChar w:fldCharType="begin"/>
      </w:r>
      <w:r>
        <w:instrText xml:space="preserve"> PAGEREF _Toc458165422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"_Toc458165423" </w:instrText>
      </w:r>
      <w:r>
        <w:fldChar w:fldCharType="separate"/>
      </w:r>
      <w:r>
        <w:rPr>
          <w:rStyle w:val="14"/>
        </w:rPr>
        <w:t>1.1</w:t>
      </w:r>
      <w:r>
        <w:rPr>
          <w:rStyle w:val="14"/>
          <w:rFonts w:hint="eastAsia"/>
        </w:rPr>
        <w:t xml:space="preserve"> 文档使用范围</w:t>
      </w:r>
      <w:r>
        <w:tab/>
      </w:r>
      <w:r>
        <w:fldChar w:fldCharType="begin"/>
      </w:r>
      <w:r>
        <w:instrText xml:space="preserve"> PAGEREF _Toc458165423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"_Toc458165424" </w:instrText>
      </w:r>
      <w:r>
        <w:fldChar w:fldCharType="separate"/>
      </w:r>
      <w:r>
        <w:rPr>
          <w:rStyle w:val="14"/>
        </w:rPr>
        <w:t>1.2</w:t>
      </w:r>
      <w:r>
        <w:rPr>
          <w:rStyle w:val="14"/>
          <w:rFonts w:hint="eastAsia"/>
        </w:rPr>
        <w:t xml:space="preserve"> 术语、定义和缩略语</w:t>
      </w:r>
      <w:r>
        <w:tab/>
      </w:r>
      <w:r>
        <w:fldChar w:fldCharType="begin"/>
      </w:r>
      <w:r>
        <w:instrText xml:space="preserve"> PAGEREF _Toc458165424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"_Toc458165425" </w:instrText>
      </w:r>
      <w:r>
        <w:fldChar w:fldCharType="separate"/>
      </w:r>
      <w:r>
        <w:rPr>
          <w:rStyle w:val="14"/>
        </w:rPr>
        <w:t>1.3</w:t>
      </w:r>
      <w:r>
        <w:rPr>
          <w:rStyle w:val="14"/>
          <w:rFonts w:hint="eastAsia"/>
        </w:rPr>
        <w:t xml:space="preserve"> 系统架构</w:t>
      </w:r>
      <w:r>
        <w:tab/>
      </w:r>
      <w:r>
        <w:fldChar w:fldCharType="begin"/>
      </w:r>
      <w:r>
        <w:instrText xml:space="preserve"> PAGEREF _Toc458165425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"_Toc458165426" </w:instrText>
      </w:r>
      <w:r>
        <w:fldChar w:fldCharType="separate"/>
      </w:r>
      <w:r>
        <w:rPr>
          <w:rStyle w:val="14"/>
        </w:rPr>
        <w:t>2</w:t>
      </w:r>
      <w:r>
        <w:rPr>
          <w:rStyle w:val="14"/>
          <w:rFonts w:hint="eastAsia"/>
        </w:rPr>
        <w:t xml:space="preserve"> 工作流程说明</w:t>
      </w:r>
      <w:r>
        <w:tab/>
      </w:r>
      <w:r>
        <w:fldChar w:fldCharType="begin"/>
      </w:r>
      <w:r>
        <w:instrText xml:space="preserve"> PAGEREF _Toc458165426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"_Toc458165427" </w:instrText>
      </w:r>
      <w:r>
        <w:fldChar w:fldCharType="separate"/>
      </w:r>
      <w:r>
        <w:rPr>
          <w:rStyle w:val="14"/>
        </w:rPr>
        <w:t>2.1</w:t>
      </w:r>
      <w:r>
        <w:rPr>
          <w:rStyle w:val="14"/>
          <w:rFonts w:hint="eastAsia"/>
        </w:rPr>
        <w:t xml:space="preserve"> 设备状态同步流程</w:t>
      </w:r>
      <w:r>
        <w:tab/>
      </w:r>
      <w:r>
        <w:fldChar w:fldCharType="begin"/>
      </w:r>
      <w:r>
        <w:instrText xml:space="preserve"> PAGEREF _Toc458165427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"_Toc458165428" </w:instrText>
      </w:r>
      <w:r>
        <w:fldChar w:fldCharType="separate"/>
      </w:r>
      <w:r>
        <w:rPr>
          <w:rStyle w:val="14"/>
        </w:rPr>
        <w:t>2.2</w:t>
      </w:r>
      <w:r>
        <w:rPr>
          <w:rStyle w:val="14"/>
          <w:rFonts w:hint="eastAsia"/>
        </w:rPr>
        <w:t xml:space="preserve"> 设备控制流程</w:t>
      </w:r>
      <w:r>
        <w:tab/>
      </w:r>
      <w:r>
        <w:fldChar w:fldCharType="begin"/>
      </w:r>
      <w:r>
        <w:instrText xml:space="preserve"> PAGEREF _Toc458165428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"_Toc458165429" </w:instrText>
      </w:r>
      <w:r>
        <w:fldChar w:fldCharType="separate"/>
      </w:r>
      <w:r>
        <w:rPr>
          <w:rStyle w:val="14"/>
        </w:rPr>
        <w:t>2.3</w:t>
      </w:r>
      <w:r>
        <w:rPr>
          <w:rStyle w:val="14"/>
          <w:rFonts w:hint="eastAsia"/>
        </w:rPr>
        <w:t xml:space="preserve"> 通信管理流程</w:t>
      </w:r>
      <w:r>
        <w:tab/>
      </w:r>
      <w:r>
        <w:fldChar w:fldCharType="begin"/>
      </w:r>
      <w:r>
        <w:instrText xml:space="preserve"> PAGEREF _Toc458165429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"_Toc458165430" </w:instrText>
      </w:r>
      <w:r>
        <w:fldChar w:fldCharType="separate"/>
      </w:r>
      <w:r>
        <w:rPr>
          <w:rStyle w:val="14"/>
        </w:rPr>
        <w:t>3</w:t>
      </w:r>
      <w:r>
        <w:rPr>
          <w:rStyle w:val="14"/>
          <w:rFonts w:hint="eastAsia"/>
        </w:rPr>
        <w:t xml:space="preserve"> 接口协议内容</w:t>
      </w:r>
      <w:r>
        <w:tab/>
      </w:r>
      <w:r>
        <w:fldChar w:fldCharType="begin"/>
      </w:r>
      <w:r>
        <w:instrText xml:space="preserve"> PAGEREF _Toc458165430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"_Toc458165431" </w:instrText>
      </w:r>
      <w:r>
        <w:fldChar w:fldCharType="separate"/>
      </w:r>
      <w:r>
        <w:rPr>
          <w:rStyle w:val="14"/>
        </w:rPr>
        <w:t>3.1</w:t>
      </w:r>
      <w:r>
        <w:rPr>
          <w:rStyle w:val="14"/>
          <w:rFonts w:hint="eastAsia"/>
        </w:rPr>
        <w:t xml:space="preserve"> 连接通信控制系统</w:t>
      </w:r>
      <w:r>
        <w:rPr>
          <w:rStyle w:val="14"/>
        </w:rPr>
        <w:t>CCS</w:t>
      </w:r>
      <w:r>
        <w:tab/>
      </w:r>
      <w:r>
        <w:fldChar w:fldCharType="begin"/>
      </w:r>
      <w:r>
        <w:instrText xml:space="preserve"> PAGEREF _Toc458165431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"_Toc458165432" </w:instrText>
      </w:r>
      <w:r>
        <w:fldChar w:fldCharType="separate"/>
      </w:r>
      <w:r>
        <w:rPr>
          <w:rStyle w:val="14"/>
        </w:rPr>
        <w:t>3.1.1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"_Toc458165433" </w:instrText>
      </w:r>
      <w:r>
        <w:fldChar w:fldCharType="separate"/>
      </w:r>
      <w:r>
        <w:rPr>
          <w:rStyle w:val="14"/>
        </w:rPr>
        <w:t>3.1.2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"_Toc458165434" </w:instrText>
      </w:r>
      <w:r>
        <w:fldChar w:fldCharType="separate"/>
      </w:r>
      <w:r>
        <w:rPr>
          <w:rStyle w:val="14"/>
        </w:rPr>
        <w:t>3.2</w:t>
      </w:r>
      <w:r>
        <w:rPr>
          <w:rStyle w:val="14"/>
          <w:rFonts w:hint="eastAsia"/>
        </w:rPr>
        <w:t xml:space="preserve"> 返回连接结果</w:t>
      </w:r>
      <w:r>
        <w:tab/>
      </w:r>
      <w:r>
        <w:fldChar w:fldCharType="begin"/>
      </w:r>
      <w:r>
        <w:instrText xml:space="preserve"> PAGEREF _Toc458165434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"_Toc458165435" </w:instrText>
      </w:r>
      <w:r>
        <w:fldChar w:fldCharType="separate"/>
      </w:r>
      <w:r>
        <w:rPr>
          <w:rStyle w:val="14"/>
        </w:rPr>
        <w:t>3.2.1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_Toc458165435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"_Toc458165436" </w:instrText>
      </w:r>
      <w:r>
        <w:fldChar w:fldCharType="separate"/>
      </w:r>
      <w:r>
        <w:rPr>
          <w:rStyle w:val="14"/>
        </w:rPr>
        <w:t>3.2.2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"_Toc458165437" </w:instrText>
      </w:r>
      <w:r>
        <w:fldChar w:fldCharType="separate"/>
      </w:r>
      <w:r>
        <w:rPr>
          <w:rStyle w:val="14"/>
        </w:rPr>
        <w:t>3.3</w:t>
      </w:r>
      <w:r>
        <w:rPr>
          <w:rStyle w:val="14"/>
          <w:rFonts w:hint="eastAsia"/>
        </w:rPr>
        <w:t xml:space="preserve"> 发送设备状态信息</w:t>
      </w:r>
      <w:r>
        <w:tab/>
      </w:r>
      <w:r>
        <w:fldChar w:fldCharType="begin"/>
      </w:r>
      <w:r>
        <w:instrText xml:space="preserve"> PAGEREF _Toc458165437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"_Toc458165438" </w:instrText>
      </w:r>
      <w:r>
        <w:fldChar w:fldCharType="separate"/>
      </w:r>
      <w:r>
        <w:rPr>
          <w:rStyle w:val="14"/>
        </w:rPr>
        <w:t>3.3.1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"_Toc458165439" </w:instrText>
      </w:r>
      <w:r>
        <w:fldChar w:fldCharType="separate"/>
      </w:r>
      <w:r>
        <w:rPr>
          <w:rStyle w:val="14"/>
        </w:rPr>
        <w:t>3.3.2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"_Toc458165440" </w:instrText>
      </w:r>
      <w:r>
        <w:fldChar w:fldCharType="separate"/>
      </w:r>
      <w:r>
        <w:rPr>
          <w:rStyle w:val="14"/>
        </w:rPr>
        <w:t>3.4</w:t>
      </w:r>
      <w:r>
        <w:rPr>
          <w:rStyle w:val="14"/>
          <w:rFonts w:hint="eastAsia"/>
        </w:rPr>
        <w:t xml:space="preserve"> 确认收到设备状态信息</w:t>
      </w:r>
      <w:r>
        <w:tab/>
      </w:r>
      <w:r>
        <w:fldChar w:fldCharType="begin"/>
      </w:r>
      <w:r>
        <w:instrText xml:space="preserve"> PAGEREF _Toc458165440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"_Toc458165441" </w:instrText>
      </w:r>
      <w:r>
        <w:fldChar w:fldCharType="separate"/>
      </w:r>
      <w:r>
        <w:rPr>
          <w:rStyle w:val="14"/>
        </w:rPr>
        <w:t>3.4.1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"_Toc458165442" </w:instrText>
      </w:r>
      <w:r>
        <w:fldChar w:fldCharType="separate"/>
      </w:r>
      <w:r>
        <w:rPr>
          <w:rStyle w:val="14"/>
        </w:rPr>
        <w:t>3.4.2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"_Toc458165443" </w:instrText>
      </w:r>
      <w:r>
        <w:fldChar w:fldCharType="separate"/>
      </w:r>
      <w:r>
        <w:rPr>
          <w:rStyle w:val="14"/>
        </w:rPr>
        <w:t>3.5</w:t>
      </w:r>
      <w:r>
        <w:rPr>
          <w:rStyle w:val="14"/>
          <w:rFonts w:hint="eastAsia"/>
        </w:rPr>
        <w:t xml:space="preserve"> 发送设备控制指令</w:t>
      </w:r>
      <w:r>
        <w:tab/>
      </w:r>
      <w:r>
        <w:fldChar w:fldCharType="begin"/>
      </w:r>
      <w:r>
        <w:instrText xml:space="preserve"> PAGEREF _Toc458165443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"_Toc458165444" </w:instrText>
      </w:r>
      <w:r>
        <w:fldChar w:fldCharType="separate"/>
      </w:r>
      <w:r>
        <w:rPr>
          <w:rStyle w:val="14"/>
        </w:rPr>
        <w:t>3.5.1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"_Toc458165445" </w:instrText>
      </w:r>
      <w:r>
        <w:fldChar w:fldCharType="separate"/>
      </w:r>
      <w:r>
        <w:rPr>
          <w:rStyle w:val="14"/>
        </w:rPr>
        <w:t>3.5.2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_Toc458165445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"_Toc458165446" </w:instrText>
      </w:r>
      <w:r>
        <w:fldChar w:fldCharType="separate"/>
      </w:r>
      <w:r>
        <w:rPr>
          <w:rStyle w:val="14"/>
        </w:rPr>
        <w:t>3.6</w:t>
      </w:r>
      <w:r>
        <w:rPr>
          <w:rStyle w:val="14"/>
          <w:rFonts w:hint="eastAsia"/>
        </w:rPr>
        <w:t xml:space="preserve"> 确认收到设备控制指令</w:t>
      </w:r>
      <w:r>
        <w:tab/>
      </w:r>
      <w:r>
        <w:fldChar w:fldCharType="begin"/>
      </w:r>
      <w:r>
        <w:instrText xml:space="preserve"> PAGEREF _Toc458165446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"_Toc458165447" </w:instrText>
      </w:r>
      <w:r>
        <w:fldChar w:fldCharType="separate"/>
      </w:r>
      <w:r>
        <w:rPr>
          <w:rStyle w:val="14"/>
        </w:rPr>
        <w:t>3.6.1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"_Toc458165448" </w:instrText>
      </w:r>
      <w:r>
        <w:fldChar w:fldCharType="separate"/>
      </w:r>
      <w:r>
        <w:rPr>
          <w:rStyle w:val="14"/>
        </w:rPr>
        <w:t>3.6.2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"_Toc458165449" </w:instrText>
      </w:r>
      <w:r>
        <w:fldChar w:fldCharType="separate"/>
      </w:r>
      <w:r>
        <w:rPr>
          <w:rStyle w:val="14"/>
        </w:rPr>
        <w:t>3.7</w:t>
      </w:r>
      <w:r>
        <w:rPr>
          <w:rStyle w:val="14"/>
          <w:rFonts w:hint="eastAsia"/>
        </w:rPr>
        <w:t xml:space="preserve"> 发送心跳数据包</w:t>
      </w:r>
      <w:r>
        <w:tab/>
      </w:r>
      <w:r>
        <w:fldChar w:fldCharType="begin"/>
      </w:r>
      <w:r>
        <w:instrText xml:space="preserve"> PAGEREF _Toc458165449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"_Toc458165450" </w:instrText>
      </w:r>
      <w:r>
        <w:fldChar w:fldCharType="separate"/>
      </w:r>
      <w:r>
        <w:rPr>
          <w:rStyle w:val="14"/>
        </w:rPr>
        <w:t>3.7.1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"_Toc458165451" </w:instrText>
      </w:r>
      <w:r>
        <w:fldChar w:fldCharType="separate"/>
      </w:r>
      <w:r>
        <w:rPr>
          <w:rStyle w:val="14"/>
        </w:rPr>
        <w:t>3.7.2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_Toc458165451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"_Toc458165452" </w:instrText>
      </w:r>
      <w:r>
        <w:fldChar w:fldCharType="separate"/>
      </w:r>
      <w:r>
        <w:rPr>
          <w:rStyle w:val="14"/>
        </w:rPr>
        <w:t>3.8</w:t>
      </w:r>
      <w:r>
        <w:rPr>
          <w:rStyle w:val="14"/>
          <w:rFonts w:hint="eastAsia"/>
        </w:rPr>
        <w:t xml:space="preserve"> 确认收到心跳数据包</w:t>
      </w:r>
      <w:r>
        <w:tab/>
      </w:r>
      <w:r>
        <w:fldChar w:fldCharType="begin"/>
      </w:r>
      <w:r>
        <w:instrText xml:space="preserve"> PAGEREF _Toc458165452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"_Toc458165453" </w:instrText>
      </w:r>
      <w:r>
        <w:fldChar w:fldCharType="separate"/>
      </w:r>
      <w:r>
        <w:rPr>
          <w:rStyle w:val="14"/>
        </w:rPr>
        <w:t>3.8.1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"_Toc458165454" </w:instrText>
      </w:r>
      <w:r>
        <w:fldChar w:fldCharType="separate"/>
      </w:r>
      <w:r>
        <w:rPr>
          <w:rStyle w:val="14"/>
        </w:rPr>
        <w:t>3.8.2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"_Toc458165455" </w:instrText>
      </w:r>
      <w:r>
        <w:fldChar w:fldCharType="separate"/>
      </w:r>
      <w:r>
        <w:rPr>
          <w:rStyle w:val="14"/>
        </w:rPr>
        <w:t>3.9</w:t>
      </w:r>
      <w:r>
        <w:rPr>
          <w:rStyle w:val="14"/>
          <w:rFonts w:hint="eastAsia"/>
        </w:rPr>
        <w:t xml:space="preserve"> 与</w:t>
      </w:r>
      <w:r>
        <w:rPr>
          <w:rStyle w:val="14"/>
        </w:rPr>
        <w:t>CCS</w:t>
      </w:r>
      <w:r>
        <w:rPr>
          <w:rStyle w:val="14"/>
          <w:rFonts w:hint="eastAsia"/>
        </w:rPr>
        <w:t>断开连接</w:t>
      </w:r>
      <w:r>
        <w:tab/>
      </w:r>
      <w:r>
        <w:fldChar w:fldCharType="begin"/>
      </w:r>
      <w:r>
        <w:instrText xml:space="preserve"> PAGEREF _Toc458165455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"_Toc458165456" </w:instrText>
      </w:r>
      <w:r>
        <w:fldChar w:fldCharType="separate"/>
      </w:r>
      <w:r>
        <w:rPr>
          <w:rStyle w:val="14"/>
        </w:rPr>
        <w:t>3.9.1</w:t>
      </w:r>
      <w:r>
        <w:rPr>
          <w:rStyle w:val="14"/>
          <w:rFonts w:hint="eastAsia"/>
        </w:rPr>
        <w:t xml:space="preserve"> 接口说明</w:t>
      </w:r>
      <w:r>
        <w:tab/>
      </w:r>
      <w:r>
        <w:fldChar w:fldCharType="begin"/>
      </w:r>
      <w:r>
        <w:instrText xml:space="preserve"> PAGEREF _Toc458165456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"_Toc458165457" </w:instrText>
      </w:r>
      <w:r>
        <w:fldChar w:fldCharType="separate"/>
      </w:r>
      <w:r>
        <w:rPr>
          <w:rStyle w:val="14"/>
        </w:rPr>
        <w:t>3.9.2</w:t>
      </w:r>
      <w:r>
        <w:rPr>
          <w:rStyle w:val="14"/>
          <w:rFonts w:hint="eastAsia"/>
        </w:rPr>
        <w:t xml:space="preserve"> 报文格式定义</w:t>
      </w:r>
      <w:r>
        <w:tab/>
      </w:r>
      <w:r>
        <w:fldChar w:fldCharType="begin"/>
      </w:r>
      <w:r>
        <w:instrText xml:space="preserve"> PAGEREF _Toc458165457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"_Toc458165458" </w:instrText>
      </w:r>
      <w:r>
        <w:fldChar w:fldCharType="separate"/>
      </w:r>
      <w:r>
        <w:rPr>
          <w:rStyle w:val="14"/>
        </w:rPr>
        <w:t>4</w:t>
      </w:r>
      <w:r>
        <w:rPr>
          <w:rStyle w:val="14"/>
          <w:rFonts w:hint="eastAsia"/>
        </w:rPr>
        <w:t xml:space="preserve"> 附录</w:t>
      </w:r>
      <w:r>
        <w:tab/>
      </w:r>
      <w:r>
        <w:fldChar w:fldCharType="begin"/>
      </w:r>
      <w:r>
        <w:instrText xml:space="preserve"> PAGEREF _Toc458165458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"_Toc458165459" </w:instrText>
      </w:r>
      <w:r>
        <w:fldChar w:fldCharType="separate"/>
      </w:r>
      <w:r>
        <w:rPr>
          <w:rStyle w:val="14"/>
        </w:rPr>
        <w:t>4.1</w:t>
      </w:r>
      <w:r>
        <w:rPr>
          <w:rStyle w:val="14"/>
          <w:rFonts w:hint="eastAsia"/>
        </w:rPr>
        <w:t xml:space="preserve"> 附录一：可变长度的数据部分字节长度编解码算法</w:t>
      </w:r>
      <w:r>
        <w:tab/>
      </w:r>
      <w:r>
        <w:fldChar w:fldCharType="begin"/>
      </w:r>
      <w:r>
        <w:instrText xml:space="preserve"> PAGEREF _Toc458165459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"_Toc458165460" </w:instrText>
      </w:r>
      <w:r>
        <w:fldChar w:fldCharType="separate"/>
      </w:r>
      <w:r>
        <w:rPr>
          <w:rStyle w:val="14"/>
        </w:rPr>
        <w:t>4.2</w:t>
      </w:r>
      <w:r>
        <w:rPr>
          <w:rStyle w:val="14"/>
          <w:rFonts w:hint="eastAsia"/>
        </w:rPr>
        <w:t xml:space="preserve"> 附录二：扩展数据部分参数定义</w:t>
      </w:r>
      <w:r>
        <w:tab/>
      </w:r>
      <w:r>
        <w:fldChar w:fldCharType="begin"/>
      </w:r>
      <w:r>
        <w:instrText xml:space="preserve"> PAGEREF _Toc458165460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  <w:rPr>
          <w:rFonts w:ascii="Cambria" w:hAnsi="Cambria" w:eastAsia="宋体"/>
          <w:b/>
          <w:bCs/>
          <w:szCs w:val="21"/>
        </w:rPr>
      </w:pPr>
      <w:r>
        <w:rPr>
          <w:szCs w:val="21"/>
        </w:rPr>
        <w:br w:type="page"/>
      </w:r>
    </w:p>
    <w:p>
      <w:pPr>
        <w:pStyle w:val="20"/>
      </w:pPr>
      <w:bookmarkStart w:id="0" w:name="_Toc458165422"/>
      <w:r>
        <w:rPr>
          <w:rFonts w:hint="eastAsia"/>
        </w:rPr>
        <w:t>概述</w:t>
      </w:r>
      <w:bookmarkEnd w:id="0"/>
    </w:p>
    <w:p>
      <w:pPr>
        <w:pStyle w:val="21"/>
      </w:pPr>
      <w:bookmarkStart w:id="1" w:name="_Toc458165423"/>
      <w:r>
        <w:rPr>
          <w:rFonts w:hint="eastAsia"/>
        </w:rPr>
        <w:t>文档使用范围</w:t>
      </w:r>
      <w:bookmarkEnd w:id="1"/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本文档定义了上海锐铎自动化智能工厂系统中A2接口的功能、工作流程、接口协议内容，为AGV与智能工厂系统对接提供技术参考依据。</w:t>
      </w:r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本文档适用于A2接口相关功能的开发、研制、建设、运行和管理。</w:t>
      </w:r>
    </w:p>
    <w:p>
      <w:pPr>
        <w:pStyle w:val="21"/>
      </w:pPr>
      <w:bookmarkStart w:id="2" w:name="_Toc458165424"/>
      <w:r>
        <w:rPr>
          <w:rFonts w:hint="eastAsia"/>
        </w:rPr>
        <w:t>术语、定义和缩略语</w:t>
      </w:r>
      <w:bookmarkEnd w:id="2"/>
    </w:p>
    <w:p>
      <w:pPr>
        <w:spacing w:before="56" w:after="113" w:line="360" w:lineRule="auto"/>
        <w:ind w:firstLine="566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定义：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智能工厂系统：特指上海锐铎自动化有限公司规划设计的智能工厂软硬件系统。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通信控制系统</w:t>
      </w:r>
      <w:r>
        <w:rPr>
          <w:rFonts w:ascii="宋体" w:hAnsi="宋体" w:eastAsia="宋体"/>
          <w:sz w:val="24"/>
          <w:szCs w:val="24"/>
        </w:rPr>
        <w:t>：特指智能工厂系统中，为实现各子系统智能设备间信息通讯而设计的</w:t>
      </w:r>
      <w:r>
        <w:rPr>
          <w:rFonts w:hint="eastAsia" w:ascii="宋体" w:hAnsi="宋体" w:eastAsia="宋体"/>
          <w:sz w:val="24"/>
          <w:szCs w:val="24"/>
        </w:rPr>
        <w:t>软硬件系统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</w:p>
    <w:p>
      <w:pPr>
        <w:spacing w:before="56" w:after="113" w:line="360" w:lineRule="auto"/>
        <w:ind w:firstLine="566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缩略语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CCS：Communication</w:t>
      </w:r>
      <w:r>
        <w:rPr>
          <w:rFonts w:hint="eastAsia" w:ascii="宋体" w:hAnsi="宋体" w:eastAsia="宋体"/>
          <w:sz w:val="24"/>
          <w:szCs w:val="24"/>
        </w:rPr>
        <w:t xml:space="preserve"> and </w:t>
      </w:r>
      <w:r>
        <w:rPr>
          <w:rFonts w:ascii="宋体" w:hAnsi="宋体" w:eastAsia="宋体"/>
          <w:sz w:val="24"/>
          <w:szCs w:val="24"/>
        </w:rPr>
        <w:t>Control System，特指智能工厂系统中的通信控制系统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AGV：Automated Guided Vehicle，即：自动导引运输车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UDP：User Datagram Protocol，即：用户数据报协议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JSON：JavaScript Object Notation，是一种轻量级的数据交换格式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XML：Extensible Markup Language，即：可扩展标记语言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MES：Manufacturing Execution System，即：制造执行系统</w:t>
      </w:r>
    </w:p>
    <w:p>
      <w:pPr>
        <w:pStyle w:val="21"/>
      </w:pPr>
      <w:bookmarkStart w:id="3" w:name="_Toc458165425"/>
      <w:r>
        <w:rPr>
          <w:rFonts w:hint="eastAsia"/>
        </w:rPr>
        <w:t>系统架构</w:t>
      </w:r>
      <w:bookmarkEnd w:id="3"/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AGV机器人是智能工厂系统的重要组成部分，装备有自动导引装置、机械手臂，可以在工厂车间内部提供</w:t>
      </w:r>
      <w:r>
        <w:rPr>
          <w:rFonts w:hint="eastAsia" w:ascii="宋体" w:hAnsi="宋体" w:eastAsia="宋体"/>
          <w:bCs/>
          <w:sz w:val="24"/>
          <w:szCs w:val="24"/>
        </w:rPr>
        <w:t>物料</w:t>
      </w:r>
      <w:r>
        <w:rPr>
          <w:rFonts w:ascii="宋体" w:hAnsi="宋体" w:eastAsia="宋体"/>
          <w:bCs/>
          <w:sz w:val="24"/>
          <w:szCs w:val="24"/>
        </w:rPr>
        <w:t>自动搬运服务。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通信控制系统是智能工厂系统的核心控制系统，为智能工厂各子系统提供基础的通信与控制服务。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它们间的系统逻辑结构如下图所示：</w:t>
      </w:r>
    </w:p>
    <w:p>
      <w:pPr>
        <w:spacing w:before="56" w:after="113"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 w:cs="Times New Roman"/>
          <w:bCs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03.55pt;width:397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智能工厂通信控制系统与AGV机器人之间通过A2接口实现设备状态同步、设备控制。</w:t>
      </w:r>
    </w:p>
    <w:p>
      <w:pPr>
        <w:pStyle w:val="20"/>
      </w:pPr>
      <w:bookmarkStart w:id="4" w:name="_Toc458165426"/>
      <w:r>
        <w:rPr>
          <w:rFonts w:hint="eastAsia"/>
        </w:rPr>
        <w:t>工作流程说明</w:t>
      </w:r>
      <w:bookmarkEnd w:id="4"/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在智能工厂系统的实际业务工作过程中，主要涉及到以下3类常见工作流程（或通信过程）：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设备状态同步：AGV机器人将当前的设备状态、位置等信息发送到通信控制系统。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设备控制：控制系统系统根据实际生产需要，向AGV机器人发出控制指令，要求AGV机器人完成位置移动、机械手臂控制等行为。</w:t>
      </w:r>
    </w:p>
    <w:p>
      <w:pPr>
        <w:spacing w:before="56" w:after="113" w:line="360" w:lineRule="auto"/>
        <w:ind w:firstLine="564" w:firstLineChars="235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通信管理：通信控制系统为管理AGV机器人而进行的必要通信管理行为。</w:t>
      </w:r>
    </w:p>
    <w:p>
      <w:pPr>
        <w:spacing w:before="56" w:after="113" w:line="360" w:lineRule="auto"/>
        <w:ind w:firstLine="566" w:firstLineChars="235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上述所有工作流程均在AGV机器人与通信控制系统连接完成后进行，在一次连接周期内，可同时进行上述3类工作流程。</w:t>
      </w:r>
    </w:p>
    <w:p>
      <w:pPr>
        <w:pStyle w:val="21"/>
      </w:pPr>
      <w:bookmarkStart w:id="5" w:name="_Toc458165427"/>
      <w:r>
        <w:rPr>
          <w:rFonts w:hint="eastAsia"/>
        </w:rPr>
        <w:t>设备状态同步流程</w:t>
      </w:r>
      <w:bookmarkEnd w:id="5"/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所有设备状态同步流程主要用于AGV机器人将当前的设备状态、位置等信息发送到通信控制系统。其完整的工作流程如下图所示：</w:t>
      </w:r>
    </w:p>
    <w:p>
      <w:pPr>
        <w:spacing w:before="56" w:after="113"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6" o:spid="_x0000_s1027" type="#_x0000_t75" style="height:231.75pt;width:411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在上述流程中，“发送设备状态信息”主要包含：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 w:line="360" w:lineRule="auto"/>
        <w:ind w:left="370" w:firstLine="566" w:firstLineChars="23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状态信息：如：设备运行状态、电量等；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 w:line="360" w:lineRule="auto"/>
        <w:ind w:left="370" w:firstLine="566" w:firstLineChars="23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位置信息：如：当前坐标位置、向位等；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 w:line="360" w:lineRule="auto"/>
        <w:ind w:left="370" w:firstLine="566" w:firstLineChars="23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机械手臂状态：如机械手臂姿态、当前手爪编号等；</w:t>
      </w:r>
      <w:bookmarkStart w:id="39" w:name="_GoBack"/>
      <w:bookmarkEnd w:id="39"/>
    </w:p>
    <w:p>
      <w:pPr>
        <w:pStyle w:val="21"/>
      </w:pPr>
      <w:bookmarkStart w:id="6" w:name="_Toc458165428"/>
      <w:r>
        <w:rPr>
          <w:rFonts w:hint="eastAsia"/>
        </w:rPr>
        <w:t>设备控制流程</w:t>
      </w:r>
      <w:bookmarkEnd w:id="6"/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控制系统系统根据实际生产需要，向AGV机器人发出控制指令，要求AGV机器人完成位置移动、机械手臂控制等行为。其完整工作流程如下图所示：</w:t>
      </w:r>
    </w:p>
    <w:p>
      <w:pPr>
        <w:spacing w:before="56" w:after="113"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1" o:spid="_x0000_s1028" type="#_x0000_t75" style="height:214.65pt;width:41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在上述流程中，“发送设备控制指令”主要包含：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 w:line="360" w:lineRule="auto"/>
        <w:ind w:left="370" w:firstLine="566" w:firstLineChars="23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状态控制指令：如：休眠、唤醒、复位、暂停等；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 w:line="360" w:lineRule="auto"/>
        <w:ind w:left="370" w:firstLine="566" w:firstLineChars="23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位置移动指令：如：从当前位置向目标位置移动等；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 w:line="360" w:lineRule="auto"/>
        <w:ind w:left="370" w:firstLine="566" w:firstLineChars="23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机械手臂控制指令：如：复位、运行机械手臂控制程序等；</w:t>
      </w:r>
    </w:p>
    <w:p>
      <w:pPr>
        <w:pStyle w:val="21"/>
      </w:pPr>
      <w:bookmarkStart w:id="7" w:name="_Toc458165429"/>
      <w:r>
        <w:rPr>
          <w:rFonts w:hint="eastAsia"/>
        </w:rPr>
        <w:t>通信管理流程</w:t>
      </w:r>
      <w:bookmarkEnd w:id="7"/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通信管理流程主要用于监测AGV机器人的在线状态。其完整的工作流程如下图所示：</w:t>
      </w:r>
    </w:p>
    <w:p>
      <w:pPr>
        <w:spacing w:before="56" w:after="113"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6" o:spid="_x0000_s1029" type="#_x0000_t75" style="height:257.95pt;width:41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在上述流程中，“定时发送心跳数据包”的时间间隔通常可设置为10-300秒之间，具体设置可根据业务需求及实际生产环境测试结果确定最佳数值。</w:t>
      </w:r>
    </w:p>
    <w:p>
      <w:pPr>
        <w:pStyle w:val="20"/>
      </w:pPr>
      <w:bookmarkStart w:id="8" w:name="_Toc458165430"/>
      <w:r>
        <w:rPr>
          <w:rFonts w:hint="eastAsia"/>
        </w:rPr>
        <w:t>接口协议内容</w:t>
      </w:r>
      <w:bookmarkEnd w:id="8"/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接口协议的内容一般格式如下：</w:t>
      </w:r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c>
          <w:tcPr>
            <w:tcW w:w="2093" w:type="dxa"/>
            <w:shd w:val="clear" w:color="auto" w:fill="BFBFBF"/>
            <w:vAlign w:val="center"/>
          </w:tcPr>
          <w:p>
            <w:pPr>
              <w:spacing w:before="56" w:after="113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第1字节</w:t>
            </w:r>
          </w:p>
        </w:tc>
        <w:tc>
          <w:tcPr>
            <w:tcW w:w="3588" w:type="dxa"/>
            <w:shd w:val="clear" w:color="auto" w:fill="BFBFBF"/>
            <w:vAlign w:val="center"/>
          </w:tcPr>
          <w:p>
            <w:pPr>
              <w:spacing w:before="56" w:after="113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第2-5字节（长度可变）</w:t>
            </w:r>
          </w:p>
        </w:tc>
        <w:tc>
          <w:tcPr>
            <w:tcW w:w="2841" w:type="dxa"/>
            <w:shd w:val="clear" w:color="auto" w:fill="BFBFBF"/>
            <w:vAlign w:val="center"/>
          </w:tcPr>
          <w:p>
            <w:pPr>
              <w:spacing w:before="56" w:after="113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剩余字节</w:t>
            </w:r>
          </w:p>
        </w:tc>
      </w:tr>
      <w:tr>
        <w:tc>
          <w:tcPr>
            <w:tcW w:w="2093" w:type="dxa"/>
            <w:vAlign w:val="center"/>
          </w:tcPr>
          <w:p>
            <w:pPr>
              <w:spacing w:before="56" w:after="113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命令字</w:t>
            </w:r>
          </w:p>
        </w:tc>
        <w:tc>
          <w:tcPr>
            <w:tcW w:w="3588" w:type="dxa"/>
            <w:vAlign w:val="center"/>
          </w:tcPr>
          <w:p>
            <w:pPr>
              <w:spacing w:before="56" w:after="113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数据部分字节长度</w:t>
            </w:r>
          </w:p>
        </w:tc>
        <w:tc>
          <w:tcPr>
            <w:tcW w:w="2841" w:type="dxa"/>
            <w:vAlign w:val="center"/>
          </w:tcPr>
          <w:p>
            <w:pPr>
              <w:spacing w:before="56" w:after="113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数据部分</w:t>
            </w:r>
          </w:p>
        </w:tc>
      </w:tr>
    </w:tbl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命令字：长度1个字节，用来标识特定功能的协议报文。目前，A2接口共定义了7种命令字，用于实现A2接口中9种通信功能；</w:t>
      </w:r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剩余字节长度：位于协议报文的第2-5字节，长度可变，用于表示表示协议报文中数据部分的长度。即：接口协议报文总长度＝1字节的命令字+共1-4字节的数据部分字节长度+数据部分字节数。数据部分字节长度的编解码算法参考本文档的“附录一”；</w:t>
      </w:r>
    </w:p>
    <w:p>
      <w:pPr>
        <w:spacing w:before="56" w:after="113"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数据部分：包含与协议报文功能相关的数据，如：用户名、密码、设备状态数据等。数据部分可能包含基础数据、扩展数据两大类，基础数据部分采用字节级方式定义，扩展数据部分可以采用JSON/XML</w:t>
      </w:r>
      <w:r>
        <w:rPr>
          <w:rFonts w:hint="eastAsia" w:ascii="宋体" w:hAnsi="宋体" w:eastAsia="宋体"/>
          <w:sz w:val="24"/>
          <w:szCs w:val="24"/>
        </w:rPr>
        <w:t>/字节流</w:t>
      </w:r>
      <w:r>
        <w:rPr>
          <w:rFonts w:ascii="宋体" w:hAnsi="宋体" w:eastAsia="宋体"/>
          <w:sz w:val="24"/>
          <w:szCs w:val="24"/>
        </w:rPr>
        <w:t>等形式另行约定。</w:t>
      </w:r>
    </w:p>
    <w:p>
      <w:pPr>
        <w:pStyle w:val="21"/>
      </w:pPr>
      <w:bookmarkStart w:id="9" w:name="_Toc458165431"/>
      <w:r>
        <w:rPr>
          <w:rFonts w:hint="eastAsia"/>
        </w:rPr>
        <w:t>连接通信控制系统CCS</w:t>
      </w:r>
      <w:bookmarkEnd w:id="9"/>
    </w:p>
    <w:p>
      <w:pPr>
        <w:pStyle w:val="22"/>
      </w:pPr>
      <w:bookmarkStart w:id="10" w:name="_Toc458165432"/>
      <w:r>
        <w:rPr>
          <w:rFonts w:hint="eastAsia"/>
        </w:rPr>
        <w:t>接口说明</w:t>
      </w:r>
      <w:bookmarkEnd w:id="10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接口方向：AGV机器人--&gt;通信控制系统CCS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接口功能：AGV机器人向CCS发起连接请求，连接成功后，方可进行各类信息收发。</w:t>
      </w:r>
    </w:p>
    <w:p>
      <w:pPr>
        <w:pStyle w:val="22"/>
      </w:pPr>
      <w:bookmarkStart w:id="11" w:name="_Toc458165433"/>
      <w:r>
        <w:rPr>
          <w:rFonts w:hint="eastAsia"/>
        </w:rPr>
        <w:t>报文格式定义</w:t>
      </w:r>
      <w:bookmarkEnd w:id="11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31"/>
        <w:gridCol w:w="2649"/>
        <w:gridCol w:w="3382"/>
      </w:tblGrid>
      <w:tr>
        <w:tc>
          <w:tcPr>
            <w:tcW w:w="1260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231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264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3382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260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2-5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至少1字节。参考附录一算法进行编码</w:t>
            </w:r>
          </w:p>
        </w:tc>
      </w:tr>
      <w:tr>
        <w:trPr>
          <w:trHeight w:val="916" w:hRule="atLeast"/>
        </w:trP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基础数据部分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10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0006534449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 w:val="24"/>
              </w:rPr>
              <w:t>50413203C4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系统内部定义固定值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连接失效时长（单位：秒）。在该时长期限内AGV机器人与CCS无任何有效通信，CCS将认为AGV机器人已断开连接。2字节整型数0x0258代表连接失效时长600秒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12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扩展数据部分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AGV机器人标识字符串长度。2字节整型数0x0004表示AGV机器人标识字符串长度为4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2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6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 w:val="24"/>
              </w:rPr>
              <w:t>41475631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AGV机器人标识字符串。UTF编码。0x</w:t>
            </w:r>
            <w:r>
              <w:rPr>
                <w:sz w:val="24"/>
              </w:rPr>
              <w:t>41475631</w:t>
            </w:r>
            <w:r>
              <w:rPr>
                <w:rFonts w:hint="eastAsia"/>
                <w:sz w:val="24"/>
              </w:rPr>
              <w:t>代表“AGV1”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7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N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4155544F000C64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6973636F6E6E65637465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64000473687264000430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303030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系统内部定义固定值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完整报文实例如下：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133</w:t>
      </w: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000653444950413203C40258000441475631000</w:t>
      </w:r>
      <w:r>
        <w:rPr>
          <w:rFonts w:hint="eastAsia" w:ascii="宋体" w:hAnsi="宋体" w:eastAsia="宋体"/>
          <w:sz w:val="24"/>
        </w:rPr>
        <w:t>4</w:t>
      </w:r>
      <w:r>
        <w:rPr>
          <w:rFonts w:ascii="宋体" w:hAnsi="宋体" w:eastAsia="宋体"/>
          <w:sz w:val="24"/>
        </w:rPr>
        <w:t>4155544F000C646973636F6E6E6563746564000473687264000430303030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以上报文实例表示：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标识为“AGV1”的AGV机器人请求连接到CCS，连接自动失效时长为10分钟。</w:t>
      </w:r>
    </w:p>
    <w:p>
      <w:pPr>
        <w:pStyle w:val="21"/>
      </w:pPr>
      <w:bookmarkStart w:id="12" w:name="_Toc458165434"/>
      <w:r>
        <w:rPr>
          <w:rFonts w:hint="eastAsia"/>
        </w:rPr>
        <w:t>返回连接结果</w:t>
      </w:r>
      <w:bookmarkEnd w:id="12"/>
    </w:p>
    <w:p>
      <w:pPr>
        <w:pStyle w:val="22"/>
      </w:pPr>
      <w:bookmarkStart w:id="13" w:name="_Toc458165435"/>
      <w:r>
        <w:rPr>
          <w:rFonts w:hint="eastAsia"/>
        </w:rPr>
        <w:t>接口说明</w:t>
      </w:r>
      <w:bookmarkEnd w:id="13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接口方向：通信控制系统CCS--&gt;AGV机器人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接口功能：CCS收到连接请求后，将连接请求结果返回给AGV机器人。AGV机器人在收到连接成功（返回码为0）的回复信息后，才可能与CCS进行其它正常的通信。</w:t>
      </w:r>
    </w:p>
    <w:p>
      <w:pPr>
        <w:pStyle w:val="22"/>
      </w:pPr>
      <w:bookmarkStart w:id="14" w:name="_Toc458165436"/>
      <w:r>
        <w:rPr>
          <w:rFonts w:hint="eastAsia"/>
        </w:rPr>
        <w:t>报文格式定义</w:t>
      </w:r>
      <w:bookmarkEnd w:id="14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4"/>
        <w:gridCol w:w="1543"/>
        <w:gridCol w:w="4019"/>
      </w:tblGrid>
      <w:tr>
        <w:tc>
          <w:tcPr>
            <w:tcW w:w="1526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34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543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401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143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系统内部定义固定值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 4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连接请求回复返回码。0表示连接成功，其它数字表示连接错误代码</w:t>
            </w:r>
          </w:p>
        </w:tc>
      </w:tr>
    </w:tbl>
    <w:p/>
    <w:p>
      <w:pPr>
        <w:pStyle w:val="21"/>
      </w:pPr>
      <w:bookmarkStart w:id="15" w:name="_Toc458165437"/>
      <w:r>
        <w:rPr>
          <w:rFonts w:hint="eastAsia"/>
        </w:rPr>
        <w:t>发送设备状态信息</w:t>
      </w:r>
      <w:bookmarkEnd w:id="15"/>
    </w:p>
    <w:p>
      <w:pPr>
        <w:pStyle w:val="22"/>
      </w:pPr>
      <w:bookmarkStart w:id="16" w:name="_Toc458165438"/>
      <w:r>
        <w:rPr>
          <w:rFonts w:hint="eastAsia"/>
        </w:rPr>
        <w:t>接口说明</w:t>
      </w:r>
      <w:bookmarkEnd w:id="16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接口方向：AGV机器人--&gt;通信控制系统CCS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接口功能：AGV机器人将当前设备的实时状态信息发送到CCS。</w:t>
      </w:r>
    </w:p>
    <w:p>
      <w:pPr>
        <w:pStyle w:val="22"/>
      </w:pPr>
      <w:bookmarkStart w:id="17" w:name="_Toc458165439"/>
      <w:r>
        <w:rPr>
          <w:rFonts w:hint="eastAsia"/>
        </w:rPr>
        <w:t>报文格式定义</w:t>
      </w:r>
      <w:bookmarkEnd w:id="17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31"/>
        <w:gridCol w:w="2649"/>
        <w:gridCol w:w="3382"/>
      </w:tblGrid>
      <w:tr>
        <w:tc>
          <w:tcPr>
            <w:tcW w:w="1260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231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264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3382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260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2-5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至少1字节。参考附录一算法进行编码</w:t>
            </w: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基础数据部分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AGV机器人标识字符串长度。2字节无符号整型数0x0004表示AGV机器人标识字符串长度为4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2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6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 w:val="24"/>
              </w:rPr>
              <w:t>41475631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AGV机器人标识字符串。UTF编码。0x</w:t>
            </w:r>
            <w:r>
              <w:rPr>
                <w:sz w:val="24"/>
              </w:rPr>
              <w:t>41475631</w:t>
            </w:r>
            <w:r>
              <w:rPr>
                <w:rFonts w:hint="eastAsia"/>
                <w:sz w:val="24"/>
              </w:rPr>
              <w:t>代表“AGV1”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7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系统内部定义固定值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8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扩展数据部分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扩展数据部分字节数。2字节无符号整型数0x0004表示扩展数据部分字节数4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2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0B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N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7B2276616C7565223A317D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根据实际业务通信需要，使用JSON/XML/字节流方式描述。此部分可以在系统开发阶段细化。详细的扩展数据部分参数名称、类型等定义参考附录二。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完整报文实例如下：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32150004414756310001000B7B2276616C7565223A317D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以上报文实例表示：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标识为“AGV1”的AGV机器人向CCS发送设备状态信息，状态信息的内容为：</w:t>
      </w:r>
    </w:p>
    <w:p>
      <w:pPr>
        <w:spacing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{"value":1}</w:t>
      </w:r>
    </w:p>
    <w:p>
      <w:pPr>
        <w:pStyle w:val="21"/>
      </w:pPr>
      <w:bookmarkStart w:id="18" w:name="_Toc458165440"/>
      <w:r>
        <w:rPr>
          <w:rFonts w:hint="eastAsia"/>
        </w:rPr>
        <w:t>确认收到设备状态信息</w:t>
      </w:r>
      <w:bookmarkEnd w:id="18"/>
    </w:p>
    <w:p>
      <w:pPr>
        <w:pStyle w:val="22"/>
      </w:pPr>
      <w:bookmarkStart w:id="19" w:name="_Toc458165441"/>
      <w:r>
        <w:rPr>
          <w:rFonts w:hint="eastAsia"/>
        </w:rPr>
        <w:t>接口说明</w:t>
      </w:r>
      <w:bookmarkEnd w:id="19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接口方向：通信控制系统CCS--&gt;AGV机器人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接口功能：CCS收到AGV机器人发送的设备状态信息后，回复确认数据包。</w:t>
      </w:r>
    </w:p>
    <w:p>
      <w:pPr>
        <w:pStyle w:val="22"/>
      </w:pPr>
      <w:bookmarkStart w:id="20" w:name="_Toc458165442"/>
      <w:r>
        <w:rPr>
          <w:rFonts w:hint="eastAsia"/>
        </w:rPr>
        <w:t>报文格式定义</w:t>
      </w:r>
      <w:bookmarkEnd w:id="20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4"/>
        <w:gridCol w:w="1543"/>
        <w:gridCol w:w="4019"/>
      </w:tblGrid>
      <w:tr>
        <w:tc>
          <w:tcPr>
            <w:tcW w:w="1526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34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543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401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143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Merge w:val="restart"/>
            <w:vAlign w:val="center"/>
          </w:tcPr>
          <w:p>
            <w:r>
              <w:rPr>
                <w:rFonts w:hint="eastAsia"/>
                <w:szCs w:val="21"/>
              </w:rPr>
              <w:t>系统内部定义固定值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 4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4019" w:type="dxa"/>
            <w:vMerge w:val="continue"/>
            <w:vAlign w:val="top"/>
          </w:tcPr>
          <w:p/>
        </w:tc>
      </w:tr>
    </w:tbl>
    <w:p>
      <w:pPr>
        <w:pStyle w:val="21"/>
      </w:pPr>
      <w:bookmarkStart w:id="21" w:name="_Toc458165443"/>
      <w:r>
        <w:rPr>
          <w:rFonts w:hint="eastAsia"/>
        </w:rPr>
        <w:t>发送设备控制指令</w:t>
      </w:r>
      <w:bookmarkEnd w:id="21"/>
    </w:p>
    <w:p>
      <w:pPr>
        <w:pStyle w:val="22"/>
      </w:pPr>
      <w:bookmarkStart w:id="22" w:name="_Toc458165444"/>
      <w:r>
        <w:rPr>
          <w:rFonts w:hint="eastAsia"/>
        </w:rPr>
        <w:t>接口说明</w:t>
      </w:r>
      <w:bookmarkEnd w:id="22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接口方向：通信控制系统CCS--&gt;AGV机器人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接口功能：CCS向AGV机器人发送控制指令，要求AGV机器人完成位置移动、机械手臂控制、休眠等行为</w:t>
      </w:r>
    </w:p>
    <w:p>
      <w:pPr>
        <w:pStyle w:val="22"/>
      </w:pPr>
      <w:bookmarkStart w:id="23" w:name="_Toc458165445"/>
      <w:r>
        <w:rPr>
          <w:rFonts w:hint="eastAsia"/>
        </w:rPr>
        <w:t>报文格式定义</w:t>
      </w:r>
      <w:bookmarkEnd w:id="23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31"/>
        <w:gridCol w:w="2649"/>
        <w:gridCol w:w="3382"/>
      </w:tblGrid>
      <w:tr>
        <w:tc>
          <w:tcPr>
            <w:tcW w:w="1260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231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264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3382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260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2-5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至少1字节。参考附录一算法进行编码</w:t>
            </w: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基础数据部分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AGV机器人标识字符串长度。2字节无符号整型数0x0004表示AGV机器人标识字符串长度为4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2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6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 w:val="24"/>
              </w:rPr>
              <w:t>41475631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AGV机器人标识字符串。UTF编码。0x</w:t>
            </w:r>
            <w:r>
              <w:rPr>
                <w:sz w:val="24"/>
              </w:rPr>
              <w:t>41475631</w:t>
            </w:r>
            <w:r>
              <w:rPr>
                <w:rFonts w:hint="eastAsia"/>
                <w:sz w:val="24"/>
              </w:rPr>
              <w:t>代表“AGV1”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7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系统内部定义固定值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8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扩展数据部分</w:t>
            </w: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1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382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扩展数据部分字节数。2字节无符号整型数0x0004表示扩展数据部分字节数4</w:t>
            </w: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2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0B</w:t>
            </w:r>
          </w:p>
        </w:tc>
        <w:tc>
          <w:tcPr>
            <w:tcW w:w="3382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|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 N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7B2276616C7565223A317D</w:t>
            </w:r>
          </w:p>
        </w:tc>
        <w:tc>
          <w:tcPr>
            <w:tcW w:w="3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根据实际业务通信需要，使用JSON/XML/字节流方式描述。此部分可以在系统开发阶段细化。详细的扩展数据部分参数名称、类型等定义参考附录二。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完整报文实例如下：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322B000441475631000100217B22616374696F6E223A226D6F7665222C2278223A3132332C2279223A3435367D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以上报文实例表示：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CCS向标识为“AGV1”的AGV机器人发送设备控制指令，控制指令的详细内容为：</w:t>
      </w:r>
    </w:p>
    <w:p>
      <w:pPr>
        <w:spacing w:line="360" w:lineRule="auto"/>
        <w:ind w:firstLine="566" w:firstLineChars="23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{"action":"move","x":123,"y":456}</w:t>
      </w:r>
    </w:p>
    <w:p>
      <w:pPr>
        <w:pStyle w:val="21"/>
      </w:pPr>
      <w:bookmarkStart w:id="24" w:name="_Toc458165446"/>
      <w:r>
        <w:rPr>
          <w:rFonts w:hint="eastAsia"/>
        </w:rPr>
        <w:t>确认收到设备控制指令</w:t>
      </w:r>
      <w:bookmarkEnd w:id="24"/>
    </w:p>
    <w:p>
      <w:pPr>
        <w:pStyle w:val="22"/>
      </w:pPr>
      <w:bookmarkStart w:id="25" w:name="_Toc458165447"/>
      <w:r>
        <w:rPr>
          <w:rFonts w:hint="eastAsia"/>
        </w:rPr>
        <w:t>接口说明</w:t>
      </w:r>
      <w:bookmarkEnd w:id="25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接口方向：AGV机器人--&gt;通信控制系统CCS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接口功能：AGV机器人收到CCS发送的设备控制指令后，回复确认数据包。控制指令的执行结果，将通过“发送设备状态信息”接口通知CCS。</w:t>
      </w:r>
    </w:p>
    <w:p>
      <w:pPr>
        <w:pStyle w:val="22"/>
      </w:pPr>
      <w:bookmarkStart w:id="26" w:name="_Toc458165448"/>
      <w:r>
        <w:rPr>
          <w:rFonts w:hint="eastAsia"/>
        </w:rPr>
        <w:t>报文格式定义</w:t>
      </w:r>
      <w:bookmarkEnd w:id="26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4"/>
        <w:gridCol w:w="1543"/>
        <w:gridCol w:w="4019"/>
      </w:tblGrid>
      <w:tr>
        <w:tc>
          <w:tcPr>
            <w:tcW w:w="1526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34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543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401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143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 3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Merge w:val="restart"/>
            <w:vAlign w:val="center"/>
          </w:tcPr>
          <w:p>
            <w:r>
              <w:rPr>
                <w:rFonts w:hint="eastAsia"/>
                <w:szCs w:val="21"/>
              </w:rPr>
              <w:t>系统内部定义固定值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Byte 4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4019" w:type="dxa"/>
            <w:vMerge w:val="continue"/>
            <w:vAlign w:val="top"/>
          </w:tcPr>
          <w:p/>
        </w:tc>
      </w:tr>
    </w:tbl>
    <w:p>
      <w:pPr>
        <w:pStyle w:val="21"/>
      </w:pPr>
      <w:bookmarkStart w:id="27" w:name="_Toc458165449"/>
      <w:r>
        <w:rPr>
          <w:rFonts w:hint="eastAsia"/>
        </w:rPr>
        <w:t>发送心跳数据包</w:t>
      </w:r>
      <w:bookmarkEnd w:id="27"/>
    </w:p>
    <w:p>
      <w:pPr>
        <w:pStyle w:val="22"/>
      </w:pPr>
      <w:bookmarkStart w:id="28" w:name="_Toc458165450"/>
      <w:r>
        <w:rPr>
          <w:rFonts w:hint="eastAsia"/>
        </w:rPr>
        <w:t>接口说明</w:t>
      </w:r>
      <w:bookmarkEnd w:id="28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接口方向：AGV机器人--&gt;通信控制系统CCS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接口功能：AGV机器人向CCS发送心跳数据包，确认当前在线。此接口由AGV机器人内部设置定时器反复调用，时间间隔通常可设置为10-300秒之间，具体设置可根据业务需求及实际生产环境测试结果确定最佳数值。</w:t>
      </w:r>
    </w:p>
    <w:p>
      <w:pPr>
        <w:pStyle w:val="22"/>
      </w:pPr>
      <w:bookmarkStart w:id="29" w:name="_Toc458165451"/>
      <w:r>
        <w:rPr>
          <w:rFonts w:hint="eastAsia"/>
        </w:rPr>
        <w:t>报文格式定义</w:t>
      </w:r>
      <w:bookmarkEnd w:id="29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4"/>
        <w:gridCol w:w="1543"/>
        <w:gridCol w:w="4019"/>
      </w:tblGrid>
      <w:tr>
        <w:tc>
          <w:tcPr>
            <w:tcW w:w="1526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34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543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401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</w:t>
            </w:r>
          </w:p>
        </w:tc>
      </w:tr>
    </w:tbl>
    <w:p>
      <w:pPr>
        <w:pStyle w:val="21"/>
      </w:pPr>
      <w:bookmarkStart w:id="30" w:name="_Toc458165452"/>
      <w:r>
        <w:rPr>
          <w:rFonts w:hint="eastAsia"/>
        </w:rPr>
        <w:t>确认收到心跳数据包</w:t>
      </w:r>
      <w:bookmarkEnd w:id="30"/>
    </w:p>
    <w:p>
      <w:pPr>
        <w:pStyle w:val="22"/>
      </w:pPr>
      <w:bookmarkStart w:id="31" w:name="_Toc458165453"/>
      <w:r>
        <w:rPr>
          <w:rFonts w:hint="eastAsia"/>
        </w:rPr>
        <w:t>接口说明</w:t>
      </w:r>
      <w:bookmarkEnd w:id="31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接口方向：通信控制系统CCS--&gt;AGV机器人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接口功能：CCS收到AGV机器人发送的心跳数据包后，回复确认数据包。</w:t>
      </w:r>
    </w:p>
    <w:p>
      <w:pPr>
        <w:pStyle w:val="22"/>
      </w:pPr>
      <w:bookmarkStart w:id="32" w:name="_Toc458165454"/>
      <w:r>
        <w:rPr>
          <w:rFonts w:hint="eastAsia"/>
        </w:rPr>
        <w:t>报文格式定义</w:t>
      </w:r>
      <w:bookmarkEnd w:id="32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4"/>
        <w:gridCol w:w="1543"/>
        <w:gridCol w:w="4019"/>
      </w:tblGrid>
      <w:tr>
        <w:tc>
          <w:tcPr>
            <w:tcW w:w="1526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34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543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401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</w:t>
            </w:r>
          </w:p>
        </w:tc>
      </w:tr>
    </w:tbl>
    <w:p>
      <w:pPr>
        <w:pStyle w:val="21"/>
      </w:pPr>
      <w:bookmarkStart w:id="33" w:name="_Toc458165455"/>
      <w:r>
        <w:rPr>
          <w:rFonts w:hint="eastAsia"/>
        </w:rPr>
        <w:t>与CCS断开连接</w:t>
      </w:r>
      <w:bookmarkEnd w:id="33"/>
    </w:p>
    <w:p>
      <w:pPr>
        <w:pStyle w:val="22"/>
      </w:pPr>
      <w:bookmarkStart w:id="34" w:name="_Toc458165456"/>
      <w:r>
        <w:rPr>
          <w:rFonts w:hint="eastAsia"/>
        </w:rPr>
        <w:t>接口说明</w:t>
      </w:r>
      <w:bookmarkEnd w:id="34"/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承载协议：UDP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接口方向：AGV机器人--&gt;通信控制系统CCS</w:t>
      </w:r>
    </w:p>
    <w:p>
      <w:pPr>
        <w:spacing w:before="56" w:after="113" w:line="360" w:lineRule="auto"/>
        <w:ind w:left="1698" w:leftChars="203" w:hanging="1272" w:hangingChars="53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接口功能：AGV机器人向CCS发送连接断开通知。CCS收到该数据包后，关闭本次连接会话。</w:t>
      </w:r>
    </w:p>
    <w:p>
      <w:pPr>
        <w:pStyle w:val="22"/>
      </w:pPr>
      <w:bookmarkStart w:id="35" w:name="_Toc458165457"/>
      <w:r>
        <w:rPr>
          <w:rFonts w:hint="eastAsia"/>
        </w:rPr>
        <w:t>报文格式定义</w:t>
      </w:r>
      <w:bookmarkEnd w:id="35"/>
    </w:p>
    <w:tbl>
      <w:tblPr>
        <w:tblStyle w:val="1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4"/>
        <w:gridCol w:w="1543"/>
        <w:gridCol w:w="4019"/>
      </w:tblGrid>
      <w:tr>
        <w:tc>
          <w:tcPr>
            <w:tcW w:w="1526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34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543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报文实例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(16进制)</w:t>
            </w:r>
          </w:p>
        </w:tc>
        <w:tc>
          <w:tcPr>
            <w:tcW w:w="4019" w:type="dxa"/>
            <w:shd w:val="clear" w:color="auto" w:fill="BFBFB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1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固定值。命令字标识</w:t>
            </w:r>
          </w:p>
        </w:tc>
      </w:tr>
      <w:tr>
        <w:tc>
          <w:tcPr>
            <w:tcW w:w="1526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yte 2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01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固定值。</w:t>
            </w:r>
          </w:p>
        </w:tc>
      </w:tr>
    </w:tbl>
    <w:p/>
    <w:p/>
    <w:p>
      <w:pPr>
        <w:widowControl/>
        <w:jc w:val="left"/>
      </w:pPr>
      <w:r>
        <w:br w:type="page"/>
      </w:r>
    </w:p>
    <w:p>
      <w:pPr>
        <w:pStyle w:val="20"/>
      </w:pPr>
      <w:bookmarkStart w:id="36" w:name="_Toc458165458"/>
      <w:r>
        <w:rPr>
          <w:rFonts w:hint="eastAsia"/>
        </w:rPr>
        <w:t>附录</w:t>
      </w:r>
      <w:bookmarkEnd w:id="36"/>
    </w:p>
    <w:p>
      <w:pPr>
        <w:pStyle w:val="21"/>
      </w:pPr>
      <w:bookmarkStart w:id="37" w:name="_Toc458165459"/>
      <w:r>
        <w:rPr>
          <w:rFonts w:hint="eastAsia"/>
        </w:rPr>
        <w:t>附录一：可变长度的数据部分字节长度编解码算法</w:t>
      </w:r>
      <w:bookmarkEnd w:id="37"/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编解码基本思想：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1、使用4个字节模拟128进制数；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2、使用每字节的最高位标识下一字节是否存在进位；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3、最大数值可表示 2^28-1 = 268435455 = 256M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</w:p>
    <w:p>
      <w:pPr>
        <w:spacing w:before="56" w:after="113"/>
        <w:ind w:firstLine="569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/*编码算法C语言描述：*/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len; //数据包剩余部分长度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char buff[];//用于保存编码结果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x, d;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x=len;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i;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do{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d = x % 0x80;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x = x / 0x80;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if ( x &gt; 0 ) {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     d = d | 0x80;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}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buff[i] = d;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i++;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}while( x &gt; 0 );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</w:p>
    <w:p>
      <w:pPr>
        <w:spacing w:before="56" w:after="113"/>
        <w:ind w:firstLine="569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/*解码算法C语言描述：*/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char buff[];//已编码的数据包剩余部分长度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m=1;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len=0; //用于保存解码结果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d;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i=0;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do{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d = buff[i];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len += ( d &amp; 0x7F ) * m;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    m *= 0x80;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}while(( d &amp; 0x80 ) != 0 )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</w:p>
    <w:p>
      <w:pPr>
        <w:pStyle w:val="21"/>
      </w:pPr>
      <w:bookmarkStart w:id="38" w:name="_Toc458165460"/>
      <w:r>
        <w:rPr>
          <w:rFonts w:hint="eastAsia"/>
        </w:rPr>
        <w:t>附录二：扩展数据部分参数定义</w:t>
      </w:r>
      <w:bookmarkEnd w:id="38"/>
    </w:p>
    <w:p>
      <w:pPr>
        <w:spacing w:before="56" w:after="113"/>
        <w:ind w:firstLine="569" w:firstLineChars="270"/>
        <w:rPr>
          <w:rFonts w:ascii="宋体" w:hAnsi="宋体" w:eastAsia="宋体"/>
          <w:b/>
          <w:color w:val="FF0000"/>
          <w:szCs w:val="21"/>
        </w:rPr>
      </w:pPr>
      <w:r>
        <w:rPr>
          <w:rFonts w:hint="eastAsia" w:ascii="宋体" w:hAnsi="宋体" w:eastAsia="宋体"/>
          <w:b/>
          <w:color w:val="FF0000"/>
          <w:szCs w:val="21"/>
        </w:rPr>
        <w:t>本附录为初稿，详细参数定义在接口开发阶段可以另行约定。以下提供扩展数据部分参数定义供参考，最终参数定义以接口开发实施结果为准。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“发送设备状态信息”报文扩展数据部分参数JSON定义示例：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"state":0, //运行状态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"power":100, //电量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"direction":0, //方向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"x":100, //X坐标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"y":200, //Y坐标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"IR.state":0, //机械手臂状态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"IR.hand":1 //机械手臂手爪编号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“发送设备控制指令”报文扩展数据部分参数JSON定义示例：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"action":"move", //位置移动指令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"x":200, //目标位置X坐标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"y":300  //目标位置Y坐标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}</w:t>
      </w:r>
    </w:p>
    <w:p>
      <w:pPr>
        <w:spacing w:before="56" w:after="113"/>
        <w:ind w:firstLine="567" w:firstLineChars="270"/>
        <w:rPr>
          <w:rFonts w:ascii="宋体" w:hAnsi="宋体" w:eastAsia="宋体"/>
          <w:szCs w:val="21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15</w:t>
    </w:r>
    <w:r>
      <w:rPr>
        <w:b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3399318">
    <w:nsid w:val="6F113796"/>
    <w:multiLevelType w:val="multilevel"/>
    <w:tmpl w:val="6F113796"/>
    <w:lvl w:ilvl="0" w:tentative="1">
      <w:start w:val="1"/>
      <w:numFmt w:val="decimal"/>
      <w:pStyle w:val="20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1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22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70189711">
    <w:nsid w:val="57A1508F"/>
    <w:multiLevelType w:val="multilevel"/>
    <w:tmpl w:val="57A1508F"/>
    <w:lvl w:ilvl="0" w:tentative="1">
      <w:start w:val="1"/>
      <w:numFmt w:val="bullet"/>
      <w:lvlText w:val="·"/>
      <w:lvlJc w:val="left"/>
      <w:rPr>
        <w:rFonts w:ascii="Symbol" w:hAnsi="Symbol" w:cs="Symbol"/>
      </w:rPr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num w:numId="1">
    <w:abstractNumId w:val="1863399318"/>
  </w:num>
  <w:num w:numId="2">
    <w:abstractNumId w:val="1470189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445BA"/>
    <w:rsid w:val="00000773"/>
    <w:rsid w:val="000144C9"/>
    <w:rsid w:val="00023B28"/>
    <w:rsid w:val="0008277B"/>
    <w:rsid w:val="00086F37"/>
    <w:rsid w:val="001005D4"/>
    <w:rsid w:val="001202E8"/>
    <w:rsid w:val="00123FAD"/>
    <w:rsid w:val="001262E3"/>
    <w:rsid w:val="00145DEE"/>
    <w:rsid w:val="00166473"/>
    <w:rsid w:val="001738AA"/>
    <w:rsid w:val="0019721E"/>
    <w:rsid w:val="001974C6"/>
    <w:rsid w:val="001A1E06"/>
    <w:rsid w:val="001C304E"/>
    <w:rsid w:val="001D5414"/>
    <w:rsid w:val="001F757D"/>
    <w:rsid w:val="002031E5"/>
    <w:rsid w:val="0021277A"/>
    <w:rsid w:val="00231227"/>
    <w:rsid w:val="0023681C"/>
    <w:rsid w:val="002642D5"/>
    <w:rsid w:val="00270FAB"/>
    <w:rsid w:val="00274828"/>
    <w:rsid w:val="002754B8"/>
    <w:rsid w:val="00291150"/>
    <w:rsid w:val="002A3BF6"/>
    <w:rsid w:val="002B0C88"/>
    <w:rsid w:val="002F39BB"/>
    <w:rsid w:val="003027D7"/>
    <w:rsid w:val="003508C4"/>
    <w:rsid w:val="00354D4C"/>
    <w:rsid w:val="0038741C"/>
    <w:rsid w:val="00392FED"/>
    <w:rsid w:val="003975EA"/>
    <w:rsid w:val="00397B37"/>
    <w:rsid w:val="003A7882"/>
    <w:rsid w:val="003F23B8"/>
    <w:rsid w:val="003F3883"/>
    <w:rsid w:val="003F44C9"/>
    <w:rsid w:val="00434E17"/>
    <w:rsid w:val="00440DE9"/>
    <w:rsid w:val="004445BA"/>
    <w:rsid w:val="0046113D"/>
    <w:rsid w:val="004666AC"/>
    <w:rsid w:val="00466939"/>
    <w:rsid w:val="00474127"/>
    <w:rsid w:val="004773AE"/>
    <w:rsid w:val="004A7C69"/>
    <w:rsid w:val="004D1FD3"/>
    <w:rsid w:val="004D29EA"/>
    <w:rsid w:val="005478FF"/>
    <w:rsid w:val="00586E2C"/>
    <w:rsid w:val="005A097F"/>
    <w:rsid w:val="005C52AA"/>
    <w:rsid w:val="005E3062"/>
    <w:rsid w:val="005E6A43"/>
    <w:rsid w:val="00633035"/>
    <w:rsid w:val="00641F41"/>
    <w:rsid w:val="0065184C"/>
    <w:rsid w:val="00655839"/>
    <w:rsid w:val="00673496"/>
    <w:rsid w:val="006910D3"/>
    <w:rsid w:val="006C29BF"/>
    <w:rsid w:val="006C4930"/>
    <w:rsid w:val="006D4A4E"/>
    <w:rsid w:val="006E3868"/>
    <w:rsid w:val="00701D87"/>
    <w:rsid w:val="00720515"/>
    <w:rsid w:val="00725C8E"/>
    <w:rsid w:val="00773A25"/>
    <w:rsid w:val="007957DC"/>
    <w:rsid w:val="00796B87"/>
    <w:rsid w:val="007A1576"/>
    <w:rsid w:val="007A161E"/>
    <w:rsid w:val="007C2E67"/>
    <w:rsid w:val="007D4E6A"/>
    <w:rsid w:val="00805C1B"/>
    <w:rsid w:val="00816F24"/>
    <w:rsid w:val="008252C2"/>
    <w:rsid w:val="008573B8"/>
    <w:rsid w:val="00864AB8"/>
    <w:rsid w:val="0087690C"/>
    <w:rsid w:val="0087693D"/>
    <w:rsid w:val="008A34D5"/>
    <w:rsid w:val="008A6883"/>
    <w:rsid w:val="008B1711"/>
    <w:rsid w:val="008E5157"/>
    <w:rsid w:val="008F514E"/>
    <w:rsid w:val="008F706A"/>
    <w:rsid w:val="009057A0"/>
    <w:rsid w:val="009173EE"/>
    <w:rsid w:val="00955B55"/>
    <w:rsid w:val="009717B4"/>
    <w:rsid w:val="00986AAA"/>
    <w:rsid w:val="009A758D"/>
    <w:rsid w:val="009D2DB7"/>
    <w:rsid w:val="009E4DCB"/>
    <w:rsid w:val="009E6570"/>
    <w:rsid w:val="009F40BD"/>
    <w:rsid w:val="00A079E8"/>
    <w:rsid w:val="00A457BF"/>
    <w:rsid w:val="00A52B3D"/>
    <w:rsid w:val="00A61F9A"/>
    <w:rsid w:val="00A82427"/>
    <w:rsid w:val="00A846E5"/>
    <w:rsid w:val="00A856E3"/>
    <w:rsid w:val="00AA188D"/>
    <w:rsid w:val="00AD09C0"/>
    <w:rsid w:val="00AD13E8"/>
    <w:rsid w:val="00AD3E03"/>
    <w:rsid w:val="00AE0677"/>
    <w:rsid w:val="00AF0E6C"/>
    <w:rsid w:val="00B15275"/>
    <w:rsid w:val="00B30D6A"/>
    <w:rsid w:val="00B361D6"/>
    <w:rsid w:val="00B42B85"/>
    <w:rsid w:val="00B474B4"/>
    <w:rsid w:val="00B65461"/>
    <w:rsid w:val="00B65BD7"/>
    <w:rsid w:val="00B85DAE"/>
    <w:rsid w:val="00B92386"/>
    <w:rsid w:val="00B9532E"/>
    <w:rsid w:val="00BB4024"/>
    <w:rsid w:val="00BC034B"/>
    <w:rsid w:val="00BE48FE"/>
    <w:rsid w:val="00C3711C"/>
    <w:rsid w:val="00C4298C"/>
    <w:rsid w:val="00C51594"/>
    <w:rsid w:val="00C574CD"/>
    <w:rsid w:val="00C704F5"/>
    <w:rsid w:val="00C7233A"/>
    <w:rsid w:val="00C94404"/>
    <w:rsid w:val="00C94C22"/>
    <w:rsid w:val="00CC53BF"/>
    <w:rsid w:val="00CE5A14"/>
    <w:rsid w:val="00D12624"/>
    <w:rsid w:val="00D303C9"/>
    <w:rsid w:val="00D339E9"/>
    <w:rsid w:val="00D36E03"/>
    <w:rsid w:val="00D757E0"/>
    <w:rsid w:val="00DB1EA1"/>
    <w:rsid w:val="00DD05EC"/>
    <w:rsid w:val="00DF0BC9"/>
    <w:rsid w:val="00E1512B"/>
    <w:rsid w:val="00E1531B"/>
    <w:rsid w:val="00E25E16"/>
    <w:rsid w:val="00E31831"/>
    <w:rsid w:val="00E36965"/>
    <w:rsid w:val="00E55FCE"/>
    <w:rsid w:val="00E67467"/>
    <w:rsid w:val="00E84A59"/>
    <w:rsid w:val="00E9258A"/>
    <w:rsid w:val="00E97DEB"/>
    <w:rsid w:val="00EB53DF"/>
    <w:rsid w:val="00EB7EED"/>
    <w:rsid w:val="00EF2879"/>
    <w:rsid w:val="00EF2B31"/>
    <w:rsid w:val="00F2037F"/>
    <w:rsid w:val="00F37863"/>
    <w:rsid w:val="00F86D24"/>
    <w:rsid w:val="00F95906"/>
    <w:rsid w:val="00FE3437"/>
    <w:rsid w:val="00FE5DBC"/>
    <w:rsid w:val="00FE7A23"/>
    <w:rsid w:val="00FF74C8"/>
    <w:rsid w:val="2DF54E1A"/>
    <w:rsid w:val="33DFB987"/>
    <w:rsid w:val="6F7B7EB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35"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32"/>
    <w:unhideWhenUsed/>
    <w:uiPriority w:val="99"/>
    <w:rPr>
      <w:sz w:val="18"/>
      <w:szCs w:val="18"/>
    </w:rPr>
  </w:style>
  <w:style w:type="paragraph" w:styleId="8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table" w:styleId="16">
    <w:name w:val="Table Grid"/>
    <w:basedOn w:val="15"/>
    <w:uiPriority w:val="59"/>
    <w:pPr/>
    <w:tblPr>
      <w:tblStyle w:val="1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7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uiPriority w:val="9"/>
    <w:rPr>
      <w:rFonts w:ascii="Cambria" w:hAnsi="Cambria" w:eastAsia="宋体"/>
      <w:b/>
      <w:bCs/>
      <w:sz w:val="32"/>
      <w:szCs w:val="32"/>
    </w:rPr>
  </w:style>
  <w:style w:type="paragraph" w:customStyle="1" w:styleId="19">
    <w:name w:val="MM Title"/>
    <w:basedOn w:val="12"/>
    <w:link w:val="26"/>
    <w:uiPriority w:val="0"/>
  </w:style>
  <w:style w:type="paragraph" w:customStyle="1" w:styleId="20">
    <w:name w:val="MM Topic 1"/>
    <w:basedOn w:val="2"/>
    <w:link w:val="27"/>
    <w:uiPriority w:val="0"/>
    <w:pPr>
      <w:numPr>
        <w:ilvl w:val="0"/>
        <w:numId w:val="1"/>
      </w:numPr>
    </w:pPr>
  </w:style>
  <w:style w:type="paragraph" w:customStyle="1" w:styleId="21">
    <w:name w:val="MM Topic 2"/>
    <w:basedOn w:val="3"/>
    <w:link w:val="28"/>
    <w:uiPriority w:val="0"/>
    <w:pPr>
      <w:numPr>
        <w:ilvl w:val="1"/>
        <w:numId w:val="1"/>
      </w:numPr>
    </w:pPr>
  </w:style>
  <w:style w:type="paragraph" w:customStyle="1" w:styleId="22">
    <w:name w:val="MM Topic 3"/>
    <w:basedOn w:val="4"/>
    <w:link w:val="30"/>
    <w:uiPriority w:val="0"/>
    <w:pPr>
      <w:numPr>
        <w:ilvl w:val="2"/>
        <w:numId w:val="1"/>
      </w:numPr>
    </w:pPr>
  </w:style>
  <w:style w:type="paragraph" w:customStyle="1" w:styleId="23">
    <w:name w:val="MM Empty"/>
    <w:basedOn w:val="1"/>
    <w:link w:val="31"/>
    <w:uiPriority w:val="0"/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5">
    <w:name w:val="标题 Char"/>
    <w:basedOn w:val="13"/>
    <w:link w:val="12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6">
    <w:name w:val="MM Title Char"/>
    <w:basedOn w:val="25"/>
    <w:link w:val="19"/>
    <w:uiPriority w:val="0"/>
    <w:rPr/>
  </w:style>
  <w:style w:type="character" w:customStyle="1" w:styleId="27">
    <w:name w:val="MM Topic 1 Char"/>
    <w:basedOn w:val="17"/>
    <w:link w:val="20"/>
    <w:uiPriority w:val="0"/>
    <w:rPr/>
  </w:style>
  <w:style w:type="character" w:customStyle="1" w:styleId="28">
    <w:name w:val="MM Topic 2 Char"/>
    <w:basedOn w:val="18"/>
    <w:link w:val="21"/>
    <w:uiPriority w:val="0"/>
    <w:rPr/>
  </w:style>
  <w:style w:type="character" w:customStyle="1" w:styleId="29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30">
    <w:name w:val="MM Topic 3 Char"/>
    <w:basedOn w:val="29"/>
    <w:link w:val="22"/>
    <w:uiPriority w:val="0"/>
    <w:rPr/>
  </w:style>
  <w:style w:type="character" w:customStyle="1" w:styleId="31">
    <w:name w:val="MM Empty Char"/>
    <w:basedOn w:val="13"/>
    <w:link w:val="23"/>
    <w:uiPriority w:val="0"/>
    <w:rPr/>
  </w:style>
  <w:style w:type="character" w:customStyle="1" w:styleId="32">
    <w:name w:val="批注框文本 Char"/>
    <w:basedOn w:val="13"/>
    <w:link w:val="7"/>
    <w:semiHidden/>
    <w:uiPriority w:val="99"/>
    <w:rPr>
      <w:sz w:val="18"/>
      <w:szCs w:val="18"/>
    </w:rPr>
  </w:style>
  <w:style w:type="character" w:customStyle="1" w:styleId="33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34">
    <w:name w:val="页脚 Char"/>
    <w:basedOn w:val="13"/>
    <w:link w:val="8"/>
    <w:uiPriority w:val="99"/>
    <w:rPr>
      <w:sz w:val="18"/>
      <w:szCs w:val="18"/>
    </w:rPr>
  </w:style>
  <w:style w:type="character" w:customStyle="1" w:styleId="35">
    <w:name w:val="文档结构图 Char"/>
    <w:basedOn w:val="13"/>
    <w:link w:val="5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1335</Words>
  <Characters>7612</Characters>
  <Lines>63</Lines>
  <Paragraphs>17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4132-11-04T02:01:00Z</dcterms:created>
  <dc:creator>BENNY</dc:creator>
  <cp:lastModifiedBy>pepper</cp:lastModifiedBy>
  <dcterms:modified xsi:type="dcterms:W3CDTF">4132-11-08T14:53:00Z</dcterms:modified>
  <dc:title>上海锐铎自动化智能工厂系统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