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15E31" w14:textId="5A38563E" w:rsidR="000A20C1" w:rsidRDefault="000A20C1" w:rsidP="00B46DEC">
      <w:pPr>
        <w:pStyle w:val="Heading1"/>
        <w:jc w:val="center"/>
      </w:pPr>
      <w:r w:rsidRPr="000A20C1">
        <w:t xml:space="preserve">Xilinx </w:t>
      </w:r>
      <w:r w:rsidR="00E847DB">
        <w:t>10Gbps TCP/IP Stack</w:t>
      </w:r>
      <w:r w:rsidR="002243AF">
        <w:t xml:space="preserve"> - Datasheet</w:t>
      </w:r>
    </w:p>
    <w:p w14:paraId="3ECE404D" w14:textId="314BBBBF" w:rsidR="004D7A0C" w:rsidRPr="004D7A0C" w:rsidRDefault="00D007D9" w:rsidP="00D1078D">
      <w:pPr>
        <w:pStyle w:val="Heading2"/>
      </w:pPr>
      <w:r>
        <w:t>Introduction</w:t>
      </w:r>
    </w:p>
    <w:p w14:paraId="76FC0D09" w14:textId="0FED6F64" w:rsidR="00650B79" w:rsidRPr="00F94A98" w:rsidRDefault="004B29F1" w:rsidP="00F94A98">
      <w:pPr>
        <w:jc w:val="both"/>
        <w:rPr>
          <w:szCs w:val="20"/>
        </w:rPr>
      </w:pPr>
      <w:r w:rsidRPr="00CC43F3">
        <w:rPr>
          <w:szCs w:val="20"/>
        </w:rPr>
        <w:t>T</w:t>
      </w:r>
      <w:r w:rsidR="00400F2B">
        <w:rPr>
          <w:szCs w:val="20"/>
        </w:rPr>
        <w:t>his IP implements a full TCP/IP stack inside an FPGA. As such it supports</w:t>
      </w:r>
      <w:r w:rsidRPr="00CC43F3">
        <w:rPr>
          <w:szCs w:val="20"/>
        </w:rPr>
        <w:t xml:space="preserve"> </w:t>
      </w:r>
      <w:r w:rsidR="00400F2B">
        <w:rPr>
          <w:szCs w:val="20"/>
        </w:rPr>
        <w:t xml:space="preserve">session maintenance and control, such as </w:t>
      </w:r>
      <w:r w:rsidRPr="00CC43F3">
        <w:rPr>
          <w:szCs w:val="20"/>
        </w:rPr>
        <w:t>creation and tear</w:t>
      </w:r>
      <w:r w:rsidR="00400F2B">
        <w:rPr>
          <w:szCs w:val="20"/>
        </w:rPr>
        <w:t>-</w:t>
      </w:r>
      <w:r w:rsidRPr="00CC43F3">
        <w:rPr>
          <w:szCs w:val="20"/>
        </w:rPr>
        <w:t>down of TCP sessions</w:t>
      </w:r>
      <w:r w:rsidR="00400F2B">
        <w:rPr>
          <w:szCs w:val="20"/>
        </w:rPr>
        <w:t>,</w:t>
      </w:r>
      <w:r w:rsidRPr="00CC43F3">
        <w:rPr>
          <w:szCs w:val="20"/>
        </w:rPr>
        <w:t xml:space="preserve"> </w:t>
      </w:r>
      <w:r w:rsidR="00400F2B">
        <w:rPr>
          <w:szCs w:val="20"/>
        </w:rPr>
        <w:t>data transmission and reception via UDP and TCP, as well as basic auxiliary functionality including IP, ARP, ICMP and DHCP</w:t>
      </w:r>
      <w:r w:rsidR="00D007D9" w:rsidRPr="00CC43F3">
        <w:rPr>
          <w:szCs w:val="20"/>
        </w:rPr>
        <w:t xml:space="preserve">. The design exposes a simple, socket-like user interface, which allows the user to perform the above-mentioned functionality. </w:t>
      </w:r>
      <w:r w:rsidR="00DB16D5" w:rsidRPr="00CC43F3">
        <w:rPr>
          <w:szCs w:val="20"/>
        </w:rPr>
        <w:t>It used external DRAM to buffer the segment payload during TCP processing and on-chip BRAM to maintain all the required data structures</w:t>
      </w:r>
      <w:r w:rsidR="008F4BC2">
        <w:rPr>
          <w:szCs w:val="20"/>
        </w:rPr>
        <w:t>.</w:t>
      </w:r>
    </w:p>
    <w:tbl>
      <w:tblPr>
        <w:tblStyle w:val="TableGrid"/>
        <w:tblW w:w="0" w:type="auto"/>
        <w:tblLook w:val="04A0" w:firstRow="1" w:lastRow="0" w:firstColumn="1" w:lastColumn="0" w:noHBand="0" w:noVBand="1"/>
      </w:tblPr>
      <w:tblGrid>
        <w:gridCol w:w="1668"/>
        <w:gridCol w:w="4677"/>
        <w:gridCol w:w="993"/>
        <w:gridCol w:w="992"/>
        <w:gridCol w:w="912"/>
      </w:tblGrid>
      <w:tr w:rsidR="0041395B" w14:paraId="2C0A2EF3" w14:textId="77777777" w:rsidTr="006B5B5E">
        <w:tc>
          <w:tcPr>
            <w:tcW w:w="9242" w:type="dxa"/>
            <w:gridSpan w:val="5"/>
          </w:tcPr>
          <w:p w14:paraId="5C39AF62" w14:textId="7A92EBC4" w:rsidR="0041395B" w:rsidRPr="0041395B" w:rsidRDefault="0041395B" w:rsidP="0041395B">
            <w:pPr>
              <w:jc w:val="center"/>
              <w:rPr>
                <w:b/>
              </w:rPr>
            </w:pPr>
            <w:r w:rsidRPr="0041395B">
              <w:rPr>
                <w:b/>
                <w:sz w:val="28"/>
              </w:rPr>
              <w:t>IP Core Facts</w:t>
            </w:r>
          </w:p>
        </w:tc>
      </w:tr>
      <w:tr w:rsidR="0041395B" w14:paraId="045C73E5" w14:textId="77777777" w:rsidTr="0041395B">
        <w:tc>
          <w:tcPr>
            <w:tcW w:w="1668" w:type="dxa"/>
          </w:tcPr>
          <w:p w14:paraId="1DB7ECC8" w14:textId="49FA6C97" w:rsidR="0041395B" w:rsidRDefault="0041395B" w:rsidP="0045479F">
            <w:r>
              <w:t>Device Families</w:t>
            </w:r>
          </w:p>
        </w:tc>
        <w:tc>
          <w:tcPr>
            <w:tcW w:w="7574" w:type="dxa"/>
            <w:gridSpan w:val="4"/>
          </w:tcPr>
          <w:p w14:paraId="34037997" w14:textId="744FFADB" w:rsidR="0041395B" w:rsidRDefault="0041395B" w:rsidP="0045479F">
            <w:r>
              <w:t>7-Series</w:t>
            </w:r>
          </w:p>
        </w:tc>
      </w:tr>
      <w:tr w:rsidR="0041395B" w14:paraId="5BC24D15" w14:textId="77777777" w:rsidTr="00647F0B">
        <w:tc>
          <w:tcPr>
            <w:tcW w:w="1668" w:type="dxa"/>
          </w:tcPr>
          <w:p w14:paraId="49BF53DA" w14:textId="77777777" w:rsidR="0041395B" w:rsidRDefault="0041395B" w:rsidP="0045479F"/>
        </w:tc>
        <w:tc>
          <w:tcPr>
            <w:tcW w:w="4677" w:type="dxa"/>
          </w:tcPr>
          <w:p w14:paraId="4C00AD4F" w14:textId="4813F339" w:rsidR="0041395B" w:rsidRPr="0041395B" w:rsidRDefault="0041395B" w:rsidP="0041395B">
            <w:pPr>
              <w:jc w:val="center"/>
              <w:rPr>
                <w:b/>
              </w:rPr>
            </w:pPr>
            <w:r w:rsidRPr="0041395B">
              <w:rPr>
                <w:b/>
              </w:rPr>
              <w:t>IP</w:t>
            </w:r>
          </w:p>
        </w:tc>
        <w:tc>
          <w:tcPr>
            <w:tcW w:w="993" w:type="dxa"/>
          </w:tcPr>
          <w:p w14:paraId="7E534126" w14:textId="07FB805A" w:rsidR="0041395B" w:rsidRPr="0041395B" w:rsidRDefault="0041395B" w:rsidP="0041395B">
            <w:pPr>
              <w:jc w:val="center"/>
              <w:rPr>
                <w:b/>
              </w:rPr>
            </w:pPr>
            <w:r w:rsidRPr="0041395B">
              <w:rPr>
                <w:b/>
              </w:rPr>
              <w:t>LUT</w:t>
            </w:r>
          </w:p>
        </w:tc>
        <w:tc>
          <w:tcPr>
            <w:tcW w:w="992" w:type="dxa"/>
          </w:tcPr>
          <w:p w14:paraId="0D70FAE2" w14:textId="3178718C" w:rsidR="0041395B" w:rsidRPr="0041395B" w:rsidRDefault="0041395B" w:rsidP="0041395B">
            <w:pPr>
              <w:jc w:val="center"/>
              <w:rPr>
                <w:b/>
              </w:rPr>
            </w:pPr>
            <w:r w:rsidRPr="0041395B">
              <w:rPr>
                <w:b/>
              </w:rPr>
              <w:t>FF</w:t>
            </w:r>
          </w:p>
        </w:tc>
        <w:tc>
          <w:tcPr>
            <w:tcW w:w="912" w:type="dxa"/>
          </w:tcPr>
          <w:p w14:paraId="510584BE" w14:textId="74A8E18C" w:rsidR="0041395B" w:rsidRPr="0041395B" w:rsidRDefault="0041395B" w:rsidP="0041395B">
            <w:pPr>
              <w:jc w:val="center"/>
              <w:rPr>
                <w:b/>
              </w:rPr>
            </w:pPr>
            <w:r w:rsidRPr="0041395B">
              <w:rPr>
                <w:b/>
              </w:rPr>
              <w:t>BRAM</w:t>
            </w:r>
          </w:p>
        </w:tc>
      </w:tr>
      <w:tr w:rsidR="0041395B" w14:paraId="43A6056F" w14:textId="77777777" w:rsidTr="00647F0B">
        <w:tc>
          <w:tcPr>
            <w:tcW w:w="1668" w:type="dxa"/>
          </w:tcPr>
          <w:p w14:paraId="69D6CA17" w14:textId="48E300EB" w:rsidR="0041395B" w:rsidRDefault="0041395B" w:rsidP="0045479F">
            <w:r>
              <w:t>Resources Used</w:t>
            </w:r>
          </w:p>
        </w:tc>
        <w:tc>
          <w:tcPr>
            <w:tcW w:w="4677" w:type="dxa"/>
          </w:tcPr>
          <w:p w14:paraId="4F67E22B" w14:textId="3C2227EA" w:rsidR="0041395B" w:rsidRDefault="0041395B" w:rsidP="0045479F">
            <w:r>
              <w:t>TCP Offload Engine</w:t>
            </w:r>
          </w:p>
        </w:tc>
        <w:tc>
          <w:tcPr>
            <w:tcW w:w="993" w:type="dxa"/>
          </w:tcPr>
          <w:p w14:paraId="7DB24352" w14:textId="6E310115" w:rsidR="0041395B" w:rsidRDefault="003D04C0" w:rsidP="00F61E05">
            <w:pPr>
              <w:jc w:val="center"/>
            </w:pPr>
            <w:r>
              <w:t>13602</w:t>
            </w:r>
          </w:p>
        </w:tc>
        <w:tc>
          <w:tcPr>
            <w:tcW w:w="992" w:type="dxa"/>
          </w:tcPr>
          <w:p w14:paraId="082C3B0A" w14:textId="690362D6" w:rsidR="0041395B" w:rsidRDefault="003D04C0" w:rsidP="00F61E05">
            <w:pPr>
              <w:jc w:val="center"/>
            </w:pPr>
            <w:r>
              <w:t>13543</w:t>
            </w:r>
          </w:p>
        </w:tc>
        <w:tc>
          <w:tcPr>
            <w:tcW w:w="912" w:type="dxa"/>
          </w:tcPr>
          <w:p w14:paraId="7013D382" w14:textId="41F38E46" w:rsidR="0041395B" w:rsidRDefault="003D04C0" w:rsidP="00F61E05">
            <w:pPr>
              <w:jc w:val="center"/>
            </w:pPr>
            <w:r>
              <w:t>508</w:t>
            </w:r>
          </w:p>
        </w:tc>
      </w:tr>
      <w:tr w:rsidR="0041395B" w14:paraId="7F9E9946" w14:textId="77777777" w:rsidTr="00647F0B">
        <w:tc>
          <w:tcPr>
            <w:tcW w:w="1668" w:type="dxa"/>
          </w:tcPr>
          <w:p w14:paraId="532B39AE" w14:textId="77777777" w:rsidR="0041395B" w:rsidRDefault="0041395B" w:rsidP="0045479F"/>
        </w:tc>
        <w:tc>
          <w:tcPr>
            <w:tcW w:w="4677" w:type="dxa"/>
          </w:tcPr>
          <w:p w14:paraId="4069FA9A" w14:textId="05620F7B" w:rsidR="0041395B" w:rsidRDefault="0041395B" w:rsidP="0045479F">
            <w:r>
              <w:t>UDP Offload Engine</w:t>
            </w:r>
          </w:p>
        </w:tc>
        <w:tc>
          <w:tcPr>
            <w:tcW w:w="993" w:type="dxa"/>
          </w:tcPr>
          <w:p w14:paraId="76366E0D" w14:textId="6B2368C3" w:rsidR="0041395B" w:rsidRDefault="009550A7" w:rsidP="00F61E05">
            <w:pPr>
              <w:jc w:val="center"/>
            </w:pPr>
            <w:r>
              <w:t>1840</w:t>
            </w:r>
          </w:p>
        </w:tc>
        <w:tc>
          <w:tcPr>
            <w:tcW w:w="992" w:type="dxa"/>
          </w:tcPr>
          <w:p w14:paraId="15FB60F3" w14:textId="4877005E" w:rsidR="0041395B" w:rsidRDefault="009550A7" w:rsidP="00F61E05">
            <w:pPr>
              <w:jc w:val="center"/>
            </w:pPr>
            <w:r>
              <w:t>1773</w:t>
            </w:r>
          </w:p>
        </w:tc>
        <w:tc>
          <w:tcPr>
            <w:tcW w:w="912" w:type="dxa"/>
          </w:tcPr>
          <w:p w14:paraId="3C50B78E" w14:textId="1855F5FC" w:rsidR="0041395B" w:rsidRDefault="009550A7" w:rsidP="00F61E05">
            <w:pPr>
              <w:jc w:val="center"/>
            </w:pPr>
            <w:r>
              <w:t>16</w:t>
            </w:r>
          </w:p>
        </w:tc>
      </w:tr>
      <w:tr w:rsidR="0041395B" w14:paraId="3DCD4937" w14:textId="77777777" w:rsidTr="00647F0B">
        <w:tc>
          <w:tcPr>
            <w:tcW w:w="1668" w:type="dxa"/>
          </w:tcPr>
          <w:p w14:paraId="026B18B5" w14:textId="77777777" w:rsidR="0041395B" w:rsidRDefault="0041395B" w:rsidP="0045479F"/>
        </w:tc>
        <w:tc>
          <w:tcPr>
            <w:tcW w:w="4677" w:type="dxa"/>
          </w:tcPr>
          <w:p w14:paraId="216BB597" w14:textId="0BC9ABBE" w:rsidR="0041395B" w:rsidRDefault="0041395B" w:rsidP="00647F0B">
            <w:r>
              <w:t xml:space="preserve">TCP &amp; UDP Offload </w:t>
            </w:r>
            <w:r w:rsidR="00647F0B">
              <w:t>System Stack</w:t>
            </w:r>
          </w:p>
        </w:tc>
        <w:tc>
          <w:tcPr>
            <w:tcW w:w="993" w:type="dxa"/>
          </w:tcPr>
          <w:p w14:paraId="1CE49381" w14:textId="3AFD86D7" w:rsidR="0041395B" w:rsidRDefault="00F06367" w:rsidP="00F61E05">
            <w:pPr>
              <w:jc w:val="center"/>
            </w:pPr>
            <w:r>
              <w:t>92686</w:t>
            </w:r>
          </w:p>
        </w:tc>
        <w:tc>
          <w:tcPr>
            <w:tcW w:w="992" w:type="dxa"/>
          </w:tcPr>
          <w:p w14:paraId="0E8C251D" w14:textId="2B2ACC3C" w:rsidR="0041395B" w:rsidRDefault="00F06367" w:rsidP="00F61E05">
            <w:pPr>
              <w:jc w:val="center"/>
            </w:pPr>
            <w:r>
              <w:t>102012</w:t>
            </w:r>
          </w:p>
        </w:tc>
        <w:tc>
          <w:tcPr>
            <w:tcW w:w="912" w:type="dxa"/>
          </w:tcPr>
          <w:p w14:paraId="619F780C" w14:textId="23E9E361" w:rsidR="0041395B" w:rsidRDefault="00F06367" w:rsidP="00F61E05">
            <w:pPr>
              <w:jc w:val="center"/>
            </w:pPr>
            <w:r>
              <w:t>504</w:t>
            </w:r>
          </w:p>
        </w:tc>
      </w:tr>
      <w:tr w:rsidR="0041395B" w14:paraId="2F1354D6" w14:textId="77777777" w:rsidTr="0041395B">
        <w:tc>
          <w:tcPr>
            <w:tcW w:w="1668" w:type="dxa"/>
          </w:tcPr>
          <w:p w14:paraId="077EA032" w14:textId="145585AD" w:rsidR="0041395B" w:rsidRDefault="001576E0" w:rsidP="0045479F">
            <w:r>
              <w:t>Special Features</w:t>
            </w:r>
          </w:p>
        </w:tc>
        <w:tc>
          <w:tcPr>
            <w:tcW w:w="7574" w:type="dxa"/>
            <w:gridSpan w:val="4"/>
          </w:tcPr>
          <w:p w14:paraId="1FD45025" w14:textId="5EC702AB" w:rsidR="0041395B" w:rsidRDefault="001576E0" w:rsidP="0045479F">
            <w:r>
              <w:t>Gigabit Transceiver, Xilinx 10G Ethernet PCS/PMA &amp; MAC IP</w:t>
            </w:r>
            <w:r w:rsidR="00BD198D">
              <w:t>, BlockRAM</w:t>
            </w:r>
            <w:r>
              <w:t xml:space="preserve"> for all configurations. 7-seres MIG, External DRAM for TCP Offload Engine</w:t>
            </w:r>
          </w:p>
        </w:tc>
      </w:tr>
      <w:tr w:rsidR="00AA2547" w14:paraId="6B731E35" w14:textId="77777777" w:rsidTr="006B5B5E">
        <w:tc>
          <w:tcPr>
            <w:tcW w:w="9242" w:type="dxa"/>
            <w:gridSpan w:val="5"/>
          </w:tcPr>
          <w:p w14:paraId="0D50AFC0" w14:textId="41A9E36E" w:rsidR="00AA2547" w:rsidRPr="00AA2547" w:rsidRDefault="00AA2547" w:rsidP="00AA2547">
            <w:pPr>
              <w:jc w:val="center"/>
              <w:rPr>
                <w:b/>
              </w:rPr>
            </w:pPr>
            <w:r w:rsidRPr="00AA2547">
              <w:rPr>
                <w:b/>
              </w:rPr>
              <w:t>Provided with Core</w:t>
            </w:r>
          </w:p>
        </w:tc>
      </w:tr>
      <w:tr w:rsidR="0041395B" w14:paraId="3452F966" w14:textId="77777777" w:rsidTr="0041395B">
        <w:tc>
          <w:tcPr>
            <w:tcW w:w="1668" w:type="dxa"/>
          </w:tcPr>
          <w:p w14:paraId="3A5ABFB4" w14:textId="10287ED9" w:rsidR="0041395B" w:rsidRDefault="00A131CB" w:rsidP="0045479F">
            <w:r>
              <w:t>Documentation</w:t>
            </w:r>
          </w:p>
        </w:tc>
        <w:tc>
          <w:tcPr>
            <w:tcW w:w="7574" w:type="dxa"/>
            <w:gridSpan w:val="4"/>
          </w:tcPr>
          <w:p w14:paraId="46793E2C" w14:textId="77777777" w:rsidR="0041395B" w:rsidRDefault="0041395B" w:rsidP="0045479F"/>
        </w:tc>
      </w:tr>
      <w:tr w:rsidR="00A131CB" w14:paraId="312C3C81" w14:textId="77777777" w:rsidTr="0041395B">
        <w:tc>
          <w:tcPr>
            <w:tcW w:w="1668" w:type="dxa"/>
          </w:tcPr>
          <w:p w14:paraId="6626A6BD" w14:textId="7DE123E0" w:rsidR="00A131CB" w:rsidRDefault="00A131CB" w:rsidP="0045479F">
            <w:r>
              <w:t>Design Files</w:t>
            </w:r>
          </w:p>
        </w:tc>
        <w:tc>
          <w:tcPr>
            <w:tcW w:w="7574" w:type="dxa"/>
            <w:gridSpan w:val="4"/>
          </w:tcPr>
          <w:p w14:paraId="00B0DEE8" w14:textId="77777777" w:rsidR="00A131CB" w:rsidRDefault="00E75CCA" w:rsidP="0045479F">
            <w:r>
              <w:t>C/C++ Vivado HLS source and appropriate C/C++ test-benches.</w:t>
            </w:r>
          </w:p>
          <w:p w14:paraId="4999B8D8" w14:textId="77777777" w:rsidR="00E75CCA" w:rsidRDefault="00E75CCA" w:rsidP="0045479F">
            <w:r>
              <w:t>RTL Wrappers and additional modules as appropriate.</w:t>
            </w:r>
          </w:p>
          <w:p w14:paraId="6100C4C1" w14:textId="77777777" w:rsidR="00BA02F5" w:rsidRDefault="00BA02F5" w:rsidP="0045479F">
            <w:r>
              <w:t>System simulation and test-benches using Mentor Graphics Modelsim.</w:t>
            </w:r>
          </w:p>
          <w:p w14:paraId="75891C1E" w14:textId="4154B02C" w:rsidR="00BA02F5" w:rsidRDefault="008F4C96" w:rsidP="0045479F">
            <w:r>
              <w:t>Python scripts for test vector generation.</w:t>
            </w:r>
          </w:p>
          <w:p w14:paraId="73D79997" w14:textId="000B13C3" w:rsidR="00E75CCA" w:rsidRDefault="00E75CCA" w:rsidP="0045479F">
            <w:r>
              <w:t>Xilinx Vivado projects for Xilinx VC709 and Alpha Data</w:t>
            </w:r>
            <w:r w:rsidR="000322D2">
              <w:t xml:space="preserve"> boards.</w:t>
            </w:r>
          </w:p>
        </w:tc>
      </w:tr>
      <w:tr w:rsidR="00A131CB" w14:paraId="4D3288E3" w14:textId="77777777" w:rsidTr="0041395B">
        <w:tc>
          <w:tcPr>
            <w:tcW w:w="1668" w:type="dxa"/>
          </w:tcPr>
          <w:p w14:paraId="281AF50D" w14:textId="28089C57" w:rsidR="00A131CB" w:rsidRDefault="00A131CB" w:rsidP="0045479F">
            <w:r>
              <w:t>Constraints Files</w:t>
            </w:r>
          </w:p>
        </w:tc>
        <w:tc>
          <w:tcPr>
            <w:tcW w:w="7574" w:type="dxa"/>
            <w:gridSpan w:val="4"/>
          </w:tcPr>
          <w:p w14:paraId="2D37B549" w14:textId="0AFC00A1" w:rsidR="00A131CB" w:rsidRDefault="00E75CCA" w:rsidP="0045479F">
            <w:r>
              <w:t>XDC constraints files</w:t>
            </w:r>
          </w:p>
        </w:tc>
      </w:tr>
      <w:tr w:rsidR="000D4CD5" w14:paraId="310F00F3" w14:textId="77777777" w:rsidTr="006B5B5E">
        <w:tc>
          <w:tcPr>
            <w:tcW w:w="9242" w:type="dxa"/>
            <w:gridSpan w:val="5"/>
          </w:tcPr>
          <w:p w14:paraId="02DE9BE3" w14:textId="1CD7AA21" w:rsidR="000D4CD5" w:rsidRPr="000D4CD5" w:rsidRDefault="000D4CD5" w:rsidP="000D4CD5">
            <w:pPr>
              <w:jc w:val="center"/>
              <w:rPr>
                <w:b/>
              </w:rPr>
            </w:pPr>
            <w:r w:rsidRPr="000D4CD5">
              <w:rPr>
                <w:b/>
              </w:rPr>
              <w:t>Design Tool Support</w:t>
            </w:r>
          </w:p>
        </w:tc>
      </w:tr>
      <w:tr w:rsidR="000D4CD5" w14:paraId="0EBBA3DB" w14:textId="77777777" w:rsidTr="0041395B">
        <w:tc>
          <w:tcPr>
            <w:tcW w:w="1668" w:type="dxa"/>
          </w:tcPr>
          <w:p w14:paraId="09210E63" w14:textId="4EC99636" w:rsidR="000D4CD5" w:rsidRDefault="00F655BF" w:rsidP="0045479F">
            <w:r>
              <w:t>High-Level Synthesis</w:t>
            </w:r>
          </w:p>
        </w:tc>
        <w:tc>
          <w:tcPr>
            <w:tcW w:w="7574" w:type="dxa"/>
            <w:gridSpan w:val="4"/>
          </w:tcPr>
          <w:p w14:paraId="54319F5D" w14:textId="67A2C5D9" w:rsidR="000D4CD5" w:rsidRDefault="00F655BF" w:rsidP="0045479F">
            <w:r>
              <w:t>Vivado HLS 201</w:t>
            </w:r>
            <w:r w:rsidR="00D1078D">
              <w:t>5.1</w:t>
            </w:r>
          </w:p>
        </w:tc>
      </w:tr>
      <w:tr w:rsidR="00F655BF" w14:paraId="3037E11F" w14:textId="77777777" w:rsidTr="0041395B">
        <w:tc>
          <w:tcPr>
            <w:tcW w:w="1668" w:type="dxa"/>
          </w:tcPr>
          <w:p w14:paraId="1983832D" w14:textId="6AC420F9" w:rsidR="00F655BF" w:rsidRDefault="00F655BF" w:rsidP="0045479F">
            <w:r>
              <w:t>HDL Synthesis</w:t>
            </w:r>
          </w:p>
        </w:tc>
        <w:tc>
          <w:tcPr>
            <w:tcW w:w="7574" w:type="dxa"/>
            <w:gridSpan w:val="4"/>
          </w:tcPr>
          <w:p w14:paraId="654C03BA" w14:textId="20B8E316" w:rsidR="00F655BF" w:rsidRDefault="00A80622" w:rsidP="0045479F">
            <w:r>
              <w:t>Vivado Logic Synthesis 201</w:t>
            </w:r>
            <w:r w:rsidR="00D1078D">
              <w:t>5.3</w:t>
            </w:r>
          </w:p>
        </w:tc>
      </w:tr>
      <w:tr w:rsidR="00F655BF" w14:paraId="46580209" w14:textId="77777777" w:rsidTr="0041395B">
        <w:tc>
          <w:tcPr>
            <w:tcW w:w="1668" w:type="dxa"/>
          </w:tcPr>
          <w:p w14:paraId="5F8755E3" w14:textId="3952DA9A" w:rsidR="00F655BF" w:rsidRDefault="00F655BF" w:rsidP="0045479F">
            <w:r>
              <w:t>Implementation</w:t>
            </w:r>
          </w:p>
        </w:tc>
        <w:tc>
          <w:tcPr>
            <w:tcW w:w="7574" w:type="dxa"/>
            <w:gridSpan w:val="4"/>
          </w:tcPr>
          <w:p w14:paraId="65F6C106" w14:textId="3BD520EB" w:rsidR="00F655BF" w:rsidRDefault="00A80622" w:rsidP="0045479F">
            <w:r>
              <w:t>Vivado 201</w:t>
            </w:r>
            <w:r w:rsidR="00D1078D">
              <w:t>5.3</w:t>
            </w:r>
          </w:p>
        </w:tc>
      </w:tr>
      <w:tr w:rsidR="00F655BF" w14:paraId="42C96CB2" w14:textId="77777777" w:rsidTr="0041395B">
        <w:tc>
          <w:tcPr>
            <w:tcW w:w="1668" w:type="dxa"/>
          </w:tcPr>
          <w:p w14:paraId="3F9F7A09" w14:textId="445BCAF8" w:rsidR="00F655BF" w:rsidRDefault="00F655BF" w:rsidP="0045479F">
            <w:r>
              <w:t>Verification Tools</w:t>
            </w:r>
          </w:p>
        </w:tc>
        <w:tc>
          <w:tcPr>
            <w:tcW w:w="7574" w:type="dxa"/>
            <w:gridSpan w:val="4"/>
          </w:tcPr>
          <w:p w14:paraId="10CD3ECF" w14:textId="441A9FCD" w:rsidR="00F655BF" w:rsidRDefault="00F655BF" w:rsidP="00A80622">
            <w:pPr>
              <w:tabs>
                <w:tab w:val="left" w:pos="2070"/>
              </w:tabs>
            </w:pPr>
            <w:r>
              <w:t>Vivado HLS 201</w:t>
            </w:r>
            <w:r w:rsidR="00D1078D">
              <w:t>5.3</w:t>
            </w:r>
            <w:r w:rsidR="00A80622">
              <w:tab/>
            </w:r>
          </w:p>
          <w:p w14:paraId="641989D4" w14:textId="701F11B5" w:rsidR="00F655BF" w:rsidRDefault="00F655BF" w:rsidP="0045479F">
            <w:r>
              <w:t>Mentor Graphics Modelsim 10.1e and above</w:t>
            </w:r>
          </w:p>
        </w:tc>
      </w:tr>
      <w:tr w:rsidR="00216841" w14:paraId="7F986AD1" w14:textId="77777777" w:rsidTr="006B5B5E">
        <w:tc>
          <w:tcPr>
            <w:tcW w:w="9242" w:type="dxa"/>
            <w:gridSpan w:val="5"/>
          </w:tcPr>
          <w:p w14:paraId="27F1BACF" w14:textId="5970924E" w:rsidR="00216841" w:rsidRPr="00216841" w:rsidRDefault="00216841" w:rsidP="00216841">
            <w:pPr>
              <w:jc w:val="center"/>
              <w:rPr>
                <w:b/>
              </w:rPr>
            </w:pPr>
            <w:r w:rsidRPr="00216841">
              <w:rPr>
                <w:b/>
              </w:rPr>
              <w:t>Support</w:t>
            </w:r>
          </w:p>
        </w:tc>
      </w:tr>
      <w:tr w:rsidR="00216841" w14:paraId="437674D8" w14:textId="77777777" w:rsidTr="006B5B5E">
        <w:tc>
          <w:tcPr>
            <w:tcW w:w="9242" w:type="dxa"/>
            <w:gridSpan w:val="5"/>
          </w:tcPr>
          <w:p w14:paraId="4BBA41AD" w14:textId="1FE4A1AE" w:rsidR="00216841" w:rsidRPr="00216841" w:rsidRDefault="00216841" w:rsidP="00216841">
            <w:pPr>
              <w:jc w:val="center"/>
            </w:pPr>
            <w:r>
              <w:t>Provided by Xilinx Labs. Please contact Kimon Karras (</w:t>
            </w:r>
            <w:hyperlink r:id="rId11" w:history="1">
              <w:r w:rsidRPr="00F72E9B">
                <w:rPr>
                  <w:rStyle w:val="Hyperlink"/>
                </w:rPr>
                <w:t>kimonk@xilinx.com</w:t>
              </w:r>
            </w:hyperlink>
            <w:r>
              <w:t>) or Michaela Blott (mblott@xilinx.com)</w:t>
            </w:r>
          </w:p>
        </w:tc>
      </w:tr>
    </w:tbl>
    <w:p w14:paraId="75515E3D" w14:textId="77777777" w:rsidR="0045479F" w:rsidRPr="0045479F" w:rsidRDefault="0045479F" w:rsidP="0045479F"/>
    <w:p w14:paraId="2E2E1D18" w14:textId="22D70940" w:rsidR="00F94A98" w:rsidRPr="004D7A0C" w:rsidRDefault="00F94A98" w:rsidP="00D1078D">
      <w:pPr>
        <w:pStyle w:val="Heading2"/>
      </w:pPr>
      <w:bookmarkStart w:id="0" w:name="_Toc384893355"/>
      <w:r>
        <w:t>Key Features</w:t>
      </w:r>
      <w:bookmarkEnd w:id="0"/>
      <w:r>
        <w:t xml:space="preserve"> &amp; Limitations</w:t>
      </w:r>
    </w:p>
    <w:p w14:paraId="3A1EF39E" w14:textId="77777777" w:rsidR="00F94A98" w:rsidRPr="00CC43F3" w:rsidRDefault="00F94A98" w:rsidP="00F94A98">
      <w:pPr>
        <w:spacing w:after="0"/>
        <w:rPr>
          <w:szCs w:val="20"/>
        </w:rPr>
      </w:pPr>
      <w:r w:rsidRPr="00CC43F3">
        <w:rPr>
          <w:szCs w:val="20"/>
        </w:rPr>
        <w:t>The key design features are as follows:</w:t>
      </w:r>
    </w:p>
    <w:p w14:paraId="5074BC54" w14:textId="77777777" w:rsidR="00F94A98" w:rsidRPr="00CC43F3" w:rsidRDefault="00F94A98" w:rsidP="00F94A98">
      <w:pPr>
        <w:pStyle w:val="Caption"/>
        <w:keepNext/>
        <w:numPr>
          <w:ilvl w:val="0"/>
          <w:numId w:val="22"/>
        </w:numPr>
        <w:spacing w:after="0"/>
        <w:rPr>
          <w:b w:val="0"/>
          <w:color w:val="auto"/>
          <w:sz w:val="22"/>
          <w:szCs w:val="20"/>
          <w:lang w:val="en-US"/>
        </w:rPr>
      </w:pPr>
      <w:r w:rsidRPr="00CC43F3">
        <w:rPr>
          <w:b w:val="0"/>
          <w:color w:val="auto"/>
          <w:sz w:val="22"/>
          <w:szCs w:val="20"/>
        </w:rPr>
        <w:lastRenderedPageBreak/>
        <w:t>Fully functional TCP/IP end point on VC709/Alpha Data boards</w:t>
      </w:r>
    </w:p>
    <w:p w14:paraId="2969CABE" w14:textId="77777777" w:rsidR="00F94A98" w:rsidRPr="00CC43F3" w:rsidRDefault="00F94A98" w:rsidP="00F94A98">
      <w:pPr>
        <w:pStyle w:val="Caption"/>
        <w:keepNext/>
        <w:numPr>
          <w:ilvl w:val="0"/>
          <w:numId w:val="22"/>
        </w:numPr>
        <w:spacing w:after="0"/>
        <w:rPr>
          <w:b w:val="0"/>
          <w:color w:val="auto"/>
          <w:sz w:val="22"/>
          <w:szCs w:val="20"/>
        </w:rPr>
      </w:pPr>
      <w:r w:rsidRPr="00CC43F3">
        <w:rPr>
          <w:b w:val="0"/>
          <w:color w:val="auto"/>
          <w:sz w:val="22"/>
          <w:szCs w:val="20"/>
        </w:rPr>
        <w:t>UDP support</w:t>
      </w:r>
    </w:p>
    <w:p w14:paraId="5A93A7E6" w14:textId="2A8E9478" w:rsidR="00F94A98" w:rsidRPr="00CC43F3" w:rsidRDefault="00F94A98" w:rsidP="00F94A98">
      <w:pPr>
        <w:pStyle w:val="Caption"/>
        <w:keepNext/>
        <w:numPr>
          <w:ilvl w:val="0"/>
          <w:numId w:val="22"/>
        </w:numPr>
        <w:spacing w:after="0"/>
        <w:rPr>
          <w:b w:val="0"/>
          <w:color w:val="auto"/>
          <w:sz w:val="22"/>
          <w:szCs w:val="20"/>
        </w:rPr>
      </w:pPr>
      <w:r w:rsidRPr="00CC43F3">
        <w:rPr>
          <w:b w:val="0"/>
          <w:color w:val="auto"/>
          <w:sz w:val="22"/>
          <w:szCs w:val="20"/>
        </w:rPr>
        <w:t xml:space="preserve">10Gbps </w:t>
      </w:r>
      <w:r w:rsidR="00400F2B">
        <w:rPr>
          <w:b w:val="0"/>
          <w:color w:val="auto"/>
          <w:sz w:val="22"/>
          <w:szCs w:val="20"/>
        </w:rPr>
        <w:t xml:space="preserve">sustained line-rate </w:t>
      </w:r>
      <w:r w:rsidRPr="00CC43F3">
        <w:rPr>
          <w:b w:val="0"/>
          <w:color w:val="auto"/>
          <w:sz w:val="22"/>
          <w:szCs w:val="20"/>
        </w:rPr>
        <w:t>performance</w:t>
      </w:r>
    </w:p>
    <w:p w14:paraId="6D9D0A54" w14:textId="2E8A9F63" w:rsidR="00F94A98" w:rsidRPr="00CC43F3" w:rsidRDefault="00F94A98" w:rsidP="00F94A98">
      <w:pPr>
        <w:pStyle w:val="Caption"/>
        <w:keepNext/>
        <w:numPr>
          <w:ilvl w:val="0"/>
          <w:numId w:val="22"/>
        </w:numPr>
        <w:spacing w:after="0"/>
        <w:rPr>
          <w:b w:val="0"/>
          <w:color w:val="auto"/>
          <w:sz w:val="22"/>
          <w:szCs w:val="20"/>
        </w:rPr>
      </w:pPr>
      <w:r w:rsidRPr="00CC43F3">
        <w:rPr>
          <w:b w:val="0"/>
          <w:color w:val="auto"/>
          <w:sz w:val="22"/>
          <w:szCs w:val="20"/>
        </w:rPr>
        <w:t xml:space="preserve">Supports </w:t>
      </w:r>
      <w:r w:rsidR="00400F2B">
        <w:rPr>
          <w:b w:val="0"/>
          <w:color w:val="auto"/>
          <w:sz w:val="22"/>
          <w:szCs w:val="20"/>
        </w:rPr>
        <w:t>10k</w:t>
      </w:r>
      <w:r w:rsidRPr="00CC43F3">
        <w:rPr>
          <w:b w:val="0"/>
          <w:color w:val="auto"/>
          <w:sz w:val="22"/>
          <w:szCs w:val="20"/>
        </w:rPr>
        <w:t xml:space="preserve"> sessions (</w:t>
      </w:r>
      <w:r w:rsidR="00400F2B">
        <w:rPr>
          <w:b w:val="0"/>
          <w:color w:val="auto"/>
          <w:sz w:val="22"/>
          <w:szCs w:val="20"/>
        </w:rPr>
        <w:t xml:space="preserve">and can scale further </w:t>
      </w:r>
      <w:r w:rsidRPr="00CC43F3">
        <w:rPr>
          <w:b w:val="0"/>
          <w:color w:val="auto"/>
          <w:sz w:val="22"/>
          <w:szCs w:val="20"/>
        </w:rPr>
        <w:t>contingent on BRAM availability)</w:t>
      </w:r>
    </w:p>
    <w:p w14:paraId="3CA2284F" w14:textId="77777777" w:rsidR="00F94A98" w:rsidRPr="00CC43F3" w:rsidRDefault="00F94A98" w:rsidP="00F94A98">
      <w:pPr>
        <w:pStyle w:val="Caption"/>
        <w:keepNext/>
        <w:numPr>
          <w:ilvl w:val="0"/>
          <w:numId w:val="22"/>
        </w:numPr>
        <w:spacing w:after="0"/>
        <w:rPr>
          <w:b w:val="0"/>
          <w:color w:val="auto"/>
          <w:sz w:val="22"/>
          <w:szCs w:val="20"/>
        </w:rPr>
      </w:pPr>
      <w:r w:rsidRPr="00CC43F3">
        <w:rPr>
          <w:b w:val="0"/>
          <w:color w:val="auto"/>
          <w:sz w:val="22"/>
          <w:szCs w:val="20"/>
        </w:rPr>
        <w:t>Sub-2us latency</w:t>
      </w:r>
    </w:p>
    <w:p w14:paraId="33F138D7" w14:textId="77777777" w:rsidR="00F94A98" w:rsidRPr="00CC43F3" w:rsidRDefault="00F94A98" w:rsidP="00F94A98">
      <w:pPr>
        <w:pStyle w:val="ListParagraph"/>
        <w:numPr>
          <w:ilvl w:val="0"/>
          <w:numId w:val="22"/>
        </w:numPr>
        <w:spacing w:after="0"/>
        <w:rPr>
          <w:szCs w:val="20"/>
        </w:rPr>
      </w:pPr>
      <w:r w:rsidRPr="00CC43F3">
        <w:rPr>
          <w:szCs w:val="20"/>
        </w:rPr>
        <w:t>Uses external DRAM for payload buffering (130KBs required per session)</w:t>
      </w:r>
    </w:p>
    <w:p w14:paraId="481E574A" w14:textId="77777777" w:rsidR="00F94A98" w:rsidRPr="00CC43F3" w:rsidRDefault="00F94A98" w:rsidP="00F94A98">
      <w:pPr>
        <w:pStyle w:val="Caption"/>
        <w:keepNext/>
        <w:numPr>
          <w:ilvl w:val="0"/>
          <w:numId w:val="22"/>
        </w:numPr>
        <w:spacing w:after="0"/>
        <w:rPr>
          <w:b w:val="0"/>
          <w:color w:val="auto"/>
          <w:sz w:val="22"/>
          <w:szCs w:val="20"/>
          <w:lang w:val="en-US"/>
        </w:rPr>
      </w:pPr>
      <w:r w:rsidRPr="00CC43F3">
        <w:rPr>
          <w:b w:val="0"/>
          <w:color w:val="auto"/>
          <w:sz w:val="22"/>
          <w:szCs w:val="20"/>
        </w:rPr>
        <w:t>Basic DHCP Client for IP address configuration</w:t>
      </w:r>
    </w:p>
    <w:p w14:paraId="4F077ACA" w14:textId="77777777" w:rsidR="00F94A98" w:rsidRPr="00CC43F3" w:rsidRDefault="00F94A98" w:rsidP="00F94A98">
      <w:pPr>
        <w:pStyle w:val="Caption"/>
        <w:keepNext/>
        <w:numPr>
          <w:ilvl w:val="0"/>
          <w:numId w:val="22"/>
        </w:numPr>
        <w:spacing w:after="0"/>
        <w:rPr>
          <w:b w:val="0"/>
          <w:color w:val="auto"/>
          <w:sz w:val="22"/>
          <w:szCs w:val="20"/>
          <w:lang w:val="en-US"/>
        </w:rPr>
      </w:pPr>
      <w:r w:rsidRPr="00CC43F3">
        <w:rPr>
          <w:b w:val="0"/>
          <w:color w:val="auto"/>
          <w:sz w:val="22"/>
          <w:szCs w:val="20"/>
        </w:rPr>
        <w:t>3</w:t>
      </w:r>
      <w:r w:rsidRPr="00CC43F3">
        <w:rPr>
          <w:b w:val="0"/>
          <w:color w:val="auto"/>
          <w:sz w:val="22"/>
          <w:szCs w:val="20"/>
          <w:vertAlign w:val="superscript"/>
        </w:rPr>
        <w:t>rd</w:t>
      </w:r>
      <w:r w:rsidRPr="00CC43F3">
        <w:rPr>
          <w:b w:val="0"/>
          <w:color w:val="auto"/>
          <w:sz w:val="22"/>
          <w:szCs w:val="20"/>
        </w:rPr>
        <w:t xml:space="preserve"> party compliant</w:t>
      </w:r>
    </w:p>
    <w:p w14:paraId="6CFE671B" w14:textId="77777777" w:rsidR="00F94A98" w:rsidRPr="00CC43F3" w:rsidRDefault="00F94A98" w:rsidP="00F94A98">
      <w:pPr>
        <w:pStyle w:val="Caption"/>
        <w:keepNext/>
        <w:numPr>
          <w:ilvl w:val="0"/>
          <w:numId w:val="22"/>
        </w:numPr>
        <w:spacing w:after="0"/>
        <w:rPr>
          <w:b w:val="0"/>
          <w:color w:val="auto"/>
          <w:sz w:val="22"/>
          <w:szCs w:val="20"/>
          <w:lang w:val="en-US"/>
        </w:rPr>
      </w:pPr>
      <w:r w:rsidRPr="00CC43F3">
        <w:rPr>
          <w:b w:val="0"/>
          <w:color w:val="auto"/>
          <w:sz w:val="22"/>
          <w:szCs w:val="20"/>
        </w:rPr>
        <w:t>Flow control/congestion management</w:t>
      </w:r>
    </w:p>
    <w:p w14:paraId="76C65AD6" w14:textId="77777777" w:rsidR="00F94A98" w:rsidRPr="00CC43F3" w:rsidRDefault="00F94A98" w:rsidP="00F94A98">
      <w:pPr>
        <w:pStyle w:val="Caption"/>
        <w:keepNext/>
        <w:numPr>
          <w:ilvl w:val="0"/>
          <w:numId w:val="22"/>
        </w:numPr>
        <w:spacing w:after="0"/>
        <w:rPr>
          <w:b w:val="0"/>
          <w:color w:val="auto"/>
          <w:sz w:val="22"/>
          <w:szCs w:val="20"/>
        </w:rPr>
      </w:pPr>
      <w:r w:rsidRPr="00CC43F3">
        <w:rPr>
          <w:b w:val="0"/>
          <w:color w:val="auto"/>
          <w:sz w:val="22"/>
          <w:szCs w:val="20"/>
        </w:rPr>
        <w:t>Out of order processing up to 4 segments (programmable)</w:t>
      </w:r>
    </w:p>
    <w:p w14:paraId="3297B077" w14:textId="77777777" w:rsidR="00F94A98" w:rsidRDefault="00F94A98" w:rsidP="00F94A98">
      <w:pPr>
        <w:pStyle w:val="Caption"/>
        <w:keepNext/>
        <w:numPr>
          <w:ilvl w:val="0"/>
          <w:numId w:val="22"/>
        </w:numPr>
        <w:spacing w:after="0"/>
        <w:rPr>
          <w:b w:val="0"/>
          <w:color w:val="auto"/>
          <w:sz w:val="22"/>
          <w:szCs w:val="20"/>
        </w:rPr>
      </w:pPr>
      <w:r w:rsidRPr="00CC43F3">
        <w:rPr>
          <w:b w:val="0"/>
          <w:color w:val="auto"/>
          <w:sz w:val="22"/>
          <w:szCs w:val="20"/>
        </w:rPr>
        <w:t>ARP Module with support for 10K entries</w:t>
      </w:r>
    </w:p>
    <w:p w14:paraId="00598E4A" w14:textId="77777777" w:rsidR="00F94A98" w:rsidRPr="00BB10C7" w:rsidRDefault="00F94A98" w:rsidP="00F94A98">
      <w:pPr>
        <w:pStyle w:val="ListParagraph"/>
        <w:numPr>
          <w:ilvl w:val="0"/>
          <w:numId w:val="22"/>
        </w:numPr>
        <w:spacing w:after="0"/>
      </w:pPr>
      <w:r>
        <w:t>Almost exclusively design in C++ using Xilinx’s Vivado HLS</w:t>
      </w:r>
    </w:p>
    <w:p w14:paraId="06B4642F" w14:textId="77777777" w:rsidR="00F94A98" w:rsidRPr="00CC43F3" w:rsidRDefault="00F94A98" w:rsidP="00F94A98">
      <w:pPr>
        <w:spacing w:after="0"/>
        <w:rPr>
          <w:szCs w:val="20"/>
        </w:rPr>
      </w:pPr>
      <w:r w:rsidRPr="00CC43F3">
        <w:rPr>
          <w:szCs w:val="20"/>
        </w:rPr>
        <w:t>Key limitations of the designs are:</w:t>
      </w:r>
    </w:p>
    <w:p w14:paraId="51741480" w14:textId="77777777" w:rsidR="00F94A98" w:rsidRPr="00CC43F3" w:rsidRDefault="00F94A98" w:rsidP="00F94A98">
      <w:pPr>
        <w:pStyle w:val="Caption"/>
        <w:keepNext/>
        <w:numPr>
          <w:ilvl w:val="0"/>
          <w:numId w:val="22"/>
        </w:numPr>
        <w:spacing w:after="0"/>
        <w:rPr>
          <w:b w:val="0"/>
          <w:color w:val="auto"/>
          <w:sz w:val="22"/>
          <w:szCs w:val="20"/>
          <w:lang w:val="en-US"/>
        </w:rPr>
      </w:pPr>
      <w:r w:rsidRPr="00CC43F3">
        <w:rPr>
          <w:b w:val="0"/>
          <w:color w:val="auto"/>
          <w:sz w:val="22"/>
          <w:szCs w:val="20"/>
        </w:rPr>
        <w:t>No IP fragmentation support</w:t>
      </w:r>
    </w:p>
    <w:p w14:paraId="6D4347E8" w14:textId="77777777" w:rsidR="00F94A98" w:rsidRPr="00CC43F3" w:rsidRDefault="00F94A98" w:rsidP="00F94A98">
      <w:pPr>
        <w:pStyle w:val="Caption"/>
        <w:keepNext/>
        <w:numPr>
          <w:ilvl w:val="0"/>
          <w:numId w:val="22"/>
        </w:numPr>
        <w:spacing w:after="0"/>
        <w:rPr>
          <w:b w:val="0"/>
          <w:color w:val="auto"/>
          <w:sz w:val="22"/>
          <w:szCs w:val="20"/>
        </w:rPr>
      </w:pPr>
      <w:r w:rsidRPr="00CC43F3">
        <w:rPr>
          <w:b w:val="0"/>
          <w:color w:val="auto"/>
          <w:sz w:val="22"/>
          <w:szCs w:val="20"/>
        </w:rPr>
        <w:t>Various IP and TCP options and flags</w:t>
      </w:r>
    </w:p>
    <w:p w14:paraId="492A82E5" w14:textId="77777777" w:rsidR="00F94A98" w:rsidRPr="00CC43F3" w:rsidRDefault="00F94A98" w:rsidP="00F94A98">
      <w:pPr>
        <w:pStyle w:val="ListParagraph"/>
        <w:numPr>
          <w:ilvl w:val="1"/>
          <w:numId w:val="23"/>
        </w:numPr>
        <w:spacing w:after="0"/>
        <w:rPr>
          <w:szCs w:val="20"/>
        </w:rPr>
      </w:pPr>
      <w:r w:rsidRPr="00CC43F3">
        <w:rPr>
          <w:szCs w:val="20"/>
        </w:rPr>
        <w:t>Are ignored if present</w:t>
      </w:r>
    </w:p>
    <w:p w14:paraId="7EEC6F84" w14:textId="77777777" w:rsidR="00F94A98" w:rsidRPr="00CC43F3" w:rsidRDefault="00F94A98" w:rsidP="00F94A98">
      <w:pPr>
        <w:pStyle w:val="Caption"/>
        <w:keepNext/>
        <w:numPr>
          <w:ilvl w:val="0"/>
          <w:numId w:val="22"/>
        </w:numPr>
        <w:rPr>
          <w:b w:val="0"/>
          <w:color w:val="auto"/>
          <w:sz w:val="22"/>
          <w:szCs w:val="20"/>
        </w:rPr>
      </w:pPr>
      <w:r w:rsidRPr="00CC43F3">
        <w:rPr>
          <w:b w:val="0"/>
          <w:color w:val="auto"/>
          <w:sz w:val="22"/>
          <w:szCs w:val="20"/>
        </w:rPr>
        <w:t>No IPv6 support</w:t>
      </w:r>
    </w:p>
    <w:p w14:paraId="755160F9" w14:textId="5B80B0D9" w:rsidR="00CF2A87" w:rsidRDefault="00F94A98" w:rsidP="00F94A98">
      <w:pPr>
        <w:pStyle w:val="Heading2"/>
      </w:pPr>
      <w:r>
        <w:t>Applications</w:t>
      </w:r>
    </w:p>
    <w:p w14:paraId="730D5124" w14:textId="5FA2DB89" w:rsidR="00F94A98" w:rsidRDefault="00F0710E" w:rsidP="00F0710E">
      <w:pPr>
        <w:pStyle w:val="ListParagraph"/>
        <w:numPr>
          <w:ilvl w:val="0"/>
          <w:numId w:val="24"/>
        </w:numPr>
      </w:pPr>
      <w:r>
        <w:t>Telecommunication</w:t>
      </w:r>
    </w:p>
    <w:p w14:paraId="43A9AEC7" w14:textId="26D4CD31" w:rsidR="00F0710E" w:rsidRDefault="00F0710E" w:rsidP="00F0710E">
      <w:pPr>
        <w:pStyle w:val="ListParagraph"/>
        <w:numPr>
          <w:ilvl w:val="0"/>
          <w:numId w:val="24"/>
        </w:numPr>
      </w:pPr>
      <w:r>
        <w:t>Data Centers</w:t>
      </w:r>
    </w:p>
    <w:p w14:paraId="05CD0F68" w14:textId="4CD0A46C" w:rsidR="00F0710E" w:rsidRDefault="00F0710E" w:rsidP="00F0710E">
      <w:pPr>
        <w:pStyle w:val="ListParagraph"/>
        <w:numPr>
          <w:ilvl w:val="0"/>
          <w:numId w:val="24"/>
        </w:numPr>
      </w:pPr>
      <w:r>
        <w:t>Computer Networks</w:t>
      </w:r>
    </w:p>
    <w:p w14:paraId="69D4812F" w14:textId="186CD09A" w:rsidR="00376A3E" w:rsidRDefault="00376A3E" w:rsidP="00F0710E">
      <w:pPr>
        <w:pStyle w:val="ListParagraph"/>
        <w:numPr>
          <w:ilvl w:val="0"/>
          <w:numId w:val="24"/>
        </w:numPr>
      </w:pPr>
      <w:r>
        <w:t>Network Interface Cards</w:t>
      </w:r>
    </w:p>
    <w:p w14:paraId="5C1043FA" w14:textId="17116937" w:rsidR="004218E9" w:rsidRDefault="00376A3E" w:rsidP="00D1078D">
      <w:pPr>
        <w:pStyle w:val="Heading2"/>
      </w:pPr>
      <w:r>
        <w:t>Functional Description</w:t>
      </w:r>
    </w:p>
    <w:p w14:paraId="13FCB41A" w14:textId="11FE2B11" w:rsidR="00605931" w:rsidRDefault="00605931" w:rsidP="00605931">
      <w:pPr>
        <w:jc w:val="both"/>
      </w:pPr>
      <w:r>
        <w:t>The TCP</w:t>
      </w:r>
      <w:r w:rsidR="00400F2B">
        <w:t>/IP stack is</w:t>
      </w:r>
      <w:r>
        <w:t xml:space="preserve"> organized into systems which comprise the engines themselves, as well as several supporting components which implement the necessary network functionality to enable TCP and UDP protocol traffic to reach the appropriate engine.</w:t>
      </w:r>
      <w:r w:rsidR="00950DF6">
        <w:t xml:space="preserve"> These modules comprise:</w:t>
      </w:r>
    </w:p>
    <w:p w14:paraId="49E12DAC" w14:textId="37BC9564" w:rsidR="00950DF6" w:rsidRDefault="00950DF6" w:rsidP="00950DF6">
      <w:pPr>
        <w:pStyle w:val="ListParagraph"/>
        <w:numPr>
          <w:ilvl w:val="1"/>
          <w:numId w:val="23"/>
        </w:numPr>
        <w:jc w:val="both"/>
      </w:pPr>
      <w:r>
        <w:t>An IP handler, which receives frames from the network interface, verifies that this nodes is indeed the destination node, strips the Ethernet header from the frame and passes it on to the appropriate module depending on the underlying protocol. Supported protocols include:</w:t>
      </w:r>
    </w:p>
    <w:p w14:paraId="58BBF5D1" w14:textId="59F40A8D" w:rsidR="00950DF6" w:rsidRDefault="00950DF6" w:rsidP="00950DF6">
      <w:pPr>
        <w:pStyle w:val="ListParagraph"/>
        <w:numPr>
          <w:ilvl w:val="2"/>
          <w:numId w:val="23"/>
        </w:numPr>
        <w:jc w:val="both"/>
      </w:pPr>
      <w:r>
        <w:t>Address Resolution Protocol (ARP)</w:t>
      </w:r>
    </w:p>
    <w:p w14:paraId="0245AB4D" w14:textId="7F1750AA" w:rsidR="00950DF6" w:rsidRDefault="00950DF6" w:rsidP="00950DF6">
      <w:pPr>
        <w:pStyle w:val="ListParagraph"/>
        <w:numPr>
          <w:ilvl w:val="2"/>
          <w:numId w:val="23"/>
        </w:numPr>
        <w:jc w:val="both"/>
      </w:pPr>
      <w:r>
        <w:t>Internet Control Message Protocol (ICMP)</w:t>
      </w:r>
    </w:p>
    <w:p w14:paraId="3C7E7CC6" w14:textId="2F83D726" w:rsidR="00950DF6" w:rsidRDefault="00950DF6" w:rsidP="00950DF6">
      <w:pPr>
        <w:pStyle w:val="ListParagraph"/>
        <w:numPr>
          <w:ilvl w:val="2"/>
          <w:numId w:val="23"/>
        </w:numPr>
        <w:jc w:val="both"/>
      </w:pPr>
      <w:r>
        <w:t>Transmission Control Protocol over IP (TCP/IP)</w:t>
      </w:r>
    </w:p>
    <w:p w14:paraId="6FE195C8" w14:textId="17E5BA5D" w:rsidR="00950DF6" w:rsidRDefault="00950DF6" w:rsidP="00950DF6">
      <w:pPr>
        <w:pStyle w:val="ListParagraph"/>
        <w:numPr>
          <w:ilvl w:val="2"/>
          <w:numId w:val="23"/>
        </w:numPr>
        <w:jc w:val="both"/>
      </w:pPr>
      <w:r>
        <w:t>User Datagram Protocol over IP (UDP/IP)</w:t>
      </w:r>
    </w:p>
    <w:p w14:paraId="5844E640" w14:textId="20B6B51C" w:rsidR="002F0B76" w:rsidRDefault="00015555" w:rsidP="002F0B76">
      <w:pPr>
        <w:pStyle w:val="ListParagraph"/>
        <w:numPr>
          <w:ilvl w:val="1"/>
          <w:numId w:val="23"/>
        </w:numPr>
        <w:jc w:val="both"/>
      </w:pPr>
      <w:r>
        <w:t>An ARP Server which answers ARP requests destined for this device and generates ARP requests to resolve MAC addresses of potential destination while caching the results in its own ARP cache.</w:t>
      </w:r>
    </w:p>
    <w:p w14:paraId="1C4EAA66" w14:textId="786DD593" w:rsidR="00015555" w:rsidRDefault="00015555" w:rsidP="002F0B76">
      <w:pPr>
        <w:pStyle w:val="ListParagraph"/>
        <w:numPr>
          <w:ilvl w:val="1"/>
          <w:numId w:val="23"/>
        </w:numPr>
        <w:jc w:val="both"/>
      </w:pPr>
      <w:r>
        <w:t>An ICMP server which support a sub-set of all available ICMP messages. It replies to ICMP echo requests with ICMP echo replies and generates Destination Unreachable and TTL expired messages when appropriate.</w:t>
      </w:r>
    </w:p>
    <w:p w14:paraId="28A74EAE" w14:textId="7AE78980" w:rsidR="00015555" w:rsidRDefault="00015555" w:rsidP="002F0B76">
      <w:pPr>
        <w:pStyle w:val="ListParagraph"/>
        <w:numPr>
          <w:ilvl w:val="1"/>
          <w:numId w:val="23"/>
        </w:numPr>
        <w:jc w:val="both"/>
      </w:pPr>
      <w:r>
        <w:t xml:space="preserve">A UDP Offload engine which completely processes UDP packets upon their reception or transmission and passes them on to the application or to the network interface. </w:t>
      </w:r>
    </w:p>
    <w:p w14:paraId="1F92E073" w14:textId="5EC6D49C" w:rsidR="00015555" w:rsidRDefault="00015555" w:rsidP="002F0B76">
      <w:pPr>
        <w:pStyle w:val="ListParagraph"/>
        <w:numPr>
          <w:ilvl w:val="1"/>
          <w:numId w:val="23"/>
        </w:numPr>
        <w:jc w:val="both"/>
      </w:pPr>
      <w:r>
        <w:lastRenderedPageBreak/>
        <w:t>A TCP Offload engine which performs the equivalent functionality for TCP segments. The TCP Offload engine uses external DRAM to buffer data received or transmitted</w:t>
      </w:r>
      <w:r w:rsidR="003E683D">
        <w:t xml:space="preserve"> and a RTL block </w:t>
      </w:r>
      <w:r w:rsidR="00400F2B">
        <w:t xml:space="preserve">which is a hash table and </w:t>
      </w:r>
      <w:r w:rsidR="003E683D">
        <w:t>perform</w:t>
      </w:r>
      <w:r w:rsidR="00400F2B">
        <w:t>s</w:t>
      </w:r>
      <w:r w:rsidR="003E683D">
        <w:t xml:space="preserve"> the Tuple-to-Session ID </w:t>
      </w:r>
      <w:r w:rsidR="002C0AD7">
        <w:t>look up</w:t>
      </w:r>
      <w:r w:rsidR="003E683D">
        <w:t>.</w:t>
      </w:r>
    </w:p>
    <w:p w14:paraId="14F02596" w14:textId="16F1E1F0" w:rsidR="007F77D8" w:rsidRDefault="007F77D8" w:rsidP="002F0B76">
      <w:pPr>
        <w:pStyle w:val="ListParagraph"/>
        <w:numPr>
          <w:ilvl w:val="1"/>
          <w:numId w:val="23"/>
        </w:numPr>
        <w:jc w:val="both"/>
      </w:pPr>
      <w:r>
        <w:t>A DHCP client which can (but doesn’t have to) be used to obtain an IP address for the device from a DHCP server.</w:t>
      </w:r>
    </w:p>
    <w:p w14:paraId="58756F61" w14:textId="57EA90F0" w:rsidR="007F77D8" w:rsidRDefault="007F77D8" w:rsidP="002F0B76">
      <w:pPr>
        <w:pStyle w:val="ListParagraph"/>
        <w:numPr>
          <w:ilvl w:val="1"/>
          <w:numId w:val="23"/>
        </w:numPr>
        <w:jc w:val="both"/>
      </w:pPr>
      <w:r>
        <w:t>An Application Multiplexer that allows both a user application and the DHCP client to use the UDP Offload engine at the same time.</w:t>
      </w:r>
    </w:p>
    <w:p w14:paraId="0CCECA7D" w14:textId="77777777" w:rsidR="00314B46" w:rsidRDefault="00314B46" w:rsidP="00314B46">
      <w:pPr>
        <w:pStyle w:val="ListParagraph"/>
        <w:ind w:left="1080"/>
        <w:jc w:val="both"/>
      </w:pPr>
    </w:p>
    <w:p w14:paraId="49EEFD1C" w14:textId="4F1F6ED5" w:rsidR="004404E7" w:rsidRDefault="00D576B2" w:rsidP="007F77D8">
      <w:pPr>
        <w:pStyle w:val="ListParagraph"/>
        <w:ind w:left="360"/>
        <w:jc w:val="both"/>
        <w:rPr>
          <w:noProof/>
          <w:lang w:eastAsia="en-IE"/>
        </w:rPr>
      </w:pPr>
      <w:r>
        <w:fldChar w:fldCharType="begin"/>
      </w:r>
      <w:r>
        <w:instrText xml:space="preserve"> REF _Ref411945319 \h </w:instrText>
      </w:r>
      <w:r>
        <w:fldChar w:fldCharType="separate"/>
      </w:r>
      <w:r w:rsidR="00B31582" w:rsidRPr="007F77D8">
        <w:rPr>
          <w:sz w:val="20"/>
        </w:rPr>
        <w:t xml:space="preserve">Figure </w:t>
      </w:r>
      <w:r w:rsidR="00B31582">
        <w:rPr>
          <w:noProof/>
          <w:sz w:val="20"/>
        </w:rPr>
        <w:t>1</w:t>
      </w:r>
      <w:r>
        <w:fldChar w:fldCharType="end"/>
      </w:r>
      <w:r>
        <w:t xml:space="preserve"> illustrates how these modules are interconnected between themselves </w:t>
      </w:r>
      <w:r w:rsidR="007F77D8">
        <w:t>as well as the external interfaces of the system.</w:t>
      </w:r>
    </w:p>
    <w:p w14:paraId="474F1987" w14:textId="4741767C" w:rsidR="004404E7" w:rsidRDefault="006F2A4A" w:rsidP="004404E7">
      <w:pPr>
        <w:keepNext/>
        <w:jc w:val="center"/>
      </w:pPr>
      <w:r>
        <w:rPr>
          <w:noProof/>
          <w:lang w:val="en-GB" w:eastAsia="en-GB"/>
        </w:rPr>
        <w:drawing>
          <wp:inline distT="0" distB="0" distL="0" distR="0" wp14:anchorId="7AE79058" wp14:editId="485FB735">
            <wp:extent cx="5731510" cy="4435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35475"/>
                    </a:xfrm>
                    <a:prstGeom prst="rect">
                      <a:avLst/>
                    </a:prstGeom>
                  </pic:spPr>
                </pic:pic>
              </a:graphicData>
            </a:graphic>
          </wp:inline>
        </w:drawing>
      </w:r>
    </w:p>
    <w:p w14:paraId="7470E2C6" w14:textId="2E44373F" w:rsidR="00605931" w:rsidRPr="007F77D8" w:rsidRDefault="004404E7" w:rsidP="004404E7">
      <w:pPr>
        <w:pStyle w:val="Caption"/>
        <w:jc w:val="center"/>
        <w:rPr>
          <w:sz w:val="20"/>
        </w:rPr>
      </w:pPr>
      <w:bookmarkStart w:id="1" w:name="_Ref411945319"/>
      <w:r w:rsidRPr="007F77D8">
        <w:rPr>
          <w:sz w:val="20"/>
        </w:rPr>
        <w:t xml:space="preserve">Figure </w:t>
      </w:r>
      <w:r w:rsidR="006B5B5E" w:rsidRPr="007F77D8">
        <w:rPr>
          <w:sz w:val="20"/>
        </w:rPr>
        <w:fldChar w:fldCharType="begin"/>
      </w:r>
      <w:r w:rsidR="006B5B5E" w:rsidRPr="007F77D8">
        <w:rPr>
          <w:sz w:val="20"/>
        </w:rPr>
        <w:instrText xml:space="preserve"> SEQ Figure \* ARABIC </w:instrText>
      </w:r>
      <w:r w:rsidR="006B5B5E" w:rsidRPr="007F77D8">
        <w:rPr>
          <w:sz w:val="20"/>
        </w:rPr>
        <w:fldChar w:fldCharType="separate"/>
      </w:r>
      <w:r w:rsidR="00B31582">
        <w:rPr>
          <w:noProof/>
          <w:sz w:val="20"/>
        </w:rPr>
        <w:t>1</w:t>
      </w:r>
      <w:r w:rsidR="006B5B5E" w:rsidRPr="007F77D8">
        <w:rPr>
          <w:noProof/>
          <w:sz w:val="20"/>
        </w:rPr>
        <w:fldChar w:fldCharType="end"/>
      </w:r>
      <w:bookmarkEnd w:id="1"/>
      <w:r w:rsidRPr="007F77D8">
        <w:rPr>
          <w:sz w:val="20"/>
        </w:rPr>
        <w:t xml:space="preserve"> – </w:t>
      </w:r>
      <w:r w:rsidR="00400F2B">
        <w:rPr>
          <w:sz w:val="20"/>
        </w:rPr>
        <w:t>TCP/IP stack architecture</w:t>
      </w:r>
    </w:p>
    <w:p w14:paraId="7070FB01" w14:textId="14C94623" w:rsidR="004404E7" w:rsidRDefault="009E0B46" w:rsidP="00605931">
      <w:pPr>
        <w:jc w:val="both"/>
      </w:pPr>
      <w:r>
        <w:t>The system interfaces can be broadly sub-divided into three categories:</w:t>
      </w:r>
    </w:p>
    <w:p w14:paraId="1FF11109" w14:textId="284AA1E7" w:rsidR="007E57CD" w:rsidRDefault="007E57CD" w:rsidP="007E57CD">
      <w:pPr>
        <w:pStyle w:val="ListParagraph"/>
        <w:numPr>
          <w:ilvl w:val="0"/>
          <w:numId w:val="25"/>
        </w:numPr>
        <w:jc w:val="both"/>
      </w:pPr>
      <w:r>
        <w:t>Interfaces to the network interfaces</w:t>
      </w:r>
    </w:p>
    <w:p w14:paraId="5231F4AE" w14:textId="5EBEC63A" w:rsidR="007E57CD" w:rsidRDefault="007E57CD" w:rsidP="007E57CD">
      <w:pPr>
        <w:pStyle w:val="ListParagraph"/>
        <w:numPr>
          <w:ilvl w:val="0"/>
          <w:numId w:val="25"/>
        </w:numPr>
        <w:jc w:val="both"/>
      </w:pPr>
      <w:r>
        <w:t>Interfaces to the MIG controller</w:t>
      </w:r>
    </w:p>
    <w:p w14:paraId="57C788A5" w14:textId="3B1E0AF3" w:rsidR="007E57CD" w:rsidRDefault="007E57CD" w:rsidP="007E57CD">
      <w:pPr>
        <w:pStyle w:val="ListParagraph"/>
        <w:numPr>
          <w:ilvl w:val="0"/>
          <w:numId w:val="25"/>
        </w:numPr>
        <w:jc w:val="both"/>
      </w:pPr>
      <w:r>
        <w:t>Interfaces to the user application from the TCP Offload engine</w:t>
      </w:r>
    </w:p>
    <w:p w14:paraId="21D4A939" w14:textId="149CEB87" w:rsidR="007E57CD" w:rsidRDefault="007E57CD" w:rsidP="007E57CD">
      <w:pPr>
        <w:pStyle w:val="ListParagraph"/>
        <w:numPr>
          <w:ilvl w:val="0"/>
          <w:numId w:val="25"/>
        </w:numPr>
        <w:jc w:val="both"/>
      </w:pPr>
      <w:r>
        <w:t>Interfaces to the user application from the UDP Offload engine</w:t>
      </w:r>
    </w:p>
    <w:p w14:paraId="60E0E206" w14:textId="0A083552" w:rsidR="006B5B5E" w:rsidRDefault="006B5B5E" w:rsidP="00D1078D">
      <w:pPr>
        <w:pStyle w:val="Heading2"/>
      </w:pPr>
      <w:r>
        <w:lastRenderedPageBreak/>
        <w:t>System Interfaces</w:t>
      </w:r>
    </w:p>
    <w:p w14:paraId="2E4BE7CF" w14:textId="77F23E90" w:rsidR="006B5B5E" w:rsidRDefault="006B5B5E" w:rsidP="007B214A">
      <w:pPr>
        <w:jc w:val="both"/>
      </w:pPr>
      <w:r>
        <w:t xml:space="preserve">This </w:t>
      </w:r>
      <w:r w:rsidR="007B214A">
        <w:t>section provides detailed information on the TCP</w:t>
      </w:r>
      <w:r w:rsidR="008A6EF6">
        <w:t>/IP</w:t>
      </w:r>
      <w:r w:rsidR="007B214A">
        <w:t xml:space="preserve"> stack’s external interfaces. All of the interfaces are AXI4 streams and </w:t>
      </w:r>
      <w:r w:rsidR="00FF3872">
        <w:t xml:space="preserve">as such always consist of data bus and a corresponding </w:t>
      </w:r>
      <w:r w:rsidR="00FF3872">
        <w:rPr>
          <w:i/>
        </w:rPr>
        <w:t>VALID</w:t>
      </w:r>
      <w:r w:rsidR="00FF3872">
        <w:t xml:space="preserve"> and </w:t>
      </w:r>
      <w:r w:rsidR="00FF3872">
        <w:rPr>
          <w:i/>
        </w:rPr>
        <w:t>READY</w:t>
      </w:r>
      <w:r w:rsidR="00FF3872">
        <w:t xml:space="preserve"> signal. Interfaces marked as </w:t>
      </w:r>
      <w:r w:rsidR="00FF3872">
        <w:rPr>
          <w:i/>
        </w:rPr>
        <w:t xml:space="preserve">Extended AXI4S </w:t>
      </w:r>
      <w:r w:rsidR="00FF3872">
        <w:t xml:space="preserve">additionally include a </w:t>
      </w:r>
      <w:r w:rsidR="00FF3872">
        <w:rPr>
          <w:i/>
        </w:rPr>
        <w:t>KEEP</w:t>
      </w:r>
      <w:r w:rsidR="00FF3872">
        <w:t xml:space="preserve"> and a </w:t>
      </w:r>
      <w:r w:rsidR="00FF3872">
        <w:rPr>
          <w:i/>
        </w:rPr>
        <w:t>LAST</w:t>
      </w:r>
      <w:r w:rsidR="00FF3872">
        <w:t xml:space="preserve"> signal.</w:t>
      </w:r>
      <w:r w:rsidR="005A239F">
        <w:t xml:space="preserve"> All arithmetic values (e.g. port number &amp; packet lengths) used throughout the interfaces are always little endian.</w:t>
      </w:r>
    </w:p>
    <w:p w14:paraId="68DF3DDD" w14:textId="289E980B" w:rsidR="004A022B" w:rsidRPr="009D606E" w:rsidRDefault="004A022B" w:rsidP="007B214A">
      <w:pPr>
        <w:jc w:val="both"/>
      </w:pPr>
      <w:r w:rsidRPr="009D606E">
        <w:fldChar w:fldCharType="begin"/>
      </w:r>
      <w:r w:rsidRPr="009D606E">
        <w:instrText xml:space="preserve"> REF _Ref412125139 \h </w:instrText>
      </w:r>
      <w:r w:rsidR="00E17F20" w:rsidRPr="009D606E">
        <w:instrText xml:space="preserve"> \* MERGEFORMAT </w:instrText>
      </w:r>
      <w:r w:rsidRPr="009D606E">
        <w:fldChar w:fldCharType="separate"/>
      </w:r>
      <w:r w:rsidR="00B31582" w:rsidRPr="00B31582">
        <w:t xml:space="preserve">Table </w:t>
      </w:r>
      <w:r w:rsidR="00B31582" w:rsidRPr="00B31582">
        <w:rPr>
          <w:noProof/>
        </w:rPr>
        <w:t>1</w:t>
      </w:r>
      <w:r w:rsidRPr="009D606E">
        <w:fldChar w:fldCharType="end"/>
      </w:r>
      <w:r w:rsidR="00E17F20" w:rsidRPr="009D606E">
        <w:t xml:space="preserve"> </w:t>
      </w:r>
      <w:r w:rsidR="008A6EF6">
        <w:t>lists general configuration inputs including MAC and IP address</w:t>
      </w:r>
      <w:r w:rsidR="00E17F20" w:rsidRPr="009D606E">
        <w:t>.</w:t>
      </w:r>
      <w:r w:rsidRPr="009D606E">
        <w:t xml:space="preserve"> </w:t>
      </w:r>
      <w:r w:rsidRPr="009D606E">
        <w:fldChar w:fldCharType="begin"/>
      </w:r>
      <w:r w:rsidRPr="009D606E">
        <w:instrText xml:space="preserve"> REF _Ref412125141 \h </w:instrText>
      </w:r>
      <w:r w:rsidR="00E17F20" w:rsidRPr="009D606E">
        <w:instrText xml:space="preserve"> \* MERGEFORMAT </w:instrText>
      </w:r>
      <w:r w:rsidRPr="009D606E">
        <w:fldChar w:fldCharType="separate"/>
      </w:r>
      <w:r w:rsidR="00B31582" w:rsidRPr="00B31582">
        <w:t xml:space="preserve">Table </w:t>
      </w:r>
      <w:r w:rsidR="00B31582" w:rsidRPr="00B31582">
        <w:rPr>
          <w:noProof/>
        </w:rPr>
        <w:t>2</w:t>
      </w:r>
      <w:r w:rsidRPr="009D606E">
        <w:fldChar w:fldCharType="end"/>
      </w:r>
      <w:r w:rsidR="00BA5213" w:rsidRPr="009D606E">
        <w:t xml:space="preserve"> includes the two 64 bit AXI4 stream interfaces that the</w:t>
      </w:r>
      <w:r w:rsidR="009D606E" w:rsidRPr="009D606E">
        <w:t xml:space="preserve"> system uses to connect to the Xilinx 10G MAC IP core. While other MAC solutions may be used with the system, their interface must conform to that found in </w:t>
      </w:r>
      <w:r w:rsidR="009D606E" w:rsidRPr="009D606E">
        <w:fldChar w:fldCharType="begin"/>
      </w:r>
      <w:r w:rsidR="009D606E" w:rsidRPr="009D606E">
        <w:instrText xml:space="preserve"> REF _Ref412125141 \h </w:instrText>
      </w:r>
      <w:r w:rsidR="009D606E">
        <w:instrText xml:space="preserve"> \* MERGEFORMAT </w:instrText>
      </w:r>
      <w:r w:rsidR="009D606E" w:rsidRPr="009D606E">
        <w:fldChar w:fldCharType="separate"/>
      </w:r>
      <w:r w:rsidR="00B31582" w:rsidRPr="00B31582">
        <w:t xml:space="preserve">Table </w:t>
      </w:r>
      <w:r w:rsidR="00B31582" w:rsidRPr="00B31582">
        <w:rPr>
          <w:noProof/>
        </w:rPr>
        <w:t>2</w:t>
      </w:r>
      <w:r w:rsidR="009D606E" w:rsidRPr="009D606E">
        <w:fldChar w:fldCharType="end"/>
      </w:r>
      <w:r w:rsidR="00A95061">
        <w:t>.</w:t>
      </w:r>
    </w:p>
    <w:p w14:paraId="016E2081" w14:textId="7E7AB4E4" w:rsidR="00216805" w:rsidRPr="00216805" w:rsidRDefault="00216805" w:rsidP="00216805">
      <w:pPr>
        <w:pStyle w:val="Caption"/>
        <w:keepNext/>
        <w:jc w:val="center"/>
        <w:rPr>
          <w:sz w:val="20"/>
        </w:rPr>
      </w:pPr>
      <w:bookmarkStart w:id="2" w:name="_Ref412125139"/>
      <w:r w:rsidRPr="00216805">
        <w:rPr>
          <w:sz w:val="20"/>
        </w:rPr>
        <w:t xml:space="preserve">Table </w:t>
      </w:r>
      <w:r w:rsidRPr="00216805">
        <w:rPr>
          <w:sz w:val="20"/>
        </w:rPr>
        <w:fldChar w:fldCharType="begin"/>
      </w:r>
      <w:r w:rsidRPr="00216805">
        <w:rPr>
          <w:sz w:val="20"/>
        </w:rPr>
        <w:instrText xml:space="preserve"> SEQ Table \* ARABIC </w:instrText>
      </w:r>
      <w:r w:rsidRPr="00216805">
        <w:rPr>
          <w:sz w:val="20"/>
        </w:rPr>
        <w:fldChar w:fldCharType="separate"/>
      </w:r>
      <w:r w:rsidR="00B31582">
        <w:rPr>
          <w:noProof/>
          <w:sz w:val="20"/>
        </w:rPr>
        <w:t>1</w:t>
      </w:r>
      <w:r w:rsidRPr="00216805">
        <w:rPr>
          <w:sz w:val="20"/>
        </w:rPr>
        <w:fldChar w:fldCharType="end"/>
      </w:r>
      <w:bookmarkEnd w:id="2"/>
      <w:r w:rsidRPr="00216805">
        <w:rPr>
          <w:sz w:val="20"/>
        </w:rPr>
        <w:t xml:space="preserve"> – </w:t>
      </w:r>
      <w:r w:rsidR="008A6EF6">
        <w:rPr>
          <w:sz w:val="20"/>
        </w:rPr>
        <w:t>TCP/IP stack configuration signals</w:t>
      </w:r>
    </w:p>
    <w:tbl>
      <w:tblPr>
        <w:tblStyle w:val="TableGrid"/>
        <w:tblW w:w="0" w:type="auto"/>
        <w:tblLook w:val="04A0" w:firstRow="1" w:lastRow="0" w:firstColumn="1" w:lastColumn="0" w:noHBand="0" w:noVBand="1"/>
      </w:tblPr>
      <w:tblGrid>
        <w:gridCol w:w="3005"/>
        <w:gridCol w:w="1059"/>
        <w:gridCol w:w="1059"/>
        <w:gridCol w:w="4119"/>
      </w:tblGrid>
      <w:tr w:rsidR="000C5410" w14:paraId="45775AFF" w14:textId="77777777" w:rsidTr="00ED11BC">
        <w:tc>
          <w:tcPr>
            <w:tcW w:w="3005" w:type="dxa"/>
            <w:tcBorders>
              <w:bottom w:val="single" w:sz="12" w:space="0" w:color="C0504D" w:themeColor="accent2"/>
            </w:tcBorders>
          </w:tcPr>
          <w:p w14:paraId="44D4A771" w14:textId="44592A87" w:rsidR="000C5410" w:rsidRPr="000C5410" w:rsidRDefault="000C5410" w:rsidP="000C5410">
            <w:pPr>
              <w:jc w:val="center"/>
              <w:rPr>
                <w:b/>
              </w:rPr>
            </w:pPr>
            <w:r w:rsidRPr="000C5410">
              <w:rPr>
                <w:b/>
              </w:rPr>
              <w:t>Name</w:t>
            </w:r>
          </w:p>
        </w:tc>
        <w:tc>
          <w:tcPr>
            <w:tcW w:w="1059" w:type="dxa"/>
            <w:tcBorders>
              <w:bottom w:val="single" w:sz="12" w:space="0" w:color="C0504D" w:themeColor="accent2"/>
            </w:tcBorders>
          </w:tcPr>
          <w:p w14:paraId="2D287265" w14:textId="5E8FD9E6" w:rsidR="000C5410" w:rsidRPr="000C5410" w:rsidRDefault="000C5410" w:rsidP="000C5410">
            <w:pPr>
              <w:jc w:val="center"/>
              <w:rPr>
                <w:b/>
              </w:rPr>
            </w:pPr>
            <w:r w:rsidRPr="000C5410">
              <w:rPr>
                <w:b/>
              </w:rPr>
              <w:t>Direction</w:t>
            </w:r>
          </w:p>
        </w:tc>
        <w:tc>
          <w:tcPr>
            <w:tcW w:w="1059" w:type="dxa"/>
            <w:tcBorders>
              <w:bottom w:val="single" w:sz="12" w:space="0" w:color="C0504D" w:themeColor="accent2"/>
            </w:tcBorders>
          </w:tcPr>
          <w:p w14:paraId="03B94617" w14:textId="2B4B67AF" w:rsidR="000C5410" w:rsidRPr="000C5410" w:rsidRDefault="000C5410" w:rsidP="000C5410">
            <w:pPr>
              <w:jc w:val="center"/>
              <w:rPr>
                <w:b/>
              </w:rPr>
            </w:pPr>
            <w:r w:rsidRPr="000C5410">
              <w:rPr>
                <w:b/>
              </w:rPr>
              <w:t>Type</w:t>
            </w:r>
          </w:p>
        </w:tc>
        <w:tc>
          <w:tcPr>
            <w:tcW w:w="4119" w:type="dxa"/>
            <w:tcBorders>
              <w:bottom w:val="single" w:sz="12" w:space="0" w:color="C0504D" w:themeColor="accent2"/>
            </w:tcBorders>
          </w:tcPr>
          <w:p w14:paraId="75C29913" w14:textId="6D01787D" w:rsidR="000C5410" w:rsidRPr="000C5410" w:rsidRDefault="000C5410" w:rsidP="000C5410">
            <w:pPr>
              <w:jc w:val="center"/>
              <w:rPr>
                <w:b/>
              </w:rPr>
            </w:pPr>
            <w:r w:rsidRPr="000C5410">
              <w:rPr>
                <w:b/>
              </w:rPr>
              <w:t>Description</w:t>
            </w:r>
          </w:p>
        </w:tc>
      </w:tr>
      <w:tr w:rsidR="000C5410" w14:paraId="754612DB" w14:textId="77777777" w:rsidTr="00ED11BC">
        <w:tc>
          <w:tcPr>
            <w:tcW w:w="3005" w:type="dxa"/>
            <w:tcBorders>
              <w:top w:val="single" w:sz="12" w:space="0" w:color="C0504D" w:themeColor="accent2"/>
            </w:tcBorders>
          </w:tcPr>
          <w:p w14:paraId="0EEAD476" w14:textId="4B914FC7" w:rsidR="000C5410" w:rsidRDefault="00554393" w:rsidP="007B214A">
            <w:pPr>
              <w:jc w:val="both"/>
            </w:pPr>
            <w:r>
              <w:t>aclk</w:t>
            </w:r>
          </w:p>
        </w:tc>
        <w:tc>
          <w:tcPr>
            <w:tcW w:w="1059" w:type="dxa"/>
            <w:tcBorders>
              <w:top w:val="single" w:sz="12" w:space="0" w:color="C0504D" w:themeColor="accent2"/>
            </w:tcBorders>
          </w:tcPr>
          <w:p w14:paraId="61E574F4" w14:textId="1781CF93" w:rsidR="000C5410" w:rsidRDefault="008D3685" w:rsidP="00BA544B">
            <w:pPr>
              <w:jc w:val="center"/>
            </w:pPr>
            <w:r>
              <w:t>Input</w:t>
            </w:r>
          </w:p>
        </w:tc>
        <w:tc>
          <w:tcPr>
            <w:tcW w:w="1059" w:type="dxa"/>
            <w:tcBorders>
              <w:top w:val="single" w:sz="12" w:space="0" w:color="C0504D" w:themeColor="accent2"/>
            </w:tcBorders>
          </w:tcPr>
          <w:p w14:paraId="3AC4966C" w14:textId="10A52067" w:rsidR="000C5410" w:rsidRDefault="008D3685" w:rsidP="00BA544B">
            <w:pPr>
              <w:jc w:val="center"/>
            </w:pPr>
            <w:r>
              <w:t>Wire</w:t>
            </w:r>
          </w:p>
        </w:tc>
        <w:tc>
          <w:tcPr>
            <w:tcW w:w="4119" w:type="dxa"/>
            <w:tcBorders>
              <w:top w:val="single" w:sz="12" w:space="0" w:color="C0504D" w:themeColor="accent2"/>
            </w:tcBorders>
          </w:tcPr>
          <w:p w14:paraId="22CB88A6" w14:textId="081AF02F" w:rsidR="000C5410" w:rsidRDefault="00ED11BC" w:rsidP="007B214A">
            <w:pPr>
              <w:jc w:val="both"/>
            </w:pPr>
            <w:r>
              <w:t>Clock input</w:t>
            </w:r>
          </w:p>
        </w:tc>
      </w:tr>
      <w:tr w:rsidR="000C5410" w14:paraId="5F9E0CC0" w14:textId="77777777" w:rsidTr="00ED11BC">
        <w:tc>
          <w:tcPr>
            <w:tcW w:w="3005" w:type="dxa"/>
          </w:tcPr>
          <w:p w14:paraId="1C4E5180" w14:textId="5B289CAC" w:rsidR="000C5410" w:rsidRDefault="00554393" w:rsidP="007B214A">
            <w:pPr>
              <w:jc w:val="both"/>
            </w:pPr>
            <w:r>
              <w:t>aresetn</w:t>
            </w:r>
          </w:p>
        </w:tc>
        <w:tc>
          <w:tcPr>
            <w:tcW w:w="1059" w:type="dxa"/>
          </w:tcPr>
          <w:p w14:paraId="03994B62" w14:textId="0C3B5E30" w:rsidR="000C5410" w:rsidRDefault="008D3685" w:rsidP="00BA544B">
            <w:pPr>
              <w:jc w:val="center"/>
            </w:pPr>
            <w:r>
              <w:t>Input</w:t>
            </w:r>
          </w:p>
        </w:tc>
        <w:tc>
          <w:tcPr>
            <w:tcW w:w="1059" w:type="dxa"/>
          </w:tcPr>
          <w:p w14:paraId="2AEDA4B4" w14:textId="7E736395" w:rsidR="000C5410" w:rsidRDefault="008D3685" w:rsidP="00BA544B">
            <w:pPr>
              <w:jc w:val="center"/>
            </w:pPr>
            <w:r>
              <w:t>Wire</w:t>
            </w:r>
          </w:p>
        </w:tc>
        <w:tc>
          <w:tcPr>
            <w:tcW w:w="4119" w:type="dxa"/>
          </w:tcPr>
          <w:p w14:paraId="79D44668" w14:textId="7F0B16BC" w:rsidR="000C5410" w:rsidRDefault="00ED11BC" w:rsidP="007B214A">
            <w:pPr>
              <w:jc w:val="both"/>
            </w:pPr>
            <w:r>
              <w:t xml:space="preserve">Active low reset </w:t>
            </w:r>
          </w:p>
        </w:tc>
      </w:tr>
      <w:tr w:rsidR="00B22CFF" w14:paraId="6E0602AD" w14:textId="77777777" w:rsidTr="00ED11BC">
        <w:tc>
          <w:tcPr>
            <w:tcW w:w="3005" w:type="dxa"/>
          </w:tcPr>
          <w:p w14:paraId="3ECD2E85" w14:textId="12E93D26" w:rsidR="00B22CFF" w:rsidRDefault="00A62216" w:rsidP="007B214A">
            <w:pPr>
              <w:jc w:val="both"/>
            </w:pPr>
            <w:r>
              <w:t>myMacAddress[47:0]</w:t>
            </w:r>
          </w:p>
        </w:tc>
        <w:tc>
          <w:tcPr>
            <w:tcW w:w="1059" w:type="dxa"/>
          </w:tcPr>
          <w:p w14:paraId="607E8426" w14:textId="05DA9EEE" w:rsidR="00B22CFF" w:rsidRDefault="008D3685" w:rsidP="00BA544B">
            <w:pPr>
              <w:jc w:val="center"/>
            </w:pPr>
            <w:r>
              <w:t>Input</w:t>
            </w:r>
          </w:p>
        </w:tc>
        <w:tc>
          <w:tcPr>
            <w:tcW w:w="1059" w:type="dxa"/>
          </w:tcPr>
          <w:p w14:paraId="70A08BDB" w14:textId="7539929E" w:rsidR="00B22CFF" w:rsidRDefault="008D3685" w:rsidP="00BA544B">
            <w:pPr>
              <w:jc w:val="center"/>
            </w:pPr>
            <w:r>
              <w:t>Wire</w:t>
            </w:r>
          </w:p>
        </w:tc>
        <w:tc>
          <w:tcPr>
            <w:tcW w:w="4119" w:type="dxa"/>
          </w:tcPr>
          <w:p w14:paraId="5A223988" w14:textId="26978A8E" w:rsidR="00B22CFF" w:rsidRDefault="00CC45AD" w:rsidP="007B214A">
            <w:pPr>
              <w:jc w:val="both"/>
            </w:pPr>
            <w:r>
              <w:t>System MAC address input</w:t>
            </w:r>
          </w:p>
        </w:tc>
      </w:tr>
      <w:tr w:rsidR="000C5410" w14:paraId="3597495B" w14:textId="77777777" w:rsidTr="00ED11BC">
        <w:tc>
          <w:tcPr>
            <w:tcW w:w="3005" w:type="dxa"/>
          </w:tcPr>
          <w:p w14:paraId="4D5BFD16" w14:textId="6D21EA33" w:rsidR="000C5410" w:rsidRDefault="00A62216" w:rsidP="007B214A">
            <w:pPr>
              <w:jc w:val="both"/>
            </w:pPr>
            <w:r>
              <w:t>inputIpAddress[31:0]</w:t>
            </w:r>
          </w:p>
        </w:tc>
        <w:tc>
          <w:tcPr>
            <w:tcW w:w="1059" w:type="dxa"/>
          </w:tcPr>
          <w:p w14:paraId="5D091EF0" w14:textId="6CFC8411" w:rsidR="000C5410" w:rsidRDefault="008D3685" w:rsidP="00BA544B">
            <w:pPr>
              <w:jc w:val="center"/>
            </w:pPr>
            <w:r>
              <w:t>Input</w:t>
            </w:r>
          </w:p>
        </w:tc>
        <w:tc>
          <w:tcPr>
            <w:tcW w:w="1059" w:type="dxa"/>
          </w:tcPr>
          <w:p w14:paraId="41F4D73F" w14:textId="53B2C95D" w:rsidR="000C5410" w:rsidRDefault="008D3685" w:rsidP="00BA544B">
            <w:pPr>
              <w:jc w:val="center"/>
            </w:pPr>
            <w:r>
              <w:t>Wire</w:t>
            </w:r>
          </w:p>
        </w:tc>
        <w:tc>
          <w:tcPr>
            <w:tcW w:w="4119" w:type="dxa"/>
          </w:tcPr>
          <w:p w14:paraId="68F2619A" w14:textId="5B0966A1" w:rsidR="000C5410" w:rsidRDefault="00CC45AD" w:rsidP="007B214A">
            <w:pPr>
              <w:jc w:val="both"/>
            </w:pPr>
            <w:r>
              <w:t>System IP address input</w:t>
            </w:r>
          </w:p>
        </w:tc>
      </w:tr>
      <w:tr w:rsidR="000C5410" w14:paraId="7E52CEFC" w14:textId="77777777" w:rsidTr="00ED11BC">
        <w:tc>
          <w:tcPr>
            <w:tcW w:w="3005" w:type="dxa"/>
          </w:tcPr>
          <w:p w14:paraId="07E5FDEE" w14:textId="4287837C" w:rsidR="000C5410" w:rsidRDefault="00A62216" w:rsidP="007B214A">
            <w:pPr>
              <w:jc w:val="both"/>
            </w:pPr>
            <w:r>
              <w:t>dhcpEnable</w:t>
            </w:r>
          </w:p>
        </w:tc>
        <w:tc>
          <w:tcPr>
            <w:tcW w:w="1059" w:type="dxa"/>
          </w:tcPr>
          <w:p w14:paraId="1D4B4D15" w14:textId="2A6E85BC" w:rsidR="000C5410" w:rsidRDefault="008D3685" w:rsidP="00BA544B">
            <w:pPr>
              <w:jc w:val="center"/>
            </w:pPr>
            <w:r>
              <w:t>Input</w:t>
            </w:r>
          </w:p>
        </w:tc>
        <w:tc>
          <w:tcPr>
            <w:tcW w:w="1059" w:type="dxa"/>
          </w:tcPr>
          <w:p w14:paraId="6CD8EC41" w14:textId="4EA795C1" w:rsidR="000C5410" w:rsidRDefault="008D3685" w:rsidP="00BA544B">
            <w:pPr>
              <w:jc w:val="center"/>
            </w:pPr>
            <w:r>
              <w:t>Wire</w:t>
            </w:r>
          </w:p>
        </w:tc>
        <w:tc>
          <w:tcPr>
            <w:tcW w:w="4119" w:type="dxa"/>
          </w:tcPr>
          <w:p w14:paraId="58EC5A58" w14:textId="69CEBB16" w:rsidR="000C5410" w:rsidRDefault="00CC45AD" w:rsidP="007B214A">
            <w:pPr>
              <w:jc w:val="both"/>
            </w:pPr>
            <w:r>
              <w:t>Enables (1) or disables (0) DHCP address assignment</w:t>
            </w:r>
          </w:p>
        </w:tc>
      </w:tr>
    </w:tbl>
    <w:p w14:paraId="2CA94530" w14:textId="77777777" w:rsidR="00FF3872" w:rsidRPr="00216805" w:rsidRDefault="00FF3872" w:rsidP="00216805">
      <w:pPr>
        <w:jc w:val="center"/>
        <w:rPr>
          <w:sz w:val="24"/>
        </w:rPr>
      </w:pPr>
    </w:p>
    <w:p w14:paraId="3F1A450A" w14:textId="46F26011" w:rsidR="00216805" w:rsidRPr="00216805" w:rsidRDefault="00216805" w:rsidP="00216805">
      <w:pPr>
        <w:pStyle w:val="Caption"/>
        <w:keepNext/>
        <w:jc w:val="center"/>
        <w:rPr>
          <w:sz w:val="20"/>
        </w:rPr>
      </w:pPr>
      <w:bookmarkStart w:id="3" w:name="_Ref412125141"/>
      <w:r w:rsidRPr="00216805">
        <w:rPr>
          <w:sz w:val="20"/>
        </w:rPr>
        <w:t xml:space="preserve">Table </w:t>
      </w:r>
      <w:r w:rsidRPr="00216805">
        <w:rPr>
          <w:sz w:val="20"/>
        </w:rPr>
        <w:fldChar w:fldCharType="begin"/>
      </w:r>
      <w:r w:rsidRPr="00216805">
        <w:rPr>
          <w:sz w:val="20"/>
        </w:rPr>
        <w:instrText xml:space="preserve"> SEQ Table \* ARABIC </w:instrText>
      </w:r>
      <w:r w:rsidRPr="00216805">
        <w:rPr>
          <w:sz w:val="20"/>
        </w:rPr>
        <w:fldChar w:fldCharType="separate"/>
      </w:r>
      <w:r w:rsidR="00B31582">
        <w:rPr>
          <w:noProof/>
          <w:sz w:val="20"/>
        </w:rPr>
        <w:t>2</w:t>
      </w:r>
      <w:r w:rsidRPr="00216805">
        <w:rPr>
          <w:sz w:val="20"/>
        </w:rPr>
        <w:fldChar w:fldCharType="end"/>
      </w:r>
      <w:bookmarkEnd w:id="3"/>
      <w:r w:rsidRPr="00216805">
        <w:rPr>
          <w:sz w:val="20"/>
        </w:rPr>
        <w:t xml:space="preserve"> – Interface Signals to the Network Interface</w:t>
      </w:r>
    </w:p>
    <w:tbl>
      <w:tblPr>
        <w:tblStyle w:val="TableGrid"/>
        <w:tblW w:w="0" w:type="auto"/>
        <w:tblLook w:val="04A0" w:firstRow="1" w:lastRow="0" w:firstColumn="1" w:lastColumn="0" w:noHBand="0" w:noVBand="1"/>
      </w:tblPr>
      <w:tblGrid>
        <w:gridCol w:w="3005"/>
        <w:gridCol w:w="1059"/>
        <w:gridCol w:w="1059"/>
        <w:gridCol w:w="4119"/>
      </w:tblGrid>
      <w:tr w:rsidR="00F6076A" w14:paraId="210E3A6E" w14:textId="77777777" w:rsidTr="00400F2B">
        <w:tc>
          <w:tcPr>
            <w:tcW w:w="3005" w:type="dxa"/>
            <w:tcBorders>
              <w:bottom w:val="single" w:sz="12" w:space="0" w:color="C0504D" w:themeColor="accent2"/>
            </w:tcBorders>
          </w:tcPr>
          <w:p w14:paraId="5994DC9D" w14:textId="77777777" w:rsidR="00F6076A" w:rsidRPr="000C5410" w:rsidRDefault="00F6076A" w:rsidP="00400F2B">
            <w:pPr>
              <w:jc w:val="center"/>
              <w:rPr>
                <w:b/>
              </w:rPr>
            </w:pPr>
            <w:r w:rsidRPr="000C5410">
              <w:rPr>
                <w:b/>
              </w:rPr>
              <w:t>Name</w:t>
            </w:r>
          </w:p>
        </w:tc>
        <w:tc>
          <w:tcPr>
            <w:tcW w:w="1059" w:type="dxa"/>
            <w:tcBorders>
              <w:bottom w:val="single" w:sz="12" w:space="0" w:color="C0504D" w:themeColor="accent2"/>
            </w:tcBorders>
          </w:tcPr>
          <w:p w14:paraId="3EE063F4" w14:textId="77777777" w:rsidR="00F6076A" w:rsidRPr="000C5410" w:rsidRDefault="00F6076A" w:rsidP="00400F2B">
            <w:pPr>
              <w:jc w:val="center"/>
              <w:rPr>
                <w:b/>
              </w:rPr>
            </w:pPr>
            <w:r w:rsidRPr="000C5410">
              <w:rPr>
                <w:b/>
              </w:rPr>
              <w:t>Direction</w:t>
            </w:r>
          </w:p>
        </w:tc>
        <w:tc>
          <w:tcPr>
            <w:tcW w:w="1059" w:type="dxa"/>
            <w:tcBorders>
              <w:bottom w:val="single" w:sz="12" w:space="0" w:color="C0504D" w:themeColor="accent2"/>
            </w:tcBorders>
          </w:tcPr>
          <w:p w14:paraId="41675737" w14:textId="77777777" w:rsidR="00F6076A" w:rsidRPr="000C5410" w:rsidRDefault="00F6076A" w:rsidP="00400F2B">
            <w:pPr>
              <w:jc w:val="center"/>
              <w:rPr>
                <w:b/>
              </w:rPr>
            </w:pPr>
            <w:r w:rsidRPr="000C5410">
              <w:rPr>
                <w:b/>
              </w:rPr>
              <w:t>Type</w:t>
            </w:r>
          </w:p>
        </w:tc>
        <w:tc>
          <w:tcPr>
            <w:tcW w:w="4119" w:type="dxa"/>
            <w:tcBorders>
              <w:bottom w:val="single" w:sz="12" w:space="0" w:color="C0504D" w:themeColor="accent2"/>
            </w:tcBorders>
          </w:tcPr>
          <w:p w14:paraId="3489AF13" w14:textId="77777777" w:rsidR="00F6076A" w:rsidRPr="000C5410" w:rsidRDefault="00F6076A" w:rsidP="00400F2B">
            <w:pPr>
              <w:jc w:val="center"/>
              <w:rPr>
                <w:b/>
              </w:rPr>
            </w:pPr>
            <w:r w:rsidRPr="000C5410">
              <w:rPr>
                <w:b/>
              </w:rPr>
              <w:t>Description</w:t>
            </w:r>
          </w:p>
        </w:tc>
      </w:tr>
      <w:tr w:rsidR="00F6076A" w14:paraId="280C9798" w14:textId="77777777" w:rsidTr="00400F2B">
        <w:tc>
          <w:tcPr>
            <w:tcW w:w="3005" w:type="dxa"/>
          </w:tcPr>
          <w:p w14:paraId="21C597DA" w14:textId="77777777" w:rsidR="00F6076A" w:rsidRDefault="00F6076A" w:rsidP="00400F2B">
            <w:pPr>
              <w:jc w:val="both"/>
            </w:pPr>
            <w:r>
              <w:t>AXI_M_Stream[63:0]</w:t>
            </w:r>
          </w:p>
        </w:tc>
        <w:tc>
          <w:tcPr>
            <w:tcW w:w="1059" w:type="dxa"/>
          </w:tcPr>
          <w:p w14:paraId="345F559F" w14:textId="77777777" w:rsidR="00F6076A" w:rsidRDefault="00F6076A" w:rsidP="00400F2B">
            <w:pPr>
              <w:jc w:val="center"/>
            </w:pPr>
            <w:r>
              <w:t>Output</w:t>
            </w:r>
          </w:p>
        </w:tc>
        <w:tc>
          <w:tcPr>
            <w:tcW w:w="1059" w:type="dxa"/>
          </w:tcPr>
          <w:p w14:paraId="48647CEB" w14:textId="77777777" w:rsidR="00F6076A" w:rsidRDefault="00F6076A" w:rsidP="00400F2B">
            <w:pPr>
              <w:jc w:val="center"/>
            </w:pPr>
            <w:r>
              <w:t>Extended AXI4S</w:t>
            </w:r>
          </w:p>
        </w:tc>
        <w:tc>
          <w:tcPr>
            <w:tcW w:w="4119" w:type="dxa"/>
          </w:tcPr>
          <w:p w14:paraId="52191A23" w14:textId="5A3BB025" w:rsidR="00F6076A" w:rsidRPr="00B849A8" w:rsidRDefault="00B849A8" w:rsidP="00400F2B">
            <w:pPr>
              <w:jc w:val="both"/>
              <w:rPr>
                <w:lang w:val="en-US"/>
              </w:rPr>
            </w:pPr>
            <w:r>
              <w:rPr>
                <w:lang w:val="en-US"/>
              </w:rPr>
              <w:t>Output packet data destined for the network interface</w:t>
            </w:r>
          </w:p>
        </w:tc>
      </w:tr>
      <w:tr w:rsidR="00F6076A" w14:paraId="16BDFC30" w14:textId="77777777" w:rsidTr="00400F2B">
        <w:tc>
          <w:tcPr>
            <w:tcW w:w="3005" w:type="dxa"/>
          </w:tcPr>
          <w:p w14:paraId="062064C2" w14:textId="77777777" w:rsidR="00F6076A" w:rsidRDefault="00F6076A" w:rsidP="00400F2B">
            <w:pPr>
              <w:jc w:val="both"/>
            </w:pPr>
            <w:r>
              <w:t>AXI_S_Stream[63:0]</w:t>
            </w:r>
          </w:p>
        </w:tc>
        <w:tc>
          <w:tcPr>
            <w:tcW w:w="1059" w:type="dxa"/>
          </w:tcPr>
          <w:p w14:paraId="23C62558" w14:textId="77777777" w:rsidR="00F6076A" w:rsidRDefault="00F6076A" w:rsidP="00400F2B">
            <w:pPr>
              <w:jc w:val="center"/>
            </w:pPr>
            <w:r>
              <w:t>Input</w:t>
            </w:r>
          </w:p>
        </w:tc>
        <w:tc>
          <w:tcPr>
            <w:tcW w:w="1059" w:type="dxa"/>
          </w:tcPr>
          <w:p w14:paraId="039363A9" w14:textId="77777777" w:rsidR="00F6076A" w:rsidRDefault="00F6076A" w:rsidP="00400F2B">
            <w:pPr>
              <w:jc w:val="center"/>
            </w:pPr>
            <w:r>
              <w:t>Extended AXI4S</w:t>
            </w:r>
          </w:p>
        </w:tc>
        <w:tc>
          <w:tcPr>
            <w:tcW w:w="4119" w:type="dxa"/>
          </w:tcPr>
          <w:p w14:paraId="4862F0D5" w14:textId="04D742AA" w:rsidR="00F6076A" w:rsidRDefault="00B849A8" w:rsidP="00400F2B">
            <w:pPr>
              <w:jc w:val="both"/>
            </w:pPr>
            <w:r>
              <w:t>Input packet data from the network interface</w:t>
            </w:r>
          </w:p>
        </w:tc>
      </w:tr>
    </w:tbl>
    <w:p w14:paraId="3237A93A" w14:textId="77777777" w:rsidR="00FF3872" w:rsidRDefault="00FF3872" w:rsidP="007B214A">
      <w:pPr>
        <w:jc w:val="both"/>
      </w:pPr>
    </w:p>
    <w:p w14:paraId="7AA2775B" w14:textId="742BB669" w:rsidR="00A95061" w:rsidRDefault="00A95061" w:rsidP="007B214A">
      <w:pPr>
        <w:jc w:val="both"/>
      </w:pPr>
      <w:r w:rsidRPr="009D606E">
        <w:fldChar w:fldCharType="begin"/>
      </w:r>
      <w:r w:rsidRPr="009D606E">
        <w:instrText xml:space="preserve"> REF _Ref411960720 \h  \* MERGEFORMAT </w:instrText>
      </w:r>
      <w:r w:rsidRPr="009D606E">
        <w:fldChar w:fldCharType="separate"/>
      </w:r>
      <w:r w:rsidR="00B31582" w:rsidRPr="00B31582">
        <w:t xml:space="preserve">Table </w:t>
      </w:r>
      <w:r w:rsidR="00B31582" w:rsidRPr="00B31582">
        <w:rPr>
          <w:noProof/>
        </w:rPr>
        <w:t>3</w:t>
      </w:r>
      <w:r w:rsidRPr="009D606E">
        <w:fldChar w:fldCharType="end"/>
      </w:r>
      <w:r>
        <w:t xml:space="preserve"> lists the interfaces the TCP Offload engine used to communicate with the external DRAM buffer. There are 4 interfaces in total, 2 for accessing the Rx segment data buffer and 2 for accessing the Tx segment data buffer. In each case there’s one </w:t>
      </w:r>
      <w:r w:rsidR="005611AD">
        <w:t xml:space="preserve">interface for writing to the buffer and one interface for reading from it. Each interface consists of two or three AXI4 streams. The first streams transfers the memory command and the second stream transfers the data. The write interfaces include a third stream which contains the response to the memory access from the memory controller. </w:t>
      </w:r>
      <w:r w:rsidRPr="009D606E">
        <w:t xml:space="preserve"> </w:t>
      </w:r>
    </w:p>
    <w:p w14:paraId="0F63D392" w14:textId="29D384CE" w:rsidR="00216805" w:rsidRPr="00216805" w:rsidRDefault="00216805" w:rsidP="00216805">
      <w:pPr>
        <w:pStyle w:val="Caption"/>
        <w:keepNext/>
        <w:jc w:val="center"/>
        <w:rPr>
          <w:sz w:val="20"/>
        </w:rPr>
      </w:pPr>
      <w:bookmarkStart w:id="4" w:name="_Ref411960720"/>
      <w:r w:rsidRPr="00216805">
        <w:rPr>
          <w:sz w:val="20"/>
        </w:rPr>
        <w:t xml:space="preserve">Table </w:t>
      </w:r>
      <w:r w:rsidRPr="00216805">
        <w:rPr>
          <w:sz w:val="20"/>
        </w:rPr>
        <w:fldChar w:fldCharType="begin"/>
      </w:r>
      <w:r w:rsidRPr="00216805">
        <w:rPr>
          <w:sz w:val="20"/>
        </w:rPr>
        <w:instrText xml:space="preserve"> SEQ Table \* ARABIC </w:instrText>
      </w:r>
      <w:r w:rsidRPr="00216805">
        <w:rPr>
          <w:sz w:val="20"/>
        </w:rPr>
        <w:fldChar w:fldCharType="separate"/>
      </w:r>
      <w:r w:rsidR="00B31582">
        <w:rPr>
          <w:noProof/>
          <w:sz w:val="20"/>
        </w:rPr>
        <w:t>3</w:t>
      </w:r>
      <w:r w:rsidRPr="00216805">
        <w:rPr>
          <w:sz w:val="20"/>
        </w:rPr>
        <w:fldChar w:fldCharType="end"/>
      </w:r>
      <w:bookmarkEnd w:id="4"/>
      <w:r w:rsidRPr="00216805">
        <w:rPr>
          <w:sz w:val="20"/>
        </w:rPr>
        <w:t xml:space="preserve"> – Interface Signals to the DRAM Memory Controller</w:t>
      </w:r>
    </w:p>
    <w:tbl>
      <w:tblPr>
        <w:tblStyle w:val="TableGrid"/>
        <w:tblW w:w="0" w:type="auto"/>
        <w:tblLook w:val="04A0" w:firstRow="1" w:lastRow="0" w:firstColumn="1" w:lastColumn="0" w:noHBand="0" w:noVBand="1"/>
      </w:tblPr>
      <w:tblGrid>
        <w:gridCol w:w="3005"/>
        <w:gridCol w:w="1059"/>
        <w:gridCol w:w="1059"/>
        <w:gridCol w:w="4119"/>
      </w:tblGrid>
      <w:tr w:rsidR="00F6076A" w14:paraId="135677EB" w14:textId="77777777" w:rsidTr="00400F2B">
        <w:tc>
          <w:tcPr>
            <w:tcW w:w="3005" w:type="dxa"/>
            <w:tcBorders>
              <w:bottom w:val="single" w:sz="12" w:space="0" w:color="C0504D" w:themeColor="accent2"/>
            </w:tcBorders>
          </w:tcPr>
          <w:p w14:paraId="40EF0672" w14:textId="77777777" w:rsidR="00F6076A" w:rsidRPr="000C5410" w:rsidRDefault="00F6076A" w:rsidP="00400F2B">
            <w:pPr>
              <w:jc w:val="center"/>
              <w:rPr>
                <w:b/>
              </w:rPr>
            </w:pPr>
            <w:r w:rsidRPr="000C5410">
              <w:rPr>
                <w:b/>
              </w:rPr>
              <w:t>Name</w:t>
            </w:r>
          </w:p>
        </w:tc>
        <w:tc>
          <w:tcPr>
            <w:tcW w:w="1059" w:type="dxa"/>
            <w:tcBorders>
              <w:bottom w:val="single" w:sz="12" w:space="0" w:color="C0504D" w:themeColor="accent2"/>
            </w:tcBorders>
          </w:tcPr>
          <w:p w14:paraId="2CD723EC" w14:textId="77777777" w:rsidR="00F6076A" w:rsidRPr="000C5410" w:rsidRDefault="00F6076A" w:rsidP="00400F2B">
            <w:pPr>
              <w:jc w:val="center"/>
              <w:rPr>
                <w:b/>
              </w:rPr>
            </w:pPr>
            <w:r w:rsidRPr="000C5410">
              <w:rPr>
                <w:b/>
              </w:rPr>
              <w:t>Direction</w:t>
            </w:r>
          </w:p>
        </w:tc>
        <w:tc>
          <w:tcPr>
            <w:tcW w:w="1059" w:type="dxa"/>
            <w:tcBorders>
              <w:bottom w:val="single" w:sz="12" w:space="0" w:color="C0504D" w:themeColor="accent2"/>
            </w:tcBorders>
          </w:tcPr>
          <w:p w14:paraId="5489ECC6" w14:textId="77777777" w:rsidR="00F6076A" w:rsidRPr="000C5410" w:rsidRDefault="00F6076A" w:rsidP="00400F2B">
            <w:pPr>
              <w:jc w:val="center"/>
              <w:rPr>
                <w:b/>
              </w:rPr>
            </w:pPr>
            <w:r w:rsidRPr="000C5410">
              <w:rPr>
                <w:b/>
              </w:rPr>
              <w:t>Type</w:t>
            </w:r>
          </w:p>
        </w:tc>
        <w:tc>
          <w:tcPr>
            <w:tcW w:w="4119" w:type="dxa"/>
            <w:tcBorders>
              <w:bottom w:val="single" w:sz="12" w:space="0" w:color="C0504D" w:themeColor="accent2"/>
            </w:tcBorders>
          </w:tcPr>
          <w:p w14:paraId="4A4D522D" w14:textId="77777777" w:rsidR="00F6076A" w:rsidRPr="000C5410" w:rsidRDefault="00F6076A" w:rsidP="00400F2B">
            <w:pPr>
              <w:jc w:val="center"/>
              <w:rPr>
                <w:b/>
              </w:rPr>
            </w:pPr>
            <w:r w:rsidRPr="000C5410">
              <w:rPr>
                <w:b/>
              </w:rPr>
              <w:t>Description</w:t>
            </w:r>
          </w:p>
        </w:tc>
      </w:tr>
      <w:tr w:rsidR="00F6076A" w14:paraId="3E196CCF" w14:textId="77777777" w:rsidTr="00400F2B">
        <w:tc>
          <w:tcPr>
            <w:tcW w:w="3005" w:type="dxa"/>
          </w:tcPr>
          <w:p w14:paraId="35732E94" w14:textId="77777777" w:rsidR="00F6076A" w:rsidRDefault="00F6076A" w:rsidP="00400F2B">
            <w:pPr>
              <w:jc w:val="both"/>
            </w:pPr>
            <w:r>
              <w:t>m_axis_rxread_cmd[71:0]</w:t>
            </w:r>
          </w:p>
        </w:tc>
        <w:tc>
          <w:tcPr>
            <w:tcW w:w="1059" w:type="dxa"/>
          </w:tcPr>
          <w:p w14:paraId="1ECEA1F5" w14:textId="77777777" w:rsidR="00F6076A" w:rsidRDefault="00F6076A" w:rsidP="00400F2B">
            <w:pPr>
              <w:jc w:val="center"/>
            </w:pPr>
            <w:r>
              <w:t>Output</w:t>
            </w:r>
          </w:p>
        </w:tc>
        <w:tc>
          <w:tcPr>
            <w:tcW w:w="1059" w:type="dxa"/>
          </w:tcPr>
          <w:p w14:paraId="782804B3" w14:textId="77777777" w:rsidR="00F6076A" w:rsidRDefault="00F6076A" w:rsidP="00400F2B">
            <w:pPr>
              <w:jc w:val="center"/>
            </w:pPr>
            <w:r>
              <w:t>AXI4S</w:t>
            </w:r>
          </w:p>
        </w:tc>
        <w:tc>
          <w:tcPr>
            <w:tcW w:w="4119" w:type="dxa"/>
          </w:tcPr>
          <w:p w14:paraId="324938EB" w14:textId="2D0ACFF3" w:rsidR="00F6076A" w:rsidRDefault="00B849A8" w:rsidP="00400F2B">
            <w:pPr>
              <w:jc w:val="both"/>
            </w:pPr>
            <w:r>
              <w:t>Read Command for the Rx Segment Data Buffer</w:t>
            </w:r>
          </w:p>
        </w:tc>
      </w:tr>
      <w:tr w:rsidR="00F6076A" w14:paraId="3E4CF966" w14:textId="77777777" w:rsidTr="00400F2B">
        <w:tc>
          <w:tcPr>
            <w:tcW w:w="3005" w:type="dxa"/>
          </w:tcPr>
          <w:p w14:paraId="70700814" w14:textId="77777777" w:rsidR="00F6076A" w:rsidRDefault="00F6076A" w:rsidP="00400F2B">
            <w:pPr>
              <w:jc w:val="both"/>
            </w:pPr>
            <w:r>
              <w:t>m_axis_rxwrite_cmd[71:0]</w:t>
            </w:r>
          </w:p>
        </w:tc>
        <w:tc>
          <w:tcPr>
            <w:tcW w:w="1059" w:type="dxa"/>
          </w:tcPr>
          <w:p w14:paraId="14F2E107" w14:textId="77777777" w:rsidR="00F6076A" w:rsidRDefault="00F6076A" w:rsidP="00400F2B">
            <w:pPr>
              <w:jc w:val="center"/>
            </w:pPr>
            <w:r>
              <w:t>Output</w:t>
            </w:r>
          </w:p>
        </w:tc>
        <w:tc>
          <w:tcPr>
            <w:tcW w:w="1059" w:type="dxa"/>
          </w:tcPr>
          <w:p w14:paraId="44AF8376" w14:textId="77777777" w:rsidR="00F6076A" w:rsidRDefault="00F6076A" w:rsidP="00400F2B">
            <w:pPr>
              <w:jc w:val="center"/>
            </w:pPr>
            <w:r>
              <w:t>AXI4S</w:t>
            </w:r>
          </w:p>
        </w:tc>
        <w:tc>
          <w:tcPr>
            <w:tcW w:w="4119" w:type="dxa"/>
          </w:tcPr>
          <w:p w14:paraId="1C532F5E" w14:textId="5C47D238" w:rsidR="00F6076A" w:rsidRDefault="00B849A8" w:rsidP="00400F2B">
            <w:pPr>
              <w:jc w:val="both"/>
            </w:pPr>
            <w:r>
              <w:t>Write Command for the Rx Segment Data Buffer</w:t>
            </w:r>
          </w:p>
        </w:tc>
      </w:tr>
      <w:tr w:rsidR="00F6076A" w14:paraId="2AAE1134" w14:textId="77777777" w:rsidTr="00400F2B">
        <w:tc>
          <w:tcPr>
            <w:tcW w:w="3005" w:type="dxa"/>
          </w:tcPr>
          <w:p w14:paraId="2A088623" w14:textId="77777777" w:rsidR="00F6076A" w:rsidRDefault="00F6076A" w:rsidP="00400F2B">
            <w:pPr>
              <w:jc w:val="both"/>
            </w:pPr>
            <w:r>
              <w:lastRenderedPageBreak/>
              <w:t>s_axis_rxwrite_sts[7:0]</w:t>
            </w:r>
          </w:p>
        </w:tc>
        <w:tc>
          <w:tcPr>
            <w:tcW w:w="1059" w:type="dxa"/>
          </w:tcPr>
          <w:p w14:paraId="240EBC84" w14:textId="77777777" w:rsidR="00F6076A" w:rsidRDefault="00F6076A" w:rsidP="00400F2B">
            <w:pPr>
              <w:jc w:val="center"/>
            </w:pPr>
            <w:r>
              <w:t>Input</w:t>
            </w:r>
          </w:p>
        </w:tc>
        <w:tc>
          <w:tcPr>
            <w:tcW w:w="1059" w:type="dxa"/>
          </w:tcPr>
          <w:p w14:paraId="6462D896" w14:textId="77777777" w:rsidR="00F6076A" w:rsidRDefault="00F6076A" w:rsidP="00400F2B">
            <w:pPr>
              <w:jc w:val="center"/>
            </w:pPr>
            <w:r>
              <w:t>AXI4S</w:t>
            </w:r>
          </w:p>
        </w:tc>
        <w:tc>
          <w:tcPr>
            <w:tcW w:w="4119" w:type="dxa"/>
          </w:tcPr>
          <w:p w14:paraId="3F1BDB04" w14:textId="210F7506" w:rsidR="00F6076A" w:rsidRDefault="00B849A8" w:rsidP="00400F2B">
            <w:pPr>
              <w:jc w:val="both"/>
            </w:pPr>
            <w:r>
              <w:t>Status Signal signalling the success or failure of a write operation to the Rx Buffer</w:t>
            </w:r>
          </w:p>
        </w:tc>
      </w:tr>
      <w:tr w:rsidR="00F6076A" w14:paraId="0B9B2AD3" w14:textId="77777777" w:rsidTr="00400F2B">
        <w:tc>
          <w:tcPr>
            <w:tcW w:w="3005" w:type="dxa"/>
          </w:tcPr>
          <w:p w14:paraId="72D6CF2E" w14:textId="77777777" w:rsidR="00F6076A" w:rsidRDefault="00F6076A" w:rsidP="00400F2B">
            <w:pPr>
              <w:jc w:val="both"/>
            </w:pPr>
            <w:r>
              <w:t>s_axis_rxread_data[63:0]</w:t>
            </w:r>
          </w:p>
        </w:tc>
        <w:tc>
          <w:tcPr>
            <w:tcW w:w="1059" w:type="dxa"/>
          </w:tcPr>
          <w:p w14:paraId="35D70901" w14:textId="77777777" w:rsidR="00F6076A" w:rsidRDefault="00F6076A" w:rsidP="00400F2B">
            <w:pPr>
              <w:jc w:val="center"/>
            </w:pPr>
            <w:r>
              <w:t>Input</w:t>
            </w:r>
          </w:p>
        </w:tc>
        <w:tc>
          <w:tcPr>
            <w:tcW w:w="1059" w:type="dxa"/>
          </w:tcPr>
          <w:p w14:paraId="1581376B" w14:textId="77777777" w:rsidR="00F6076A" w:rsidRDefault="00F6076A" w:rsidP="00400F2B">
            <w:pPr>
              <w:jc w:val="center"/>
            </w:pPr>
            <w:r>
              <w:t>Extended AXI4S</w:t>
            </w:r>
          </w:p>
        </w:tc>
        <w:tc>
          <w:tcPr>
            <w:tcW w:w="4119" w:type="dxa"/>
          </w:tcPr>
          <w:p w14:paraId="1937C55C" w14:textId="29EF30FC" w:rsidR="00F6076A" w:rsidRDefault="00F66CB5" w:rsidP="00400F2B">
            <w:pPr>
              <w:jc w:val="both"/>
            </w:pPr>
            <w:r>
              <w:t>Segment data read out of the Rx Buffer</w:t>
            </w:r>
          </w:p>
        </w:tc>
      </w:tr>
      <w:tr w:rsidR="00F6076A" w14:paraId="7CA19CD1" w14:textId="77777777" w:rsidTr="00400F2B">
        <w:tc>
          <w:tcPr>
            <w:tcW w:w="3005" w:type="dxa"/>
          </w:tcPr>
          <w:p w14:paraId="5AC6904E" w14:textId="77777777" w:rsidR="00F6076A" w:rsidRDefault="00F6076A" w:rsidP="00400F2B">
            <w:pPr>
              <w:jc w:val="both"/>
            </w:pPr>
            <w:r>
              <w:t>m_axis_rxwrite_data[63:0]</w:t>
            </w:r>
          </w:p>
        </w:tc>
        <w:tc>
          <w:tcPr>
            <w:tcW w:w="1059" w:type="dxa"/>
          </w:tcPr>
          <w:p w14:paraId="0E9AEE42" w14:textId="77777777" w:rsidR="00F6076A" w:rsidRDefault="00F6076A" w:rsidP="00400F2B">
            <w:pPr>
              <w:jc w:val="center"/>
            </w:pPr>
            <w:r>
              <w:t>Output</w:t>
            </w:r>
          </w:p>
        </w:tc>
        <w:tc>
          <w:tcPr>
            <w:tcW w:w="1059" w:type="dxa"/>
          </w:tcPr>
          <w:p w14:paraId="68B31F5C" w14:textId="77777777" w:rsidR="00F6076A" w:rsidRDefault="00F6076A" w:rsidP="00400F2B">
            <w:pPr>
              <w:jc w:val="center"/>
            </w:pPr>
            <w:r>
              <w:t>Extended AXI4S</w:t>
            </w:r>
          </w:p>
        </w:tc>
        <w:tc>
          <w:tcPr>
            <w:tcW w:w="4119" w:type="dxa"/>
          </w:tcPr>
          <w:p w14:paraId="3AC6EDE7" w14:textId="604EEE2C" w:rsidR="00F6076A" w:rsidRDefault="00F66CB5" w:rsidP="00400F2B">
            <w:pPr>
              <w:jc w:val="both"/>
            </w:pPr>
            <w:r>
              <w:t>Segment data written into the Rx Buffer</w:t>
            </w:r>
          </w:p>
        </w:tc>
      </w:tr>
      <w:tr w:rsidR="00F6076A" w14:paraId="16B5D4D3" w14:textId="77777777" w:rsidTr="00400F2B">
        <w:tc>
          <w:tcPr>
            <w:tcW w:w="3005" w:type="dxa"/>
          </w:tcPr>
          <w:p w14:paraId="5F09FF53" w14:textId="77777777" w:rsidR="00F6076A" w:rsidRDefault="00F6076A" w:rsidP="00400F2B">
            <w:pPr>
              <w:jc w:val="both"/>
            </w:pPr>
            <w:r>
              <w:t>m_axis_txread_cmd[71:0]</w:t>
            </w:r>
          </w:p>
        </w:tc>
        <w:tc>
          <w:tcPr>
            <w:tcW w:w="1059" w:type="dxa"/>
          </w:tcPr>
          <w:p w14:paraId="1D9507AB" w14:textId="77777777" w:rsidR="00F6076A" w:rsidRDefault="00F6076A" w:rsidP="00400F2B">
            <w:pPr>
              <w:jc w:val="center"/>
            </w:pPr>
            <w:r>
              <w:t>Output</w:t>
            </w:r>
          </w:p>
        </w:tc>
        <w:tc>
          <w:tcPr>
            <w:tcW w:w="1059" w:type="dxa"/>
          </w:tcPr>
          <w:p w14:paraId="7953EFE7" w14:textId="77777777" w:rsidR="00F6076A" w:rsidRDefault="00F6076A" w:rsidP="00400F2B">
            <w:pPr>
              <w:jc w:val="center"/>
            </w:pPr>
            <w:r>
              <w:t>AXI4S</w:t>
            </w:r>
          </w:p>
        </w:tc>
        <w:tc>
          <w:tcPr>
            <w:tcW w:w="4119" w:type="dxa"/>
          </w:tcPr>
          <w:p w14:paraId="24276762" w14:textId="4280B6B3" w:rsidR="00F6076A" w:rsidRDefault="00F66CB5" w:rsidP="00400F2B">
            <w:pPr>
              <w:jc w:val="both"/>
            </w:pPr>
            <w:r>
              <w:t>Read Command for the Tx Segment Data Buffer</w:t>
            </w:r>
          </w:p>
        </w:tc>
      </w:tr>
      <w:tr w:rsidR="00F6076A" w14:paraId="008DF31B" w14:textId="77777777" w:rsidTr="00400F2B">
        <w:tc>
          <w:tcPr>
            <w:tcW w:w="3005" w:type="dxa"/>
          </w:tcPr>
          <w:p w14:paraId="58B25B4C" w14:textId="77777777" w:rsidR="00F6076A" w:rsidRDefault="00F6076A" w:rsidP="00400F2B">
            <w:pPr>
              <w:jc w:val="both"/>
            </w:pPr>
            <w:r>
              <w:t>m_axis_txwrite_cmd[71:0]</w:t>
            </w:r>
          </w:p>
        </w:tc>
        <w:tc>
          <w:tcPr>
            <w:tcW w:w="1059" w:type="dxa"/>
          </w:tcPr>
          <w:p w14:paraId="4D6558BC" w14:textId="77777777" w:rsidR="00F6076A" w:rsidRDefault="00F6076A" w:rsidP="00400F2B">
            <w:pPr>
              <w:jc w:val="center"/>
            </w:pPr>
            <w:r>
              <w:t>Output</w:t>
            </w:r>
          </w:p>
        </w:tc>
        <w:tc>
          <w:tcPr>
            <w:tcW w:w="1059" w:type="dxa"/>
          </w:tcPr>
          <w:p w14:paraId="440A143D" w14:textId="77777777" w:rsidR="00F6076A" w:rsidRDefault="00F6076A" w:rsidP="00400F2B">
            <w:pPr>
              <w:jc w:val="center"/>
            </w:pPr>
            <w:r>
              <w:t>AXI4S</w:t>
            </w:r>
          </w:p>
        </w:tc>
        <w:tc>
          <w:tcPr>
            <w:tcW w:w="4119" w:type="dxa"/>
          </w:tcPr>
          <w:p w14:paraId="51B7503C" w14:textId="0FF118F9" w:rsidR="00F6076A" w:rsidRDefault="00F66CB5" w:rsidP="00400F2B">
            <w:pPr>
              <w:jc w:val="both"/>
            </w:pPr>
            <w:r>
              <w:t>Write Command for the Rx Segment Data Buffer</w:t>
            </w:r>
          </w:p>
        </w:tc>
      </w:tr>
      <w:tr w:rsidR="00F6076A" w14:paraId="17DA209C" w14:textId="77777777" w:rsidTr="00400F2B">
        <w:tc>
          <w:tcPr>
            <w:tcW w:w="3005" w:type="dxa"/>
          </w:tcPr>
          <w:p w14:paraId="60B3F619" w14:textId="77777777" w:rsidR="00F6076A" w:rsidRDefault="00F6076A" w:rsidP="00400F2B">
            <w:pPr>
              <w:jc w:val="both"/>
            </w:pPr>
            <w:r>
              <w:t>s_axis_txwrite_sts[7:0]</w:t>
            </w:r>
          </w:p>
        </w:tc>
        <w:tc>
          <w:tcPr>
            <w:tcW w:w="1059" w:type="dxa"/>
          </w:tcPr>
          <w:p w14:paraId="72F50C20" w14:textId="77777777" w:rsidR="00F6076A" w:rsidRDefault="00F6076A" w:rsidP="00400F2B">
            <w:pPr>
              <w:jc w:val="center"/>
            </w:pPr>
            <w:r>
              <w:t>Input</w:t>
            </w:r>
          </w:p>
        </w:tc>
        <w:tc>
          <w:tcPr>
            <w:tcW w:w="1059" w:type="dxa"/>
          </w:tcPr>
          <w:p w14:paraId="3DDF1446" w14:textId="77777777" w:rsidR="00F6076A" w:rsidRDefault="00F6076A" w:rsidP="00400F2B">
            <w:pPr>
              <w:jc w:val="center"/>
            </w:pPr>
            <w:r>
              <w:t>AXI4S</w:t>
            </w:r>
          </w:p>
        </w:tc>
        <w:tc>
          <w:tcPr>
            <w:tcW w:w="4119" w:type="dxa"/>
          </w:tcPr>
          <w:p w14:paraId="32198398" w14:textId="5C08CC93" w:rsidR="00F6076A" w:rsidRDefault="00F66CB5" w:rsidP="00400F2B">
            <w:pPr>
              <w:jc w:val="both"/>
            </w:pPr>
            <w:r>
              <w:t>Status signal notifying of success or failure of a write operation to the Tx Bufffer</w:t>
            </w:r>
          </w:p>
        </w:tc>
      </w:tr>
      <w:tr w:rsidR="004B28FD" w14:paraId="17B9F10D" w14:textId="77777777" w:rsidTr="00400F2B">
        <w:tc>
          <w:tcPr>
            <w:tcW w:w="3005" w:type="dxa"/>
          </w:tcPr>
          <w:p w14:paraId="2621B19A" w14:textId="77777777" w:rsidR="004B28FD" w:rsidRDefault="004B28FD" w:rsidP="004B28FD">
            <w:pPr>
              <w:jc w:val="both"/>
            </w:pPr>
            <w:r>
              <w:t>s_axis_txread_data[63:0]</w:t>
            </w:r>
          </w:p>
        </w:tc>
        <w:tc>
          <w:tcPr>
            <w:tcW w:w="1059" w:type="dxa"/>
          </w:tcPr>
          <w:p w14:paraId="75A72BDF" w14:textId="77777777" w:rsidR="004B28FD" w:rsidRDefault="004B28FD" w:rsidP="004B28FD">
            <w:pPr>
              <w:jc w:val="center"/>
            </w:pPr>
            <w:r>
              <w:t>Input</w:t>
            </w:r>
          </w:p>
        </w:tc>
        <w:tc>
          <w:tcPr>
            <w:tcW w:w="1059" w:type="dxa"/>
          </w:tcPr>
          <w:p w14:paraId="294AFC6E" w14:textId="77777777" w:rsidR="004B28FD" w:rsidRDefault="004B28FD" w:rsidP="004B28FD">
            <w:pPr>
              <w:jc w:val="center"/>
            </w:pPr>
            <w:r>
              <w:t>Extended AXI4S</w:t>
            </w:r>
          </w:p>
        </w:tc>
        <w:tc>
          <w:tcPr>
            <w:tcW w:w="4119" w:type="dxa"/>
          </w:tcPr>
          <w:p w14:paraId="3CC2C986" w14:textId="3850CDF2" w:rsidR="004B28FD" w:rsidRDefault="004B28FD" w:rsidP="004B28FD">
            <w:pPr>
              <w:jc w:val="both"/>
            </w:pPr>
            <w:r>
              <w:t>Segment data read out of the Tx Buffer</w:t>
            </w:r>
          </w:p>
        </w:tc>
      </w:tr>
      <w:tr w:rsidR="004B28FD" w14:paraId="578F7338" w14:textId="77777777" w:rsidTr="00400F2B">
        <w:tc>
          <w:tcPr>
            <w:tcW w:w="3005" w:type="dxa"/>
          </w:tcPr>
          <w:p w14:paraId="53612B41" w14:textId="77777777" w:rsidR="004B28FD" w:rsidRDefault="004B28FD" w:rsidP="004B28FD">
            <w:pPr>
              <w:jc w:val="both"/>
            </w:pPr>
            <w:r>
              <w:t>m_axis_txwrite_data[63:0]</w:t>
            </w:r>
          </w:p>
        </w:tc>
        <w:tc>
          <w:tcPr>
            <w:tcW w:w="1059" w:type="dxa"/>
          </w:tcPr>
          <w:p w14:paraId="51C54AE8" w14:textId="77777777" w:rsidR="004B28FD" w:rsidRDefault="004B28FD" w:rsidP="004B28FD">
            <w:pPr>
              <w:jc w:val="center"/>
            </w:pPr>
            <w:r>
              <w:t>Output</w:t>
            </w:r>
          </w:p>
        </w:tc>
        <w:tc>
          <w:tcPr>
            <w:tcW w:w="1059" w:type="dxa"/>
          </w:tcPr>
          <w:p w14:paraId="18D78E82" w14:textId="77777777" w:rsidR="004B28FD" w:rsidRDefault="004B28FD" w:rsidP="004B28FD">
            <w:pPr>
              <w:jc w:val="center"/>
            </w:pPr>
            <w:r>
              <w:t>Extended AXI4S</w:t>
            </w:r>
          </w:p>
        </w:tc>
        <w:tc>
          <w:tcPr>
            <w:tcW w:w="4119" w:type="dxa"/>
          </w:tcPr>
          <w:p w14:paraId="2082DE1B" w14:textId="1689ADC4" w:rsidR="004B28FD" w:rsidRDefault="004B28FD" w:rsidP="004B28FD">
            <w:pPr>
              <w:jc w:val="both"/>
            </w:pPr>
            <w:r>
              <w:t>Segment data written into the Tx Buffer</w:t>
            </w:r>
          </w:p>
        </w:tc>
      </w:tr>
    </w:tbl>
    <w:p w14:paraId="29A1D82D" w14:textId="77777777" w:rsidR="00F6076A" w:rsidRDefault="00F6076A" w:rsidP="007B214A">
      <w:pPr>
        <w:jc w:val="both"/>
      </w:pPr>
    </w:p>
    <w:p w14:paraId="5F677CA3" w14:textId="22D3C34D" w:rsidR="0038514F" w:rsidRDefault="0038514F" w:rsidP="007B214A">
      <w:pPr>
        <w:jc w:val="both"/>
      </w:pPr>
      <w:r w:rsidRPr="009D606E">
        <w:fldChar w:fldCharType="begin"/>
      </w:r>
      <w:r w:rsidRPr="009D606E">
        <w:instrText xml:space="preserve"> REF _Ref411960722 \h  \* MERGEFORMAT </w:instrText>
      </w:r>
      <w:r w:rsidRPr="009D606E">
        <w:fldChar w:fldCharType="separate"/>
      </w:r>
      <w:r w:rsidR="00B31582">
        <w:t xml:space="preserve">Table </w:t>
      </w:r>
      <w:r w:rsidR="00B31582">
        <w:rPr>
          <w:noProof/>
        </w:rPr>
        <w:t>4</w:t>
      </w:r>
      <w:r w:rsidRPr="009D606E">
        <w:fldChar w:fldCharType="end"/>
      </w:r>
      <w:r w:rsidRPr="009D606E">
        <w:t xml:space="preserve"> </w:t>
      </w:r>
      <w:r w:rsidR="00C84DB7">
        <w:t xml:space="preserve">includes all the signals that the TCP Offload engine uses to interface with the user application. These can broadly be sub-divided into two categories, control signal and data signals, with each path (Rx and Tx) possessing one of each. The control signals are used to open ports for listening and other control-related operation, whereas the data signals are used to read and write segment data from and to the TOE respectively. </w:t>
      </w:r>
    </w:p>
    <w:p w14:paraId="0311FCAC" w14:textId="79BABD7F" w:rsidR="00216805" w:rsidRDefault="00216805" w:rsidP="00216805">
      <w:pPr>
        <w:pStyle w:val="Caption"/>
        <w:keepNext/>
        <w:jc w:val="center"/>
      </w:pPr>
      <w:bookmarkStart w:id="5" w:name="_Ref411960722"/>
      <w:r>
        <w:t xml:space="preserve">Table </w:t>
      </w:r>
      <w:r w:rsidR="00B31582">
        <w:fldChar w:fldCharType="begin"/>
      </w:r>
      <w:r w:rsidR="00B31582">
        <w:instrText xml:space="preserve"> SEQ Tabl</w:instrText>
      </w:r>
      <w:r w:rsidR="00B31582">
        <w:instrText xml:space="preserve">e \* ARABIC </w:instrText>
      </w:r>
      <w:r w:rsidR="00B31582">
        <w:fldChar w:fldCharType="separate"/>
      </w:r>
      <w:r w:rsidR="00B31582">
        <w:rPr>
          <w:noProof/>
        </w:rPr>
        <w:t>4</w:t>
      </w:r>
      <w:r w:rsidR="00B31582">
        <w:rPr>
          <w:noProof/>
        </w:rPr>
        <w:fldChar w:fldCharType="end"/>
      </w:r>
      <w:bookmarkEnd w:id="5"/>
      <w:r>
        <w:t xml:space="preserve"> – Interface Signals from the TCP Offload Engine to the User Application</w:t>
      </w:r>
    </w:p>
    <w:tbl>
      <w:tblPr>
        <w:tblStyle w:val="TableGrid"/>
        <w:tblW w:w="0" w:type="auto"/>
        <w:tblLook w:val="04A0" w:firstRow="1" w:lastRow="0" w:firstColumn="1" w:lastColumn="0" w:noHBand="0" w:noVBand="1"/>
      </w:tblPr>
      <w:tblGrid>
        <w:gridCol w:w="3005"/>
        <w:gridCol w:w="1059"/>
        <w:gridCol w:w="1059"/>
        <w:gridCol w:w="4119"/>
      </w:tblGrid>
      <w:tr w:rsidR="00F6076A" w14:paraId="15CED1CD" w14:textId="77777777" w:rsidTr="00400F2B">
        <w:tc>
          <w:tcPr>
            <w:tcW w:w="3005" w:type="dxa"/>
            <w:tcBorders>
              <w:bottom w:val="single" w:sz="12" w:space="0" w:color="C0504D" w:themeColor="accent2"/>
            </w:tcBorders>
          </w:tcPr>
          <w:p w14:paraId="5F7EE5AB" w14:textId="77777777" w:rsidR="00F6076A" w:rsidRPr="000C5410" w:rsidRDefault="00F6076A" w:rsidP="00400F2B">
            <w:pPr>
              <w:jc w:val="center"/>
              <w:rPr>
                <w:b/>
              </w:rPr>
            </w:pPr>
            <w:r w:rsidRPr="000C5410">
              <w:rPr>
                <w:b/>
              </w:rPr>
              <w:t>Name</w:t>
            </w:r>
          </w:p>
        </w:tc>
        <w:tc>
          <w:tcPr>
            <w:tcW w:w="1059" w:type="dxa"/>
            <w:tcBorders>
              <w:bottom w:val="single" w:sz="12" w:space="0" w:color="C0504D" w:themeColor="accent2"/>
            </w:tcBorders>
          </w:tcPr>
          <w:p w14:paraId="223DAABD" w14:textId="77777777" w:rsidR="00F6076A" w:rsidRPr="000C5410" w:rsidRDefault="00F6076A" w:rsidP="00400F2B">
            <w:pPr>
              <w:jc w:val="center"/>
              <w:rPr>
                <w:b/>
              </w:rPr>
            </w:pPr>
            <w:r w:rsidRPr="000C5410">
              <w:rPr>
                <w:b/>
              </w:rPr>
              <w:t>Direction</w:t>
            </w:r>
          </w:p>
        </w:tc>
        <w:tc>
          <w:tcPr>
            <w:tcW w:w="1059" w:type="dxa"/>
            <w:tcBorders>
              <w:bottom w:val="single" w:sz="12" w:space="0" w:color="C0504D" w:themeColor="accent2"/>
            </w:tcBorders>
          </w:tcPr>
          <w:p w14:paraId="32CBD16E" w14:textId="77777777" w:rsidR="00F6076A" w:rsidRPr="000C5410" w:rsidRDefault="00F6076A" w:rsidP="00400F2B">
            <w:pPr>
              <w:jc w:val="center"/>
              <w:rPr>
                <w:b/>
              </w:rPr>
            </w:pPr>
            <w:r w:rsidRPr="000C5410">
              <w:rPr>
                <w:b/>
              </w:rPr>
              <w:t>Type</w:t>
            </w:r>
          </w:p>
        </w:tc>
        <w:tc>
          <w:tcPr>
            <w:tcW w:w="4119" w:type="dxa"/>
            <w:tcBorders>
              <w:bottom w:val="single" w:sz="12" w:space="0" w:color="C0504D" w:themeColor="accent2"/>
            </w:tcBorders>
          </w:tcPr>
          <w:p w14:paraId="502E285A" w14:textId="77777777" w:rsidR="00F6076A" w:rsidRPr="000C5410" w:rsidRDefault="00F6076A" w:rsidP="00400F2B">
            <w:pPr>
              <w:jc w:val="center"/>
              <w:rPr>
                <w:b/>
              </w:rPr>
            </w:pPr>
            <w:r w:rsidRPr="000C5410">
              <w:rPr>
                <w:b/>
              </w:rPr>
              <w:t>Description</w:t>
            </w:r>
          </w:p>
        </w:tc>
      </w:tr>
      <w:tr w:rsidR="00431E9B" w14:paraId="503AA7A7" w14:textId="77777777" w:rsidTr="00400F2B">
        <w:tc>
          <w:tcPr>
            <w:tcW w:w="3005" w:type="dxa"/>
          </w:tcPr>
          <w:p w14:paraId="3164826D" w14:textId="6F106327" w:rsidR="00431E9B" w:rsidRDefault="00431E9B" w:rsidP="00431E9B">
            <w:pPr>
              <w:jc w:val="both"/>
            </w:pPr>
            <w:r>
              <w:t>s_axis_listen_port[15:0]</w:t>
            </w:r>
          </w:p>
        </w:tc>
        <w:tc>
          <w:tcPr>
            <w:tcW w:w="1059" w:type="dxa"/>
          </w:tcPr>
          <w:p w14:paraId="77EC5C8C" w14:textId="62B8B1D9" w:rsidR="00431E9B" w:rsidRDefault="00431E9B" w:rsidP="00431E9B">
            <w:pPr>
              <w:jc w:val="center"/>
            </w:pPr>
            <w:r>
              <w:t>Input</w:t>
            </w:r>
          </w:p>
        </w:tc>
        <w:tc>
          <w:tcPr>
            <w:tcW w:w="1059" w:type="dxa"/>
          </w:tcPr>
          <w:p w14:paraId="41A7559B" w14:textId="628BB436" w:rsidR="00431E9B" w:rsidRDefault="00431E9B" w:rsidP="00431E9B">
            <w:pPr>
              <w:jc w:val="center"/>
            </w:pPr>
            <w:r>
              <w:t>AXI4S</w:t>
            </w:r>
          </w:p>
        </w:tc>
        <w:tc>
          <w:tcPr>
            <w:tcW w:w="4119" w:type="dxa"/>
          </w:tcPr>
          <w:p w14:paraId="4B8BE0C4" w14:textId="2068C520" w:rsidR="00431E9B" w:rsidRDefault="00050F6A" w:rsidP="00431E9B">
            <w:pPr>
              <w:jc w:val="both"/>
            </w:pPr>
            <w:r>
              <w:t>Notifies the TOE that this port should be opened for listening.</w:t>
            </w:r>
          </w:p>
        </w:tc>
      </w:tr>
      <w:tr w:rsidR="00431E9B" w14:paraId="3635C7BD" w14:textId="77777777" w:rsidTr="00400F2B">
        <w:tc>
          <w:tcPr>
            <w:tcW w:w="3005" w:type="dxa"/>
          </w:tcPr>
          <w:p w14:paraId="5A6CFDCC" w14:textId="6BAD982B" w:rsidR="00431E9B" w:rsidRDefault="00431E9B" w:rsidP="00431E9B">
            <w:pPr>
              <w:jc w:val="both"/>
            </w:pPr>
            <w:r>
              <w:t>m_axis_listen_port_status[7:0]</w:t>
            </w:r>
          </w:p>
        </w:tc>
        <w:tc>
          <w:tcPr>
            <w:tcW w:w="1059" w:type="dxa"/>
          </w:tcPr>
          <w:p w14:paraId="225164FC" w14:textId="7DB39AD6" w:rsidR="00431E9B" w:rsidRDefault="00431E9B" w:rsidP="00431E9B">
            <w:pPr>
              <w:jc w:val="center"/>
            </w:pPr>
            <w:r>
              <w:t>Output</w:t>
            </w:r>
          </w:p>
        </w:tc>
        <w:tc>
          <w:tcPr>
            <w:tcW w:w="1059" w:type="dxa"/>
          </w:tcPr>
          <w:p w14:paraId="279BE446" w14:textId="6E47EF43" w:rsidR="00431E9B" w:rsidRDefault="00431E9B" w:rsidP="00431E9B">
            <w:pPr>
              <w:jc w:val="center"/>
            </w:pPr>
            <w:r>
              <w:t>AXI4S</w:t>
            </w:r>
          </w:p>
        </w:tc>
        <w:tc>
          <w:tcPr>
            <w:tcW w:w="4119" w:type="dxa"/>
          </w:tcPr>
          <w:p w14:paraId="22912B45" w14:textId="6E5F1964" w:rsidR="00431E9B" w:rsidRDefault="00050F6A" w:rsidP="00431E9B">
            <w:pPr>
              <w:jc w:val="both"/>
            </w:pPr>
            <w:r>
              <w:t>Reply from the TOE indicating success or failure in opening a port.</w:t>
            </w:r>
          </w:p>
        </w:tc>
      </w:tr>
      <w:tr w:rsidR="00431E9B" w14:paraId="5069A740" w14:textId="77777777" w:rsidTr="00400F2B">
        <w:tc>
          <w:tcPr>
            <w:tcW w:w="3005" w:type="dxa"/>
          </w:tcPr>
          <w:p w14:paraId="3AA27065" w14:textId="45B0A4FE" w:rsidR="00431E9B" w:rsidRDefault="00431E9B" w:rsidP="00431E9B">
            <w:pPr>
              <w:jc w:val="both"/>
            </w:pPr>
            <w:r>
              <w:t>m_axis_notifications[87:0]</w:t>
            </w:r>
          </w:p>
        </w:tc>
        <w:tc>
          <w:tcPr>
            <w:tcW w:w="1059" w:type="dxa"/>
          </w:tcPr>
          <w:p w14:paraId="04BEB740" w14:textId="7700ACE9" w:rsidR="00431E9B" w:rsidRDefault="00431E9B" w:rsidP="00431E9B">
            <w:pPr>
              <w:jc w:val="center"/>
            </w:pPr>
            <w:r>
              <w:t>Output</w:t>
            </w:r>
          </w:p>
        </w:tc>
        <w:tc>
          <w:tcPr>
            <w:tcW w:w="1059" w:type="dxa"/>
          </w:tcPr>
          <w:p w14:paraId="2388BC96" w14:textId="4470C841" w:rsidR="00431E9B" w:rsidRDefault="00431E9B" w:rsidP="00431E9B">
            <w:pPr>
              <w:jc w:val="center"/>
            </w:pPr>
            <w:r>
              <w:t>AXI4S</w:t>
            </w:r>
          </w:p>
        </w:tc>
        <w:tc>
          <w:tcPr>
            <w:tcW w:w="4119" w:type="dxa"/>
          </w:tcPr>
          <w:p w14:paraId="0EFD2078" w14:textId="77777777" w:rsidR="00431E9B" w:rsidRDefault="00B73BFD" w:rsidP="00431E9B">
            <w:pPr>
              <w:jc w:val="both"/>
            </w:pPr>
            <w:r>
              <w:t>Notification from the TOE letting the application know that data is available in the Rx buffer. Contains the following fields:</w:t>
            </w:r>
          </w:p>
          <w:p w14:paraId="211C9ECB" w14:textId="00D00F6A" w:rsidR="00B73BFD" w:rsidRDefault="00B73BFD" w:rsidP="00B73BFD">
            <w:pPr>
              <w:pStyle w:val="ListParagraph"/>
              <w:numPr>
                <w:ilvl w:val="0"/>
                <w:numId w:val="27"/>
              </w:numPr>
              <w:jc w:val="both"/>
            </w:pPr>
            <w:r>
              <w:t>Session ID [15:0]</w:t>
            </w:r>
          </w:p>
          <w:p w14:paraId="48EBFE1E" w14:textId="77777777" w:rsidR="00B73BFD" w:rsidRDefault="00B73BFD" w:rsidP="00B73BFD">
            <w:pPr>
              <w:pStyle w:val="ListParagraph"/>
              <w:numPr>
                <w:ilvl w:val="0"/>
                <w:numId w:val="27"/>
              </w:numPr>
              <w:jc w:val="both"/>
            </w:pPr>
            <w:r>
              <w:t>Data Length [31:16]</w:t>
            </w:r>
          </w:p>
          <w:p w14:paraId="03EBB80E" w14:textId="77777777" w:rsidR="00B73BFD" w:rsidRDefault="00B73BFD" w:rsidP="00B73BFD">
            <w:pPr>
              <w:pStyle w:val="ListParagraph"/>
              <w:numPr>
                <w:ilvl w:val="0"/>
                <w:numId w:val="27"/>
              </w:numPr>
              <w:jc w:val="both"/>
            </w:pPr>
            <w:r>
              <w:t>Destination IP Address [63:32]</w:t>
            </w:r>
          </w:p>
          <w:p w14:paraId="05205534" w14:textId="77777777" w:rsidR="00B73BFD" w:rsidRDefault="00B73BFD" w:rsidP="00B73BFD">
            <w:pPr>
              <w:pStyle w:val="ListParagraph"/>
              <w:numPr>
                <w:ilvl w:val="0"/>
                <w:numId w:val="27"/>
              </w:numPr>
              <w:jc w:val="both"/>
            </w:pPr>
            <w:r>
              <w:t>Destination Port [79:64]</w:t>
            </w:r>
          </w:p>
          <w:p w14:paraId="4FB79205" w14:textId="474FB8EA" w:rsidR="00B73BFD" w:rsidRDefault="00B73BFD" w:rsidP="00B73BFD">
            <w:pPr>
              <w:pStyle w:val="ListParagraph"/>
              <w:numPr>
                <w:ilvl w:val="0"/>
                <w:numId w:val="27"/>
              </w:numPr>
              <w:jc w:val="both"/>
            </w:pPr>
            <w:r>
              <w:t>Session Closed Flag [87:80]</w:t>
            </w:r>
          </w:p>
        </w:tc>
      </w:tr>
      <w:tr w:rsidR="004D7276" w14:paraId="00FB40F5" w14:textId="77777777" w:rsidTr="00400F2B">
        <w:tc>
          <w:tcPr>
            <w:tcW w:w="3005" w:type="dxa"/>
          </w:tcPr>
          <w:p w14:paraId="55C237D6" w14:textId="113E71B0" w:rsidR="004D7276" w:rsidRDefault="004D7276" w:rsidP="00431E9B">
            <w:pPr>
              <w:jc w:val="both"/>
            </w:pPr>
            <w:r>
              <w:t>m_axis_rx_read</w:t>
            </w:r>
          </w:p>
        </w:tc>
        <w:tc>
          <w:tcPr>
            <w:tcW w:w="1059" w:type="dxa"/>
          </w:tcPr>
          <w:p w14:paraId="16E502D5" w14:textId="588646C8" w:rsidR="004D7276" w:rsidRDefault="004D7276" w:rsidP="00431E9B">
            <w:pPr>
              <w:jc w:val="center"/>
            </w:pPr>
            <w:r>
              <w:t>Input</w:t>
            </w:r>
          </w:p>
        </w:tc>
        <w:tc>
          <w:tcPr>
            <w:tcW w:w="1059" w:type="dxa"/>
          </w:tcPr>
          <w:p w14:paraId="6AAA630B" w14:textId="32565627" w:rsidR="004D7276" w:rsidRDefault="004D7276" w:rsidP="00431E9B">
            <w:pPr>
              <w:jc w:val="center"/>
            </w:pPr>
            <w:r>
              <w:t>AXI4S</w:t>
            </w:r>
          </w:p>
        </w:tc>
        <w:tc>
          <w:tcPr>
            <w:tcW w:w="4119" w:type="dxa"/>
          </w:tcPr>
          <w:p w14:paraId="32170867" w14:textId="419B42A7" w:rsidR="009139B8" w:rsidRDefault="009139B8" w:rsidP="009139B8">
            <w:pPr>
              <w:jc w:val="both"/>
            </w:pPr>
            <w:r>
              <w:t>Used by the application to request data to be read from the Rx Buffer. It contains the following fields:</w:t>
            </w:r>
          </w:p>
          <w:p w14:paraId="34721C1F" w14:textId="77777777" w:rsidR="004D7276" w:rsidRDefault="009139B8" w:rsidP="009139B8">
            <w:pPr>
              <w:pStyle w:val="ListParagraph"/>
              <w:numPr>
                <w:ilvl w:val="0"/>
                <w:numId w:val="28"/>
              </w:numPr>
              <w:jc w:val="both"/>
            </w:pPr>
            <w:r>
              <w:t>Session IF [15:0]</w:t>
            </w:r>
          </w:p>
          <w:p w14:paraId="25A689A5" w14:textId="5608FE77" w:rsidR="009139B8" w:rsidRDefault="009139B8" w:rsidP="009139B8">
            <w:pPr>
              <w:pStyle w:val="ListParagraph"/>
              <w:numPr>
                <w:ilvl w:val="0"/>
                <w:numId w:val="28"/>
              </w:numPr>
              <w:jc w:val="both"/>
            </w:pPr>
            <w:r>
              <w:t>Data Length [31:0]</w:t>
            </w:r>
          </w:p>
        </w:tc>
      </w:tr>
      <w:tr w:rsidR="006240E5" w14:paraId="17C575D8" w14:textId="77777777" w:rsidTr="00400F2B">
        <w:tc>
          <w:tcPr>
            <w:tcW w:w="3005" w:type="dxa"/>
          </w:tcPr>
          <w:p w14:paraId="7BA4D580" w14:textId="7D43E62A" w:rsidR="006240E5" w:rsidRDefault="006240E5" w:rsidP="006240E5">
            <w:pPr>
              <w:jc w:val="both"/>
            </w:pPr>
            <w:r>
              <w:t>m_axis_rx_data[63:0]</w:t>
            </w:r>
          </w:p>
        </w:tc>
        <w:tc>
          <w:tcPr>
            <w:tcW w:w="1059" w:type="dxa"/>
          </w:tcPr>
          <w:p w14:paraId="7D9F99F7" w14:textId="30E1CF92" w:rsidR="006240E5" w:rsidRDefault="006240E5" w:rsidP="006240E5">
            <w:pPr>
              <w:jc w:val="center"/>
            </w:pPr>
            <w:r>
              <w:t>Output</w:t>
            </w:r>
          </w:p>
        </w:tc>
        <w:tc>
          <w:tcPr>
            <w:tcW w:w="1059" w:type="dxa"/>
          </w:tcPr>
          <w:p w14:paraId="6EE28C58" w14:textId="61E4E6AF" w:rsidR="006240E5" w:rsidRDefault="006240E5" w:rsidP="006240E5">
            <w:pPr>
              <w:jc w:val="center"/>
            </w:pPr>
            <w:r>
              <w:t>Extended AXI4S</w:t>
            </w:r>
          </w:p>
        </w:tc>
        <w:tc>
          <w:tcPr>
            <w:tcW w:w="4119" w:type="dxa"/>
          </w:tcPr>
          <w:p w14:paraId="042EF04D" w14:textId="37848001" w:rsidR="006240E5" w:rsidRDefault="00342C71" w:rsidP="006240E5">
            <w:pPr>
              <w:jc w:val="both"/>
            </w:pPr>
            <w:r>
              <w:t>Data being read out from the Rx buffer and passed over to the user application.</w:t>
            </w:r>
          </w:p>
        </w:tc>
      </w:tr>
      <w:tr w:rsidR="009139B8" w14:paraId="548D570E" w14:textId="77777777" w:rsidTr="00400F2B">
        <w:tc>
          <w:tcPr>
            <w:tcW w:w="3005" w:type="dxa"/>
          </w:tcPr>
          <w:p w14:paraId="112CC581" w14:textId="5515D6E5" w:rsidR="009139B8" w:rsidRDefault="009139B8" w:rsidP="009139B8">
            <w:pPr>
              <w:jc w:val="both"/>
            </w:pPr>
            <w:r>
              <w:t>m_axis_rx_metadata[15:0]</w:t>
            </w:r>
          </w:p>
        </w:tc>
        <w:tc>
          <w:tcPr>
            <w:tcW w:w="1059" w:type="dxa"/>
          </w:tcPr>
          <w:p w14:paraId="7DA1A10E" w14:textId="41E1FA90" w:rsidR="009139B8" w:rsidRDefault="009139B8" w:rsidP="009139B8">
            <w:pPr>
              <w:jc w:val="center"/>
            </w:pPr>
            <w:r>
              <w:t>Output</w:t>
            </w:r>
          </w:p>
        </w:tc>
        <w:tc>
          <w:tcPr>
            <w:tcW w:w="1059" w:type="dxa"/>
          </w:tcPr>
          <w:p w14:paraId="3CAC82F5" w14:textId="15564B52" w:rsidR="009139B8" w:rsidRDefault="009139B8" w:rsidP="009139B8">
            <w:pPr>
              <w:jc w:val="center"/>
            </w:pPr>
            <w:r>
              <w:t>AXI4S</w:t>
            </w:r>
          </w:p>
        </w:tc>
        <w:tc>
          <w:tcPr>
            <w:tcW w:w="4119" w:type="dxa"/>
          </w:tcPr>
          <w:p w14:paraId="4128C7FF" w14:textId="712F68BF" w:rsidR="009139B8" w:rsidRDefault="00342C71" w:rsidP="009139B8">
            <w:pPr>
              <w:jc w:val="both"/>
            </w:pPr>
            <w:r>
              <w:t xml:space="preserve">Response to a Rx buffer data request indicating the length of the data read. </w:t>
            </w:r>
          </w:p>
        </w:tc>
      </w:tr>
      <w:tr w:rsidR="009139B8" w14:paraId="03EF9C50" w14:textId="77777777" w:rsidTr="00400F2B">
        <w:tc>
          <w:tcPr>
            <w:tcW w:w="3005" w:type="dxa"/>
          </w:tcPr>
          <w:p w14:paraId="13B0B27C" w14:textId="77777777" w:rsidR="009139B8" w:rsidRDefault="009139B8" w:rsidP="009139B8">
            <w:pPr>
              <w:jc w:val="both"/>
            </w:pPr>
            <w:r>
              <w:lastRenderedPageBreak/>
              <w:t>s_axis_open_connection[47:0]</w:t>
            </w:r>
          </w:p>
        </w:tc>
        <w:tc>
          <w:tcPr>
            <w:tcW w:w="1059" w:type="dxa"/>
          </w:tcPr>
          <w:p w14:paraId="7CBBE841" w14:textId="77777777" w:rsidR="009139B8" w:rsidRDefault="009139B8" w:rsidP="009139B8">
            <w:pPr>
              <w:jc w:val="center"/>
            </w:pPr>
            <w:r>
              <w:t>Input</w:t>
            </w:r>
          </w:p>
        </w:tc>
        <w:tc>
          <w:tcPr>
            <w:tcW w:w="1059" w:type="dxa"/>
          </w:tcPr>
          <w:p w14:paraId="4FCA0212" w14:textId="77777777" w:rsidR="009139B8" w:rsidRDefault="009139B8" w:rsidP="009139B8">
            <w:pPr>
              <w:jc w:val="center"/>
            </w:pPr>
            <w:r>
              <w:t>AXI4S</w:t>
            </w:r>
          </w:p>
        </w:tc>
        <w:tc>
          <w:tcPr>
            <w:tcW w:w="4119" w:type="dxa"/>
          </w:tcPr>
          <w:p w14:paraId="6F984B14" w14:textId="77777777" w:rsidR="009139B8" w:rsidRDefault="007349B2" w:rsidP="009139B8">
            <w:pPr>
              <w:jc w:val="both"/>
            </w:pPr>
            <w:r>
              <w:t>Used by the user application to instruct the TOE to actively open a session to a specified remote host.</w:t>
            </w:r>
            <w:r w:rsidR="0082253F">
              <w:t xml:space="preserve"> Consists of two fields:</w:t>
            </w:r>
          </w:p>
          <w:p w14:paraId="70BEEE2D" w14:textId="77777777" w:rsidR="0082253F" w:rsidRDefault="0082253F" w:rsidP="0082253F">
            <w:pPr>
              <w:pStyle w:val="ListParagraph"/>
              <w:numPr>
                <w:ilvl w:val="0"/>
                <w:numId w:val="29"/>
              </w:numPr>
              <w:jc w:val="both"/>
            </w:pPr>
            <w:r>
              <w:t>Remote end IP Address [31:0]</w:t>
            </w:r>
          </w:p>
          <w:p w14:paraId="13BE3B24" w14:textId="6B018F7C" w:rsidR="0082253F" w:rsidRDefault="0082253F" w:rsidP="0082253F">
            <w:pPr>
              <w:pStyle w:val="ListParagraph"/>
              <w:numPr>
                <w:ilvl w:val="0"/>
                <w:numId w:val="29"/>
              </w:numPr>
              <w:jc w:val="both"/>
            </w:pPr>
            <w:r>
              <w:t>Remote end Port [47:0]</w:t>
            </w:r>
          </w:p>
        </w:tc>
      </w:tr>
      <w:tr w:rsidR="007349B2" w14:paraId="39E02517" w14:textId="77777777" w:rsidTr="00400F2B">
        <w:tc>
          <w:tcPr>
            <w:tcW w:w="3005" w:type="dxa"/>
          </w:tcPr>
          <w:p w14:paraId="650D9426" w14:textId="67C42663" w:rsidR="007349B2" w:rsidRDefault="007349B2" w:rsidP="007349B2">
            <w:pPr>
              <w:jc w:val="both"/>
            </w:pPr>
            <w:r>
              <w:t>s_axis_close_connection[15:0]</w:t>
            </w:r>
          </w:p>
        </w:tc>
        <w:tc>
          <w:tcPr>
            <w:tcW w:w="1059" w:type="dxa"/>
          </w:tcPr>
          <w:p w14:paraId="54F95B85" w14:textId="31299844" w:rsidR="007349B2" w:rsidRDefault="007349B2" w:rsidP="007349B2">
            <w:pPr>
              <w:jc w:val="center"/>
            </w:pPr>
            <w:r>
              <w:t>Input</w:t>
            </w:r>
          </w:p>
        </w:tc>
        <w:tc>
          <w:tcPr>
            <w:tcW w:w="1059" w:type="dxa"/>
          </w:tcPr>
          <w:p w14:paraId="7D38DA13" w14:textId="23C324F3" w:rsidR="007349B2" w:rsidRDefault="007349B2" w:rsidP="007349B2">
            <w:pPr>
              <w:jc w:val="center"/>
            </w:pPr>
            <w:r>
              <w:t>AXI4S</w:t>
            </w:r>
          </w:p>
        </w:tc>
        <w:tc>
          <w:tcPr>
            <w:tcW w:w="4119" w:type="dxa"/>
          </w:tcPr>
          <w:p w14:paraId="0913062A" w14:textId="6038F427" w:rsidR="007349B2" w:rsidRDefault="00EC7A4B" w:rsidP="007349B2">
            <w:pPr>
              <w:jc w:val="both"/>
            </w:pPr>
            <w:r>
              <w:t>Used by the user application to notify the TOE that the session indicated is to be closed.</w:t>
            </w:r>
          </w:p>
        </w:tc>
      </w:tr>
      <w:tr w:rsidR="007349B2" w14:paraId="75964FED" w14:textId="77777777" w:rsidTr="00400F2B">
        <w:tc>
          <w:tcPr>
            <w:tcW w:w="3005" w:type="dxa"/>
          </w:tcPr>
          <w:p w14:paraId="7EFDFDE0" w14:textId="0FD91F0B" w:rsidR="007349B2" w:rsidRDefault="007349B2" w:rsidP="007349B2">
            <w:pPr>
              <w:jc w:val="both"/>
            </w:pPr>
            <w:r>
              <w:t>m_axis_open_status[23:0]</w:t>
            </w:r>
          </w:p>
        </w:tc>
        <w:tc>
          <w:tcPr>
            <w:tcW w:w="1059" w:type="dxa"/>
          </w:tcPr>
          <w:p w14:paraId="71017CAC" w14:textId="17889CC6" w:rsidR="007349B2" w:rsidRDefault="007349B2" w:rsidP="007349B2">
            <w:pPr>
              <w:jc w:val="center"/>
            </w:pPr>
            <w:r>
              <w:t>Output</w:t>
            </w:r>
          </w:p>
        </w:tc>
        <w:tc>
          <w:tcPr>
            <w:tcW w:w="1059" w:type="dxa"/>
          </w:tcPr>
          <w:p w14:paraId="6118CDE4" w14:textId="6EF31F1C" w:rsidR="007349B2" w:rsidRDefault="007349B2" w:rsidP="007349B2">
            <w:pPr>
              <w:jc w:val="center"/>
            </w:pPr>
            <w:r>
              <w:t>AXI4S</w:t>
            </w:r>
          </w:p>
        </w:tc>
        <w:tc>
          <w:tcPr>
            <w:tcW w:w="4119" w:type="dxa"/>
          </w:tcPr>
          <w:p w14:paraId="609D28AB" w14:textId="77777777" w:rsidR="007349B2" w:rsidRDefault="00EC7A4B" w:rsidP="007349B2">
            <w:pPr>
              <w:jc w:val="both"/>
            </w:pPr>
            <w:r>
              <w:t>Response from the TOE informing the user application of the result of a session open or close attempt. Contains the following two fields:</w:t>
            </w:r>
          </w:p>
          <w:p w14:paraId="14E1F782" w14:textId="77777777" w:rsidR="00EC7A4B" w:rsidRPr="00EC7A4B" w:rsidRDefault="00EC7A4B" w:rsidP="00EC7A4B">
            <w:pPr>
              <w:pStyle w:val="ListParagraph"/>
              <w:numPr>
                <w:ilvl w:val="0"/>
                <w:numId w:val="30"/>
              </w:numPr>
              <w:jc w:val="both"/>
            </w:pPr>
            <w:r>
              <w:rPr>
                <w:lang w:val="de-DE"/>
              </w:rPr>
              <w:t xml:space="preserve">Session ID </w:t>
            </w:r>
            <w:r>
              <w:rPr>
                <w:lang w:val="el-GR"/>
              </w:rPr>
              <w:t>[15</w:t>
            </w:r>
            <w:r>
              <w:rPr>
                <w:lang w:val="en-US"/>
              </w:rPr>
              <w:t>:0]</w:t>
            </w:r>
          </w:p>
          <w:p w14:paraId="0F9F83F7" w14:textId="405DF9F3" w:rsidR="00EC7A4B" w:rsidRDefault="00EC7A4B" w:rsidP="00EC7A4B">
            <w:pPr>
              <w:pStyle w:val="ListParagraph"/>
              <w:numPr>
                <w:ilvl w:val="0"/>
                <w:numId w:val="30"/>
              </w:numPr>
              <w:jc w:val="both"/>
            </w:pPr>
            <w:r>
              <w:rPr>
                <w:lang w:val="en-US"/>
              </w:rPr>
              <w:t>Success Flag [23:0]</w:t>
            </w:r>
          </w:p>
        </w:tc>
      </w:tr>
      <w:tr w:rsidR="00D12651" w14:paraId="39C51161" w14:textId="77777777" w:rsidTr="00400F2B">
        <w:tc>
          <w:tcPr>
            <w:tcW w:w="3005" w:type="dxa"/>
          </w:tcPr>
          <w:p w14:paraId="3ADAFB5E" w14:textId="0286F056" w:rsidR="00D12651" w:rsidRDefault="00D12651" w:rsidP="00D12651">
            <w:pPr>
              <w:jc w:val="both"/>
            </w:pPr>
            <w:r>
              <w:t>s_axis_tx_metadata[15:0]</w:t>
            </w:r>
          </w:p>
        </w:tc>
        <w:tc>
          <w:tcPr>
            <w:tcW w:w="1059" w:type="dxa"/>
          </w:tcPr>
          <w:p w14:paraId="7DEA086E" w14:textId="0DBEB8EF" w:rsidR="00D12651" w:rsidRDefault="00D12651" w:rsidP="00D12651">
            <w:pPr>
              <w:jc w:val="center"/>
            </w:pPr>
            <w:r>
              <w:t>Input</w:t>
            </w:r>
          </w:p>
        </w:tc>
        <w:tc>
          <w:tcPr>
            <w:tcW w:w="1059" w:type="dxa"/>
          </w:tcPr>
          <w:p w14:paraId="16526883" w14:textId="68C96A50" w:rsidR="00D12651" w:rsidRDefault="00D12651" w:rsidP="00D12651">
            <w:pPr>
              <w:jc w:val="center"/>
            </w:pPr>
            <w:r>
              <w:t>AXI4S</w:t>
            </w:r>
          </w:p>
        </w:tc>
        <w:tc>
          <w:tcPr>
            <w:tcW w:w="4119" w:type="dxa"/>
          </w:tcPr>
          <w:p w14:paraId="72802980" w14:textId="0D4734EE" w:rsidR="00D12651" w:rsidRDefault="00D12651" w:rsidP="00D12651">
            <w:pPr>
              <w:jc w:val="both"/>
            </w:pPr>
            <w:r>
              <w:t xml:space="preserve">Notifies the TOE that new data is available to send by passing it the session ID for which this data is intended. </w:t>
            </w:r>
          </w:p>
        </w:tc>
      </w:tr>
      <w:tr w:rsidR="00D12651" w14:paraId="0DD5276B" w14:textId="77777777" w:rsidTr="00400F2B">
        <w:tc>
          <w:tcPr>
            <w:tcW w:w="3005" w:type="dxa"/>
          </w:tcPr>
          <w:p w14:paraId="5CDDD9BB" w14:textId="77777777" w:rsidR="00D12651" w:rsidRDefault="00D12651" w:rsidP="00D12651">
            <w:pPr>
              <w:jc w:val="both"/>
            </w:pPr>
            <w:r>
              <w:t>s_axis_tx_data[63:0]</w:t>
            </w:r>
          </w:p>
        </w:tc>
        <w:tc>
          <w:tcPr>
            <w:tcW w:w="1059" w:type="dxa"/>
          </w:tcPr>
          <w:p w14:paraId="45F6D3CB" w14:textId="77777777" w:rsidR="00D12651" w:rsidRDefault="00D12651" w:rsidP="00D12651">
            <w:pPr>
              <w:jc w:val="center"/>
            </w:pPr>
            <w:r>
              <w:t>Input</w:t>
            </w:r>
          </w:p>
        </w:tc>
        <w:tc>
          <w:tcPr>
            <w:tcW w:w="1059" w:type="dxa"/>
          </w:tcPr>
          <w:p w14:paraId="2927EC10" w14:textId="77777777" w:rsidR="00D12651" w:rsidRDefault="00D12651" w:rsidP="00D12651">
            <w:pPr>
              <w:jc w:val="center"/>
            </w:pPr>
            <w:r>
              <w:t>Extended AXI4S</w:t>
            </w:r>
          </w:p>
        </w:tc>
        <w:tc>
          <w:tcPr>
            <w:tcW w:w="4119" w:type="dxa"/>
          </w:tcPr>
          <w:p w14:paraId="7B97E911" w14:textId="7FC642C2" w:rsidR="00D12651" w:rsidRDefault="00D12651" w:rsidP="00D12651">
            <w:pPr>
              <w:jc w:val="both"/>
            </w:pPr>
            <w:r>
              <w:t>Used to transfer the packet data to the TOE.</w:t>
            </w:r>
          </w:p>
        </w:tc>
      </w:tr>
      <w:tr w:rsidR="00D12651" w14:paraId="5D0CD3FC" w14:textId="77777777" w:rsidTr="00400F2B">
        <w:tc>
          <w:tcPr>
            <w:tcW w:w="3005" w:type="dxa"/>
          </w:tcPr>
          <w:p w14:paraId="4555D943" w14:textId="77777777" w:rsidR="00D12651" w:rsidRDefault="00D12651" w:rsidP="00D12651">
            <w:pPr>
              <w:jc w:val="both"/>
            </w:pPr>
            <w:r>
              <w:t>s_axis_tx_metadata[15:0]</w:t>
            </w:r>
          </w:p>
        </w:tc>
        <w:tc>
          <w:tcPr>
            <w:tcW w:w="1059" w:type="dxa"/>
          </w:tcPr>
          <w:p w14:paraId="097CAB52" w14:textId="77777777" w:rsidR="00D12651" w:rsidRDefault="00D12651" w:rsidP="00D12651">
            <w:pPr>
              <w:jc w:val="center"/>
            </w:pPr>
            <w:r>
              <w:t>Input</w:t>
            </w:r>
          </w:p>
        </w:tc>
        <w:tc>
          <w:tcPr>
            <w:tcW w:w="1059" w:type="dxa"/>
          </w:tcPr>
          <w:p w14:paraId="0EC52350" w14:textId="77777777" w:rsidR="00D12651" w:rsidRDefault="00D12651" w:rsidP="00D12651">
            <w:pPr>
              <w:jc w:val="center"/>
            </w:pPr>
            <w:r>
              <w:t>AXI4S</w:t>
            </w:r>
          </w:p>
        </w:tc>
        <w:tc>
          <w:tcPr>
            <w:tcW w:w="4119" w:type="dxa"/>
          </w:tcPr>
          <w:p w14:paraId="019E1181" w14:textId="77777777" w:rsidR="00D12651" w:rsidRDefault="003B13D4" w:rsidP="00D12651">
            <w:pPr>
              <w:jc w:val="both"/>
            </w:pPr>
            <w:r>
              <w:t>Response from the TOE indicating success or failure of the data transfer operation. Possible responses are:</w:t>
            </w:r>
          </w:p>
          <w:p w14:paraId="15C72C6F" w14:textId="77777777" w:rsidR="003B13D4" w:rsidRDefault="003B13D4" w:rsidP="003B13D4">
            <w:pPr>
              <w:pStyle w:val="ListParagraph"/>
              <w:numPr>
                <w:ilvl w:val="0"/>
                <w:numId w:val="31"/>
              </w:numPr>
              <w:jc w:val="both"/>
            </w:pPr>
            <w:r>
              <w:t>No space in the buffer (-1)</w:t>
            </w:r>
          </w:p>
          <w:p w14:paraId="4C6B07D0" w14:textId="77777777" w:rsidR="003B13D4" w:rsidRDefault="003B13D4" w:rsidP="003B13D4">
            <w:pPr>
              <w:pStyle w:val="ListParagraph"/>
              <w:numPr>
                <w:ilvl w:val="0"/>
                <w:numId w:val="31"/>
              </w:numPr>
              <w:jc w:val="both"/>
            </w:pPr>
            <w:r>
              <w:t>No connection to host (-2)</w:t>
            </w:r>
          </w:p>
          <w:p w14:paraId="3BE86238" w14:textId="381E6014" w:rsidR="003B13D4" w:rsidRDefault="003B13D4" w:rsidP="003B13D4">
            <w:pPr>
              <w:pStyle w:val="ListParagraph"/>
              <w:numPr>
                <w:ilvl w:val="0"/>
                <w:numId w:val="31"/>
              </w:numPr>
              <w:jc w:val="both"/>
            </w:pPr>
            <w:r>
              <w:t>Length of data written upon success</w:t>
            </w:r>
          </w:p>
        </w:tc>
      </w:tr>
    </w:tbl>
    <w:p w14:paraId="260D18D8" w14:textId="411783D0" w:rsidR="00F6076A" w:rsidRDefault="00F6076A" w:rsidP="007B214A">
      <w:pPr>
        <w:jc w:val="both"/>
      </w:pPr>
    </w:p>
    <w:p w14:paraId="5F928B05" w14:textId="7B455AFB" w:rsidR="0038514F" w:rsidRDefault="00CB3D36" w:rsidP="007B214A">
      <w:pPr>
        <w:jc w:val="both"/>
      </w:pPr>
      <w:r>
        <w:t xml:space="preserve">The final batch of signals are the ones which enable the UDP Offload engine to communicate with the application, which are listed in </w:t>
      </w:r>
      <w:r w:rsidR="0038514F" w:rsidRPr="009D606E">
        <w:fldChar w:fldCharType="begin"/>
      </w:r>
      <w:r w:rsidR="0038514F" w:rsidRPr="009D606E">
        <w:instrText xml:space="preserve"> REF _Ref412125144 \h  \* MERGEFORMAT </w:instrText>
      </w:r>
      <w:r w:rsidR="0038514F" w:rsidRPr="009D606E">
        <w:fldChar w:fldCharType="separate"/>
      </w:r>
      <w:r w:rsidR="00B31582" w:rsidRPr="00B31582">
        <w:t xml:space="preserve">Table </w:t>
      </w:r>
      <w:r w:rsidR="00B31582" w:rsidRPr="00B31582">
        <w:rPr>
          <w:noProof/>
        </w:rPr>
        <w:t>5</w:t>
      </w:r>
      <w:r w:rsidR="0038514F" w:rsidRPr="009D606E">
        <w:fldChar w:fldCharType="end"/>
      </w:r>
      <w:r>
        <w:t>.</w:t>
      </w:r>
      <w:r w:rsidR="0088284B">
        <w:t xml:space="preserve"> The interface is similar to that of the TCP Offload engine, with the only difference being that there are no control signal</w:t>
      </w:r>
      <w:r w:rsidR="008A6EF6">
        <w:t>s</w:t>
      </w:r>
      <w:r w:rsidR="0088284B">
        <w:t xml:space="preserve"> on the Tx path. This means that the user application can send data to any remote host as long as it provides the appropriate IP and port addresses. Successful communication is of course dependant on the appropriate port being open on the remote end. </w:t>
      </w:r>
    </w:p>
    <w:p w14:paraId="5CC60C0A" w14:textId="54F1BB15" w:rsidR="00216805" w:rsidRPr="00216805" w:rsidRDefault="00216805" w:rsidP="00216805">
      <w:pPr>
        <w:pStyle w:val="Caption"/>
        <w:keepNext/>
        <w:jc w:val="center"/>
        <w:rPr>
          <w:sz w:val="20"/>
        </w:rPr>
      </w:pPr>
      <w:bookmarkStart w:id="6" w:name="_Ref412125144"/>
      <w:r w:rsidRPr="00216805">
        <w:rPr>
          <w:sz w:val="20"/>
        </w:rPr>
        <w:t xml:space="preserve">Table </w:t>
      </w:r>
      <w:r w:rsidRPr="00216805">
        <w:rPr>
          <w:sz w:val="20"/>
        </w:rPr>
        <w:fldChar w:fldCharType="begin"/>
      </w:r>
      <w:r w:rsidRPr="00216805">
        <w:rPr>
          <w:sz w:val="20"/>
        </w:rPr>
        <w:instrText xml:space="preserve"> SEQ Table \* ARABIC </w:instrText>
      </w:r>
      <w:r w:rsidRPr="00216805">
        <w:rPr>
          <w:sz w:val="20"/>
        </w:rPr>
        <w:fldChar w:fldCharType="separate"/>
      </w:r>
      <w:r w:rsidR="00B31582">
        <w:rPr>
          <w:noProof/>
          <w:sz w:val="20"/>
        </w:rPr>
        <w:t>5</w:t>
      </w:r>
      <w:r w:rsidRPr="00216805">
        <w:rPr>
          <w:sz w:val="20"/>
        </w:rPr>
        <w:fldChar w:fldCharType="end"/>
      </w:r>
      <w:bookmarkEnd w:id="6"/>
      <w:r w:rsidRPr="00216805">
        <w:rPr>
          <w:sz w:val="20"/>
        </w:rPr>
        <w:t xml:space="preserve"> - Interface Signals from the UDP Offload Engine to the User Application</w:t>
      </w:r>
    </w:p>
    <w:tbl>
      <w:tblPr>
        <w:tblStyle w:val="TableGrid"/>
        <w:tblW w:w="0" w:type="auto"/>
        <w:tblLook w:val="04A0" w:firstRow="1" w:lastRow="0" w:firstColumn="1" w:lastColumn="0" w:noHBand="0" w:noVBand="1"/>
      </w:tblPr>
      <w:tblGrid>
        <w:gridCol w:w="3005"/>
        <w:gridCol w:w="1059"/>
        <w:gridCol w:w="1059"/>
        <w:gridCol w:w="4119"/>
      </w:tblGrid>
      <w:tr w:rsidR="00F6076A" w14:paraId="08EBA41D" w14:textId="77777777" w:rsidTr="00400F2B">
        <w:tc>
          <w:tcPr>
            <w:tcW w:w="3005" w:type="dxa"/>
            <w:tcBorders>
              <w:bottom w:val="single" w:sz="12" w:space="0" w:color="C0504D" w:themeColor="accent2"/>
            </w:tcBorders>
          </w:tcPr>
          <w:p w14:paraId="18F5DACA" w14:textId="77777777" w:rsidR="00F6076A" w:rsidRPr="000C5410" w:rsidRDefault="00F6076A" w:rsidP="00400F2B">
            <w:pPr>
              <w:jc w:val="center"/>
              <w:rPr>
                <w:b/>
              </w:rPr>
            </w:pPr>
            <w:r w:rsidRPr="000C5410">
              <w:rPr>
                <w:b/>
              </w:rPr>
              <w:t>Name</w:t>
            </w:r>
          </w:p>
        </w:tc>
        <w:tc>
          <w:tcPr>
            <w:tcW w:w="1059" w:type="dxa"/>
            <w:tcBorders>
              <w:bottom w:val="single" w:sz="12" w:space="0" w:color="C0504D" w:themeColor="accent2"/>
            </w:tcBorders>
          </w:tcPr>
          <w:p w14:paraId="2AD725C4" w14:textId="77777777" w:rsidR="00F6076A" w:rsidRPr="000C5410" w:rsidRDefault="00F6076A" w:rsidP="00400F2B">
            <w:pPr>
              <w:jc w:val="center"/>
              <w:rPr>
                <w:b/>
              </w:rPr>
            </w:pPr>
            <w:r w:rsidRPr="000C5410">
              <w:rPr>
                <w:b/>
              </w:rPr>
              <w:t>Direction</w:t>
            </w:r>
          </w:p>
        </w:tc>
        <w:tc>
          <w:tcPr>
            <w:tcW w:w="1059" w:type="dxa"/>
            <w:tcBorders>
              <w:bottom w:val="single" w:sz="12" w:space="0" w:color="C0504D" w:themeColor="accent2"/>
            </w:tcBorders>
          </w:tcPr>
          <w:p w14:paraId="1AD09464" w14:textId="77777777" w:rsidR="00F6076A" w:rsidRPr="000C5410" w:rsidRDefault="00F6076A" w:rsidP="00400F2B">
            <w:pPr>
              <w:jc w:val="center"/>
              <w:rPr>
                <w:b/>
              </w:rPr>
            </w:pPr>
            <w:r w:rsidRPr="000C5410">
              <w:rPr>
                <w:b/>
              </w:rPr>
              <w:t>Type</w:t>
            </w:r>
          </w:p>
        </w:tc>
        <w:tc>
          <w:tcPr>
            <w:tcW w:w="4119" w:type="dxa"/>
            <w:tcBorders>
              <w:bottom w:val="single" w:sz="12" w:space="0" w:color="C0504D" w:themeColor="accent2"/>
            </w:tcBorders>
          </w:tcPr>
          <w:p w14:paraId="4ED97F0B" w14:textId="77777777" w:rsidR="00F6076A" w:rsidRPr="000C5410" w:rsidRDefault="00F6076A" w:rsidP="00400F2B">
            <w:pPr>
              <w:jc w:val="center"/>
              <w:rPr>
                <w:b/>
              </w:rPr>
            </w:pPr>
            <w:r w:rsidRPr="000C5410">
              <w:rPr>
                <w:b/>
              </w:rPr>
              <w:t>Description</w:t>
            </w:r>
          </w:p>
        </w:tc>
      </w:tr>
      <w:tr w:rsidR="00F6076A" w14:paraId="67E0E41A" w14:textId="77777777" w:rsidTr="00400F2B">
        <w:tc>
          <w:tcPr>
            <w:tcW w:w="3005" w:type="dxa"/>
          </w:tcPr>
          <w:p w14:paraId="62E27515" w14:textId="77777777" w:rsidR="00F6076A" w:rsidRDefault="00F6076A" w:rsidP="00400F2B">
            <w:pPr>
              <w:jc w:val="both"/>
            </w:pPr>
            <w:r>
              <w:t>udp_requestPortOpen[15:0]</w:t>
            </w:r>
          </w:p>
        </w:tc>
        <w:tc>
          <w:tcPr>
            <w:tcW w:w="1059" w:type="dxa"/>
          </w:tcPr>
          <w:p w14:paraId="24B282B8" w14:textId="77777777" w:rsidR="00F6076A" w:rsidRDefault="00F6076A" w:rsidP="00400F2B">
            <w:pPr>
              <w:jc w:val="center"/>
            </w:pPr>
            <w:r>
              <w:t>Input</w:t>
            </w:r>
          </w:p>
        </w:tc>
        <w:tc>
          <w:tcPr>
            <w:tcW w:w="1059" w:type="dxa"/>
          </w:tcPr>
          <w:p w14:paraId="6F4D8962" w14:textId="77777777" w:rsidR="00F6076A" w:rsidRDefault="00F6076A" w:rsidP="00400F2B">
            <w:pPr>
              <w:jc w:val="center"/>
            </w:pPr>
            <w:r>
              <w:t>AXI4S</w:t>
            </w:r>
          </w:p>
        </w:tc>
        <w:tc>
          <w:tcPr>
            <w:tcW w:w="4119" w:type="dxa"/>
          </w:tcPr>
          <w:p w14:paraId="0C9C6BD1" w14:textId="0D2ADF23" w:rsidR="00F6076A" w:rsidRDefault="00202D29" w:rsidP="00400F2B">
            <w:pPr>
              <w:jc w:val="both"/>
            </w:pPr>
            <w:r>
              <w:t>Input from the application in order to request that a specific port be opened for listening on the receive side.</w:t>
            </w:r>
          </w:p>
        </w:tc>
      </w:tr>
      <w:tr w:rsidR="00202D29" w14:paraId="141AFC65" w14:textId="77777777" w:rsidTr="00400F2B">
        <w:tc>
          <w:tcPr>
            <w:tcW w:w="3005" w:type="dxa"/>
          </w:tcPr>
          <w:p w14:paraId="3C38EB80" w14:textId="7C963F3D" w:rsidR="00202D29" w:rsidRDefault="00202D29" w:rsidP="00202D29">
            <w:pPr>
              <w:jc w:val="both"/>
            </w:pPr>
            <w:r>
              <w:t>udp_portOpenReply[7:0]</w:t>
            </w:r>
          </w:p>
        </w:tc>
        <w:tc>
          <w:tcPr>
            <w:tcW w:w="1059" w:type="dxa"/>
          </w:tcPr>
          <w:p w14:paraId="6EAF74AC" w14:textId="2B050AE3" w:rsidR="00202D29" w:rsidRDefault="00202D29" w:rsidP="00202D29">
            <w:pPr>
              <w:jc w:val="center"/>
            </w:pPr>
            <w:r>
              <w:t>Output</w:t>
            </w:r>
          </w:p>
        </w:tc>
        <w:tc>
          <w:tcPr>
            <w:tcW w:w="1059" w:type="dxa"/>
          </w:tcPr>
          <w:p w14:paraId="5C1BEF42" w14:textId="7B7F6686" w:rsidR="00202D29" w:rsidRDefault="00202D29" w:rsidP="00202D29">
            <w:pPr>
              <w:jc w:val="center"/>
            </w:pPr>
            <w:r>
              <w:t>AXI4S</w:t>
            </w:r>
          </w:p>
        </w:tc>
        <w:tc>
          <w:tcPr>
            <w:tcW w:w="4119" w:type="dxa"/>
          </w:tcPr>
          <w:p w14:paraId="36B68BB9" w14:textId="40BEFE8F" w:rsidR="00202D29" w:rsidRDefault="00202D29" w:rsidP="00202D29">
            <w:pPr>
              <w:jc w:val="both"/>
            </w:pPr>
            <w:r>
              <w:t>Reply from the UDP Offload engine indicating whether the requested port was opened successfully.</w:t>
            </w:r>
          </w:p>
        </w:tc>
      </w:tr>
      <w:tr w:rsidR="00202D29" w14:paraId="73B400BB" w14:textId="77777777" w:rsidTr="00400F2B">
        <w:tc>
          <w:tcPr>
            <w:tcW w:w="3005" w:type="dxa"/>
          </w:tcPr>
          <w:p w14:paraId="399B959C" w14:textId="77777777" w:rsidR="00202D29" w:rsidRDefault="00202D29" w:rsidP="00202D29">
            <w:pPr>
              <w:jc w:val="both"/>
            </w:pPr>
            <w:r>
              <w:t>udp_rxData[63:0]</w:t>
            </w:r>
          </w:p>
        </w:tc>
        <w:tc>
          <w:tcPr>
            <w:tcW w:w="1059" w:type="dxa"/>
          </w:tcPr>
          <w:p w14:paraId="20C7452F" w14:textId="77777777" w:rsidR="00202D29" w:rsidRDefault="00202D29" w:rsidP="00202D29">
            <w:pPr>
              <w:jc w:val="center"/>
            </w:pPr>
            <w:r>
              <w:t>Output</w:t>
            </w:r>
          </w:p>
        </w:tc>
        <w:tc>
          <w:tcPr>
            <w:tcW w:w="1059" w:type="dxa"/>
          </w:tcPr>
          <w:p w14:paraId="17B5E8CE" w14:textId="77777777" w:rsidR="00202D29" w:rsidRDefault="00202D29" w:rsidP="00202D29">
            <w:pPr>
              <w:jc w:val="center"/>
            </w:pPr>
            <w:r>
              <w:t>Extended AXI4S</w:t>
            </w:r>
          </w:p>
        </w:tc>
        <w:tc>
          <w:tcPr>
            <w:tcW w:w="4119" w:type="dxa"/>
          </w:tcPr>
          <w:p w14:paraId="38B0DA50" w14:textId="7A387A4E" w:rsidR="00202D29" w:rsidRDefault="00202D29" w:rsidP="00202D29">
            <w:pPr>
              <w:jc w:val="both"/>
            </w:pPr>
            <w:r>
              <w:t>Data received by the UDP Offload engine and passed over to the application.</w:t>
            </w:r>
          </w:p>
        </w:tc>
      </w:tr>
      <w:tr w:rsidR="00202D29" w14:paraId="1555AA44" w14:textId="77777777" w:rsidTr="00400F2B">
        <w:tc>
          <w:tcPr>
            <w:tcW w:w="3005" w:type="dxa"/>
          </w:tcPr>
          <w:p w14:paraId="5B8D05AF" w14:textId="77777777" w:rsidR="00202D29" w:rsidRDefault="00202D29" w:rsidP="00202D29">
            <w:pPr>
              <w:jc w:val="both"/>
            </w:pPr>
            <w:r>
              <w:t>udp_rxMetadata[95:0]</w:t>
            </w:r>
          </w:p>
        </w:tc>
        <w:tc>
          <w:tcPr>
            <w:tcW w:w="1059" w:type="dxa"/>
          </w:tcPr>
          <w:p w14:paraId="4C1FFF3D" w14:textId="77777777" w:rsidR="00202D29" w:rsidRDefault="00202D29" w:rsidP="00202D29">
            <w:pPr>
              <w:jc w:val="center"/>
            </w:pPr>
            <w:r>
              <w:t>Output</w:t>
            </w:r>
          </w:p>
        </w:tc>
        <w:tc>
          <w:tcPr>
            <w:tcW w:w="1059" w:type="dxa"/>
          </w:tcPr>
          <w:p w14:paraId="028F99E3" w14:textId="77777777" w:rsidR="00202D29" w:rsidRDefault="00202D29" w:rsidP="00202D29">
            <w:pPr>
              <w:jc w:val="center"/>
            </w:pPr>
            <w:r>
              <w:t>AXI4S</w:t>
            </w:r>
          </w:p>
        </w:tc>
        <w:tc>
          <w:tcPr>
            <w:tcW w:w="4119" w:type="dxa"/>
          </w:tcPr>
          <w:p w14:paraId="712B5FF0" w14:textId="77777777" w:rsidR="00202D29" w:rsidRDefault="004A4665" w:rsidP="00202D29">
            <w:pPr>
              <w:jc w:val="both"/>
            </w:pPr>
            <w:r>
              <w:t xml:space="preserve">Metadata passed from the UDP Offload </w:t>
            </w:r>
            <w:r>
              <w:lastRenderedPageBreak/>
              <w:t>engine to the application on a per packet basis. They consist of the following fields:</w:t>
            </w:r>
          </w:p>
          <w:p w14:paraId="2548E5C7" w14:textId="77777777" w:rsidR="004A4665" w:rsidRDefault="004A4665" w:rsidP="004A4665">
            <w:pPr>
              <w:pStyle w:val="ListParagraph"/>
              <w:numPr>
                <w:ilvl w:val="0"/>
                <w:numId w:val="26"/>
              </w:numPr>
              <w:jc w:val="both"/>
            </w:pPr>
            <w:r>
              <w:t>Source Port [15:0]</w:t>
            </w:r>
          </w:p>
          <w:p w14:paraId="3EBDF1AD" w14:textId="77777777" w:rsidR="004A4665" w:rsidRDefault="004A4665" w:rsidP="004A4665">
            <w:pPr>
              <w:pStyle w:val="ListParagraph"/>
              <w:numPr>
                <w:ilvl w:val="0"/>
                <w:numId w:val="26"/>
              </w:numPr>
              <w:jc w:val="both"/>
            </w:pPr>
            <w:r>
              <w:t>Source IP Address [47:16]</w:t>
            </w:r>
          </w:p>
          <w:p w14:paraId="0385BD15" w14:textId="77777777" w:rsidR="004A4665" w:rsidRDefault="004A4665" w:rsidP="004A4665">
            <w:pPr>
              <w:pStyle w:val="ListParagraph"/>
              <w:numPr>
                <w:ilvl w:val="0"/>
                <w:numId w:val="26"/>
              </w:numPr>
              <w:jc w:val="both"/>
            </w:pPr>
            <w:r>
              <w:t>Destination Port [63:48]</w:t>
            </w:r>
          </w:p>
          <w:p w14:paraId="5A0F3AF5" w14:textId="4F3104DB" w:rsidR="004A4665" w:rsidRDefault="004A4665" w:rsidP="004A4665">
            <w:pPr>
              <w:pStyle w:val="ListParagraph"/>
              <w:numPr>
                <w:ilvl w:val="0"/>
                <w:numId w:val="26"/>
              </w:numPr>
              <w:jc w:val="both"/>
            </w:pPr>
            <w:r>
              <w:t>Destination IP Address [95:64]</w:t>
            </w:r>
          </w:p>
        </w:tc>
      </w:tr>
      <w:tr w:rsidR="00202D29" w14:paraId="7A787CFD" w14:textId="77777777" w:rsidTr="00400F2B">
        <w:tc>
          <w:tcPr>
            <w:tcW w:w="3005" w:type="dxa"/>
          </w:tcPr>
          <w:p w14:paraId="1271B458" w14:textId="3CB38CE5" w:rsidR="00202D29" w:rsidRDefault="00202D29" w:rsidP="00202D29">
            <w:pPr>
              <w:jc w:val="both"/>
            </w:pPr>
            <w:r>
              <w:lastRenderedPageBreak/>
              <w:t>udp_txData[63:0]</w:t>
            </w:r>
          </w:p>
        </w:tc>
        <w:tc>
          <w:tcPr>
            <w:tcW w:w="1059" w:type="dxa"/>
          </w:tcPr>
          <w:p w14:paraId="2F204BF1" w14:textId="77777777" w:rsidR="00202D29" w:rsidRDefault="00202D29" w:rsidP="00202D29">
            <w:pPr>
              <w:jc w:val="center"/>
            </w:pPr>
            <w:r>
              <w:t>Input</w:t>
            </w:r>
          </w:p>
        </w:tc>
        <w:tc>
          <w:tcPr>
            <w:tcW w:w="1059" w:type="dxa"/>
          </w:tcPr>
          <w:p w14:paraId="050E2A55" w14:textId="77777777" w:rsidR="00202D29" w:rsidRDefault="00202D29" w:rsidP="00202D29">
            <w:pPr>
              <w:jc w:val="center"/>
            </w:pPr>
            <w:r>
              <w:t>Extended AXI4S</w:t>
            </w:r>
          </w:p>
        </w:tc>
        <w:tc>
          <w:tcPr>
            <w:tcW w:w="4119" w:type="dxa"/>
          </w:tcPr>
          <w:p w14:paraId="0B7AA0D3" w14:textId="48DF3E45" w:rsidR="00202D29" w:rsidRDefault="004D5C10" w:rsidP="00202D29">
            <w:pPr>
              <w:jc w:val="both"/>
            </w:pPr>
            <w:r>
              <w:t>Data that the application provides to the UDP for transmission.</w:t>
            </w:r>
          </w:p>
        </w:tc>
      </w:tr>
      <w:tr w:rsidR="00202D29" w14:paraId="199A7916" w14:textId="77777777" w:rsidTr="00400F2B">
        <w:tc>
          <w:tcPr>
            <w:tcW w:w="3005" w:type="dxa"/>
          </w:tcPr>
          <w:p w14:paraId="7B5FFAE8" w14:textId="77777777" w:rsidR="00202D29" w:rsidRDefault="00202D29" w:rsidP="00202D29">
            <w:pPr>
              <w:jc w:val="both"/>
            </w:pPr>
            <w:r>
              <w:t>udp_txLength[15:0]</w:t>
            </w:r>
          </w:p>
        </w:tc>
        <w:tc>
          <w:tcPr>
            <w:tcW w:w="1059" w:type="dxa"/>
          </w:tcPr>
          <w:p w14:paraId="2C298002" w14:textId="77777777" w:rsidR="00202D29" w:rsidRDefault="00202D29" w:rsidP="00202D29">
            <w:pPr>
              <w:jc w:val="center"/>
            </w:pPr>
            <w:r>
              <w:t>Output</w:t>
            </w:r>
          </w:p>
        </w:tc>
        <w:tc>
          <w:tcPr>
            <w:tcW w:w="1059" w:type="dxa"/>
          </w:tcPr>
          <w:p w14:paraId="4F208B97" w14:textId="77777777" w:rsidR="00202D29" w:rsidRDefault="00202D29" w:rsidP="00202D29">
            <w:pPr>
              <w:jc w:val="center"/>
            </w:pPr>
            <w:r>
              <w:t>AXI4S</w:t>
            </w:r>
          </w:p>
        </w:tc>
        <w:tc>
          <w:tcPr>
            <w:tcW w:w="4119" w:type="dxa"/>
          </w:tcPr>
          <w:p w14:paraId="2E9808E8" w14:textId="128F2C64" w:rsidR="00202D29" w:rsidRDefault="004D5C10" w:rsidP="00202D29">
            <w:pPr>
              <w:jc w:val="both"/>
            </w:pPr>
            <w:r>
              <w:t>Length of the packet data to be transmitted.</w:t>
            </w:r>
          </w:p>
        </w:tc>
      </w:tr>
      <w:tr w:rsidR="00202D29" w14:paraId="5E7969FB" w14:textId="77777777" w:rsidTr="00400F2B">
        <w:tc>
          <w:tcPr>
            <w:tcW w:w="3005" w:type="dxa"/>
          </w:tcPr>
          <w:p w14:paraId="5623FB6F" w14:textId="627A7D19" w:rsidR="00202D29" w:rsidRDefault="00256FC9" w:rsidP="00202D29">
            <w:pPr>
              <w:jc w:val="both"/>
            </w:pPr>
            <w:r>
              <w:t>udp_txMetadata[9</w:t>
            </w:r>
            <w:r w:rsidR="00202D29">
              <w:t>5:0]</w:t>
            </w:r>
          </w:p>
        </w:tc>
        <w:tc>
          <w:tcPr>
            <w:tcW w:w="1059" w:type="dxa"/>
          </w:tcPr>
          <w:p w14:paraId="3D71C53D" w14:textId="77777777" w:rsidR="00202D29" w:rsidRDefault="00202D29" w:rsidP="00202D29">
            <w:pPr>
              <w:jc w:val="center"/>
            </w:pPr>
            <w:r>
              <w:t>Input</w:t>
            </w:r>
          </w:p>
        </w:tc>
        <w:tc>
          <w:tcPr>
            <w:tcW w:w="1059" w:type="dxa"/>
          </w:tcPr>
          <w:p w14:paraId="50A88EEC" w14:textId="77777777" w:rsidR="00202D29" w:rsidRDefault="00202D29" w:rsidP="00202D29">
            <w:pPr>
              <w:jc w:val="center"/>
            </w:pPr>
            <w:r>
              <w:t>AXI4S</w:t>
            </w:r>
          </w:p>
        </w:tc>
        <w:tc>
          <w:tcPr>
            <w:tcW w:w="4119" w:type="dxa"/>
          </w:tcPr>
          <w:p w14:paraId="6D7FE4CC" w14:textId="2B5BC106" w:rsidR="00202D29" w:rsidRDefault="004D5C10" w:rsidP="00202D29">
            <w:pPr>
              <w:jc w:val="both"/>
            </w:pPr>
            <w:r>
              <w:t>Metadata passed on to the UDP Offload engine for data transmission. Format is identical to the Rx side metadata.</w:t>
            </w:r>
          </w:p>
        </w:tc>
      </w:tr>
    </w:tbl>
    <w:p w14:paraId="66EC7949" w14:textId="77777777" w:rsidR="00F6076A" w:rsidRPr="006B5B5E" w:rsidRDefault="00F6076A" w:rsidP="007B214A">
      <w:pPr>
        <w:jc w:val="both"/>
      </w:pPr>
    </w:p>
    <w:p w14:paraId="6CC28616" w14:textId="57043975" w:rsidR="006B5B5E" w:rsidRDefault="006A6EFA" w:rsidP="006B5B5E">
      <w:pPr>
        <w:pStyle w:val="Heading2"/>
      </w:pPr>
      <w:r>
        <w:t>TCP Offload Engine Description</w:t>
      </w:r>
    </w:p>
    <w:p w14:paraId="4FAC82B7" w14:textId="77777777" w:rsidR="006A6EFA" w:rsidRDefault="006A6EFA" w:rsidP="006A6EFA"/>
    <w:p w14:paraId="3C457C41" w14:textId="1F2323C9" w:rsidR="0072010B" w:rsidRDefault="0072010B" w:rsidP="002D5B30">
      <w:pPr>
        <w:jc w:val="both"/>
        <w:rPr>
          <w:sz w:val="24"/>
        </w:rPr>
      </w:pPr>
      <w:r>
        <w:t>The most sizeable part of the TCP/</w:t>
      </w:r>
      <w:r w:rsidR="008A6EF6">
        <w:t>IP</w:t>
      </w:r>
      <w:r>
        <w:t xml:space="preserve"> Stack is arguably the TCP Offload Engine, which offloads all TCP</w:t>
      </w:r>
      <w:r w:rsidR="002D5B30">
        <w:t xml:space="preserve"> communication from the user application or host processor. </w:t>
      </w:r>
      <w:r w:rsidR="00D22486">
        <w:t xml:space="preserve">It consists of two parallel processing paths, one for data reception and one for data transmission, joined together by a group of tables which maintain the state of the TCP sessions. Since TCP mandates that data is buffered upon reception or before transmission and due to the size of the data that has to be stored, these buffers are implemented in external DRAM. Two separate DRAM connections are used one for the Rx segment data buffer and one for the Tx. The interfaces have been thoroughly described in </w:t>
      </w:r>
      <w:r w:rsidR="00D22486" w:rsidRPr="00D22486">
        <w:rPr>
          <w:sz w:val="24"/>
        </w:rPr>
        <w:fldChar w:fldCharType="begin"/>
      </w:r>
      <w:r w:rsidR="00D22486" w:rsidRPr="00D22486">
        <w:rPr>
          <w:sz w:val="24"/>
        </w:rPr>
        <w:instrText xml:space="preserve"> REF _Ref411960720 \h </w:instrText>
      </w:r>
      <w:r w:rsidR="00D22486">
        <w:rPr>
          <w:sz w:val="24"/>
        </w:rPr>
        <w:instrText xml:space="preserve"> \* MERGEFORMAT </w:instrText>
      </w:r>
      <w:r w:rsidR="00D22486" w:rsidRPr="00D22486">
        <w:rPr>
          <w:sz w:val="24"/>
        </w:rPr>
      </w:r>
      <w:r w:rsidR="00D22486" w:rsidRPr="00D22486">
        <w:rPr>
          <w:sz w:val="24"/>
        </w:rPr>
        <w:fldChar w:fldCharType="separate"/>
      </w:r>
      <w:r w:rsidR="00B31582" w:rsidRPr="00B31582">
        <w:t xml:space="preserve">Table </w:t>
      </w:r>
      <w:r w:rsidR="00B31582" w:rsidRPr="00B31582">
        <w:rPr>
          <w:noProof/>
        </w:rPr>
        <w:t>3</w:t>
      </w:r>
      <w:r w:rsidR="00D22486" w:rsidRPr="00D22486">
        <w:rPr>
          <w:sz w:val="24"/>
        </w:rPr>
        <w:fldChar w:fldCharType="end"/>
      </w:r>
      <w:r w:rsidR="00D22486">
        <w:rPr>
          <w:sz w:val="24"/>
        </w:rPr>
        <w:t>.</w:t>
      </w:r>
      <w:r w:rsidR="003C6A34">
        <w:rPr>
          <w:sz w:val="24"/>
        </w:rPr>
        <w:t xml:space="preserve"> This section will describe the flow of a segment within the TCP Offload Engine in more detail. The reception of a normal segment will be used as an example here, though it must be kept in mind that depending on the type of the segment different events and processing are triggered</w:t>
      </w:r>
      <w:r w:rsidR="00D45FAB">
        <w:rPr>
          <w:sz w:val="24"/>
        </w:rPr>
        <w:t>.</w:t>
      </w:r>
    </w:p>
    <w:p w14:paraId="611DF6C7" w14:textId="171F8C91" w:rsidR="00D45FAB" w:rsidRPr="006A6EFA" w:rsidRDefault="00D45FAB" w:rsidP="002D5B30">
      <w:pPr>
        <w:jc w:val="both"/>
      </w:pPr>
      <w:r>
        <w:rPr>
          <w:sz w:val="24"/>
        </w:rPr>
        <w:t>Upon reception of new segment data, the Rx engine first verifies the TCP checksum of this packet and parses its header to extract the metadata from it. If the checksum is verified</w:t>
      </w:r>
      <w:r w:rsidR="00321935">
        <w:rPr>
          <w:sz w:val="24"/>
        </w:rPr>
        <w:t xml:space="preserve"> then the metadata is processed and depending on the current state the appropriate action is performed. Assuming the state of the session for which this packet is destined is open, then this packet is received, its segment data is written into the Rx Buffer</w:t>
      </w:r>
      <w:r w:rsidR="00640ACD">
        <w:rPr>
          <w:sz w:val="24"/>
        </w:rPr>
        <w:t xml:space="preserve"> and an event is sent to the Tx Engine to generate an acknowledgment for this segment. Additionally, a notification is sent to the user application that there’s new data available in the Rx buffer. </w:t>
      </w:r>
      <w:r w:rsidR="0039236A">
        <w:rPr>
          <w:sz w:val="24"/>
        </w:rPr>
        <w:t xml:space="preserve">The application can then read the data out over the Rx Application Interface at its own convenience. </w:t>
      </w:r>
      <w:r w:rsidR="00B82634">
        <w:rPr>
          <w:sz w:val="24"/>
        </w:rPr>
        <w:t>The Tx Engine receives the acknowledgment event and creates and sends an appropriate segment to the sender of the original data thus verifying their reception.</w:t>
      </w:r>
    </w:p>
    <w:p w14:paraId="4C01DAC8" w14:textId="77777777" w:rsidR="004404E7" w:rsidRDefault="004404E7" w:rsidP="004404E7">
      <w:pPr>
        <w:keepNext/>
        <w:jc w:val="center"/>
      </w:pPr>
      <w:r>
        <w:rPr>
          <w:noProof/>
          <w:lang w:val="en-GB" w:eastAsia="en-GB"/>
        </w:rPr>
        <w:lastRenderedPageBreak/>
        <w:drawing>
          <wp:inline distT="0" distB="0" distL="0" distR="0" wp14:anchorId="5B7485B4" wp14:editId="203A20A3">
            <wp:extent cx="4049369" cy="2108579"/>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ifiedToe.jpg"/>
                    <pic:cNvPicPr/>
                  </pic:nvPicPr>
                  <pic:blipFill>
                    <a:blip r:embed="rId13">
                      <a:extLst>
                        <a:ext uri="{28A0092B-C50C-407E-A947-70E740481C1C}">
                          <a14:useLocalDpi xmlns:a14="http://schemas.microsoft.com/office/drawing/2010/main" val="0"/>
                        </a:ext>
                      </a:extLst>
                    </a:blip>
                    <a:stretch>
                      <a:fillRect/>
                    </a:stretch>
                  </pic:blipFill>
                  <pic:spPr>
                    <a:xfrm>
                      <a:off x="0" y="0"/>
                      <a:ext cx="4059470" cy="2113839"/>
                    </a:xfrm>
                    <a:prstGeom prst="rect">
                      <a:avLst/>
                    </a:prstGeom>
                  </pic:spPr>
                </pic:pic>
              </a:graphicData>
            </a:graphic>
          </wp:inline>
        </w:drawing>
      </w:r>
    </w:p>
    <w:p w14:paraId="65242C9F" w14:textId="1D085D2B" w:rsidR="004404E7" w:rsidRDefault="004404E7" w:rsidP="004404E7">
      <w:pPr>
        <w:pStyle w:val="Caption"/>
        <w:jc w:val="center"/>
        <w:rPr>
          <w:sz w:val="20"/>
        </w:rPr>
      </w:pPr>
      <w:r w:rsidRPr="007F77D8">
        <w:rPr>
          <w:sz w:val="20"/>
        </w:rPr>
        <w:t xml:space="preserve">Figure </w:t>
      </w:r>
      <w:r w:rsidR="006B5B5E" w:rsidRPr="007F77D8">
        <w:rPr>
          <w:sz w:val="20"/>
        </w:rPr>
        <w:fldChar w:fldCharType="begin"/>
      </w:r>
      <w:r w:rsidR="006B5B5E" w:rsidRPr="007F77D8">
        <w:rPr>
          <w:sz w:val="20"/>
        </w:rPr>
        <w:instrText xml:space="preserve"> SEQ Figure \* ARABIC </w:instrText>
      </w:r>
      <w:r w:rsidR="006B5B5E" w:rsidRPr="007F77D8">
        <w:rPr>
          <w:sz w:val="20"/>
        </w:rPr>
        <w:fldChar w:fldCharType="separate"/>
      </w:r>
      <w:r w:rsidR="00B31582">
        <w:rPr>
          <w:noProof/>
          <w:sz w:val="20"/>
        </w:rPr>
        <w:t>2</w:t>
      </w:r>
      <w:r w:rsidR="006B5B5E" w:rsidRPr="007F77D8">
        <w:rPr>
          <w:noProof/>
          <w:sz w:val="20"/>
        </w:rPr>
        <w:fldChar w:fldCharType="end"/>
      </w:r>
      <w:r w:rsidRPr="007F77D8">
        <w:rPr>
          <w:sz w:val="20"/>
        </w:rPr>
        <w:t xml:space="preserve"> – Block Diagram of the TCP Offload Engine</w:t>
      </w:r>
    </w:p>
    <w:p w14:paraId="02EA210B" w14:textId="579AA409" w:rsidR="007055B7" w:rsidRPr="007055B7" w:rsidRDefault="007055B7" w:rsidP="007055B7">
      <w:pPr>
        <w:jc w:val="both"/>
      </w:pPr>
      <w:r>
        <w:t xml:space="preserve">Most of the input and output interfaces of the TCP Offload engine overlap with the external interfaces of the </w:t>
      </w:r>
      <w:r w:rsidR="008A6EF6">
        <w:t xml:space="preserve">full </w:t>
      </w:r>
      <w:r>
        <w:t>TCP/</w:t>
      </w:r>
      <w:r w:rsidR="008A6EF6">
        <w:t xml:space="preserve">IP </w:t>
      </w:r>
      <w:r>
        <w:t xml:space="preserve">Stack. </w:t>
      </w:r>
      <w:r w:rsidR="00DC78CF">
        <w:t xml:space="preserve">Thus the descriptions of </w:t>
      </w:r>
      <w:r w:rsidR="00DC78CF" w:rsidRPr="00DC78CF">
        <w:rPr>
          <w:sz w:val="24"/>
        </w:rPr>
        <w:fldChar w:fldCharType="begin"/>
      </w:r>
      <w:r w:rsidR="00DC78CF" w:rsidRPr="00DC78CF">
        <w:rPr>
          <w:sz w:val="24"/>
        </w:rPr>
        <w:instrText xml:space="preserve"> REF _Ref411960720 \h </w:instrText>
      </w:r>
      <w:r w:rsidR="00DC78CF">
        <w:rPr>
          <w:sz w:val="24"/>
        </w:rPr>
        <w:instrText xml:space="preserve"> \* MERGEFORMAT </w:instrText>
      </w:r>
      <w:r w:rsidR="00DC78CF" w:rsidRPr="00DC78CF">
        <w:rPr>
          <w:sz w:val="24"/>
        </w:rPr>
      </w:r>
      <w:r w:rsidR="00DC78CF" w:rsidRPr="00DC78CF">
        <w:rPr>
          <w:sz w:val="24"/>
        </w:rPr>
        <w:fldChar w:fldCharType="separate"/>
      </w:r>
      <w:r w:rsidR="00B31582" w:rsidRPr="00B31582">
        <w:t xml:space="preserve">Table </w:t>
      </w:r>
      <w:r w:rsidR="00B31582" w:rsidRPr="00B31582">
        <w:rPr>
          <w:noProof/>
        </w:rPr>
        <w:t>3</w:t>
      </w:r>
      <w:r w:rsidR="00DC78CF" w:rsidRPr="00DC78CF">
        <w:rPr>
          <w:sz w:val="24"/>
        </w:rPr>
        <w:fldChar w:fldCharType="end"/>
      </w:r>
      <w:r w:rsidR="00DC78CF">
        <w:rPr>
          <w:sz w:val="24"/>
        </w:rPr>
        <w:t xml:space="preserve"> and </w:t>
      </w:r>
      <w:r w:rsidR="00DC78CF">
        <w:fldChar w:fldCharType="begin"/>
      </w:r>
      <w:r w:rsidR="00DC78CF">
        <w:instrText xml:space="preserve"> REF _Ref411960722 \h </w:instrText>
      </w:r>
      <w:r w:rsidR="00DC78CF">
        <w:fldChar w:fldCharType="separate"/>
      </w:r>
      <w:r w:rsidR="00B31582">
        <w:t xml:space="preserve">Table </w:t>
      </w:r>
      <w:r w:rsidR="00B31582">
        <w:rPr>
          <w:noProof/>
        </w:rPr>
        <w:t>4</w:t>
      </w:r>
      <w:r w:rsidR="00DC78CF">
        <w:fldChar w:fldCharType="end"/>
      </w:r>
      <w:r w:rsidR="00DC78CF">
        <w:t xml:space="preserve"> apply to the TCP Offload Engine.</w:t>
      </w:r>
    </w:p>
    <w:p w14:paraId="3F09A7B8" w14:textId="77777777" w:rsidR="004218E9" w:rsidRDefault="004218E9" w:rsidP="004218E9">
      <w:pPr>
        <w:pStyle w:val="Heading2"/>
      </w:pPr>
      <w:r>
        <w:t>Re</w:t>
      </w:r>
      <w:r w:rsidRPr="00976FB2">
        <w:t>vision History</w:t>
      </w:r>
    </w:p>
    <w:p w14:paraId="70740373" w14:textId="77777777" w:rsidR="004218E9" w:rsidRPr="00BB745D" w:rsidRDefault="004218E9" w:rsidP="004218E9">
      <w:pPr>
        <w:rPr>
          <w:rFonts w:ascii="Calibri" w:hAnsi="Calibri" w:cs="Calibri"/>
        </w:rPr>
      </w:pPr>
      <w:r>
        <w:rPr>
          <w:rFonts w:ascii="Calibri" w:hAnsi="Calibri" w:cs="Calibri"/>
        </w:rPr>
        <w:t>The following table shows the revision history for this document.</w:t>
      </w:r>
    </w:p>
    <w:p w14:paraId="2DB5492A" w14:textId="77777777" w:rsidR="004218E9" w:rsidRDefault="004218E9" w:rsidP="004218E9">
      <w:pPr>
        <w:jc w:val="center"/>
        <w:rPr>
          <w:rFonts w:ascii="Calibri" w:hAnsi="Calibri" w:cs="Calibri"/>
        </w:rPr>
      </w:pPr>
    </w:p>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418"/>
        <w:gridCol w:w="5778"/>
      </w:tblGrid>
      <w:tr w:rsidR="004218E9" w:rsidRPr="00B71874" w14:paraId="6651D55A" w14:textId="77777777" w:rsidTr="004218E9">
        <w:tc>
          <w:tcPr>
            <w:tcW w:w="2376" w:type="dxa"/>
            <w:tcBorders>
              <w:bottom w:val="single" w:sz="12" w:space="0" w:color="C00000"/>
            </w:tcBorders>
          </w:tcPr>
          <w:p w14:paraId="1EC4A9CD" w14:textId="77777777" w:rsidR="004218E9" w:rsidRPr="00B71874" w:rsidRDefault="004218E9" w:rsidP="006B5B5E">
            <w:pPr>
              <w:tabs>
                <w:tab w:val="center" w:pos="4153"/>
                <w:tab w:val="right" w:pos="8306"/>
              </w:tabs>
              <w:jc w:val="center"/>
              <w:rPr>
                <w:rFonts w:ascii="Calibri" w:hAnsi="Calibri" w:cs="Calibri"/>
                <w:b/>
              </w:rPr>
            </w:pPr>
            <w:r>
              <w:rPr>
                <w:rFonts w:ascii="Calibri" w:hAnsi="Calibri" w:cs="Calibri"/>
                <w:b/>
              </w:rPr>
              <w:t>Date</w:t>
            </w:r>
          </w:p>
        </w:tc>
        <w:tc>
          <w:tcPr>
            <w:tcW w:w="1418" w:type="dxa"/>
            <w:tcBorders>
              <w:bottom w:val="single" w:sz="12" w:space="0" w:color="C00000"/>
            </w:tcBorders>
          </w:tcPr>
          <w:p w14:paraId="79B2D345" w14:textId="77777777" w:rsidR="004218E9" w:rsidRPr="00B71874" w:rsidRDefault="004218E9" w:rsidP="006B5B5E">
            <w:pPr>
              <w:tabs>
                <w:tab w:val="center" w:pos="4153"/>
                <w:tab w:val="right" w:pos="8306"/>
              </w:tabs>
              <w:jc w:val="center"/>
              <w:rPr>
                <w:rFonts w:ascii="Calibri" w:hAnsi="Calibri" w:cs="Calibri"/>
                <w:b/>
              </w:rPr>
            </w:pPr>
            <w:r>
              <w:rPr>
                <w:rFonts w:ascii="Calibri" w:hAnsi="Calibri" w:cs="Calibri"/>
                <w:b/>
              </w:rPr>
              <w:t>Version</w:t>
            </w:r>
          </w:p>
        </w:tc>
        <w:tc>
          <w:tcPr>
            <w:tcW w:w="5778" w:type="dxa"/>
            <w:tcBorders>
              <w:bottom w:val="single" w:sz="12" w:space="0" w:color="C00000"/>
            </w:tcBorders>
          </w:tcPr>
          <w:p w14:paraId="5C5FE7F0" w14:textId="77777777" w:rsidR="004218E9" w:rsidRPr="00B71874" w:rsidRDefault="004218E9" w:rsidP="006B5B5E">
            <w:pPr>
              <w:tabs>
                <w:tab w:val="center" w:pos="4153"/>
                <w:tab w:val="right" w:pos="8306"/>
              </w:tabs>
              <w:jc w:val="center"/>
              <w:rPr>
                <w:rFonts w:ascii="Calibri" w:hAnsi="Calibri" w:cs="Calibri"/>
                <w:b/>
              </w:rPr>
            </w:pPr>
            <w:r>
              <w:rPr>
                <w:rFonts w:ascii="Calibri" w:hAnsi="Calibri" w:cs="Calibri"/>
                <w:b/>
              </w:rPr>
              <w:t>Revision</w:t>
            </w:r>
          </w:p>
        </w:tc>
      </w:tr>
      <w:tr w:rsidR="004218E9" w:rsidRPr="00B71874" w14:paraId="7874DC00" w14:textId="77777777" w:rsidTr="00D1078D">
        <w:tc>
          <w:tcPr>
            <w:tcW w:w="2376" w:type="dxa"/>
            <w:tcBorders>
              <w:top w:val="single" w:sz="12" w:space="0" w:color="C00000"/>
              <w:bottom w:val="single" w:sz="12" w:space="0" w:color="C00000"/>
            </w:tcBorders>
          </w:tcPr>
          <w:p w14:paraId="6C72BE80" w14:textId="2CF6FD98" w:rsidR="004218E9" w:rsidRPr="00B71874" w:rsidRDefault="004218E9" w:rsidP="006B5B5E">
            <w:pPr>
              <w:tabs>
                <w:tab w:val="center" w:pos="4153"/>
                <w:tab w:val="right" w:pos="8306"/>
              </w:tabs>
              <w:rPr>
                <w:rFonts w:ascii="Calibri" w:hAnsi="Calibri" w:cs="Calibri"/>
              </w:rPr>
            </w:pPr>
            <w:r>
              <w:rPr>
                <w:rFonts w:ascii="Calibri" w:hAnsi="Calibri" w:cs="Calibri"/>
              </w:rPr>
              <w:t>15</w:t>
            </w:r>
            <w:r w:rsidR="008A6EF6">
              <w:rPr>
                <w:rFonts w:ascii="Calibri" w:hAnsi="Calibri" w:cs="Calibri"/>
              </w:rPr>
              <w:t>/</w:t>
            </w:r>
            <w:r>
              <w:rPr>
                <w:rFonts w:ascii="Calibri" w:hAnsi="Calibri" w:cs="Calibri"/>
              </w:rPr>
              <w:t>12</w:t>
            </w:r>
            <w:r w:rsidR="008A6EF6">
              <w:rPr>
                <w:rFonts w:ascii="Calibri" w:hAnsi="Calibri" w:cs="Calibri"/>
              </w:rPr>
              <w:t>/</w:t>
            </w:r>
            <w:r>
              <w:rPr>
                <w:rFonts w:ascii="Calibri" w:hAnsi="Calibri" w:cs="Calibri"/>
              </w:rPr>
              <w:t>2014</w:t>
            </w:r>
          </w:p>
        </w:tc>
        <w:tc>
          <w:tcPr>
            <w:tcW w:w="1418" w:type="dxa"/>
            <w:tcBorders>
              <w:top w:val="single" w:sz="12" w:space="0" w:color="C00000"/>
              <w:bottom w:val="single" w:sz="12" w:space="0" w:color="C00000"/>
            </w:tcBorders>
          </w:tcPr>
          <w:p w14:paraId="0903286B" w14:textId="77777777" w:rsidR="004218E9" w:rsidRPr="00B71874" w:rsidRDefault="004218E9" w:rsidP="006B5B5E">
            <w:pPr>
              <w:tabs>
                <w:tab w:val="center" w:pos="4153"/>
                <w:tab w:val="right" w:pos="8306"/>
              </w:tabs>
              <w:autoSpaceDE w:val="0"/>
              <w:autoSpaceDN w:val="0"/>
              <w:adjustRightInd w:val="0"/>
              <w:jc w:val="center"/>
              <w:rPr>
                <w:rFonts w:ascii="Calibri" w:hAnsi="Calibri" w:cs="Calibri"/>
              </w:rPr>
            </w:pPr>
            <w:r>
              <w:rPr>
                <w:rFonts w:ascii="Calibri" w:hAnsi="Calibri" w:cs="Calibri"/>
              </w:rPr>
              <w:t>1.0</w:t>
            </w:r>
          </w:p>
        </w:tc>
        <w:tc>
          <w:tcPr>
            <w:tcW w:w="5778" w:type="dxa"/>
            <w:tcBorders>
              <w:top w:val="single" w:sz="12" w:space="0" w:color="C00000"/>
              <w:bottom w:val="single" w:sz="12" w:space="0" w:color="C00000"/>
            </w:tcBorders>
          </w:tcPr>
          <w:p w14:paraId="59324458" w14:textId="77777777" w:rsidR="004218E9" w:rsidRPr="00B71874" w:rsidRDefault="004218E9" w:rsidP="006B5B5E">
            <w:pPr>
              <w:tabs>
                <w:tab w:val="center" w:pos="4153"/>
                <w:tab w:val="right" w:pos="8306"/>
              </w:tabs>
              <w:rPr>
                <w:rFonts w:ascii="Calibri" w:hAnsi="Calibri" w:cs="Calibri"/>
              </w:rPr>
            </w:pPr>
            <w:r>
              <w:rPr>
                <w:rFonts w:ascii="Calibri" w:hAnsi="Calibri" w:cs="Calibri"/>
              </w:rPr>
              <w:t>Initial release</w:t>
            </w:r>
          </w:p>
        </w:tc>
      </w:tr>
      <w:tr w:rsidR="008A6EF6" w:rsidRPr="00B71874" w14:paraId="740FA40A" w14:textId="77777777" w:rsidTr="004218E9">
        <w:tc>
          <w:tcPr>
            <w:tcW w:w="2376" w:type="dxa"/>
            <w:tcBorders>
              <w:top w:val="single" w:sz="12" w:space="0" w:color="C00000"/>
            </w:tcBorders>
          </w:tcPr>
          <w:p w14:paraId="7360612E" w14:textId="249E065A" w:rsidR="008A6EF6" w:rsidRDefault="008A6EF6" w:rsidP="006B5B5E">
            <w:pPr>
              <w:tabs>
                <w:tab w:val="center" w:pos="4153"/>
                <w:tab w:val="right" w:pos="8306"/>
              </w:tabs>
              <w:rPr>
                <w:rFonts w:ascii="Calibri" w:hAnsi="Calibri" w:cs="Calibri"/>
              </w:rPr>
            </w:pPr>
            <w:r>
              <w:rPr>
                <w:rFonts w:ascii="Calibri" w:hAnsi="Calibri" w:cs="Calibri"/>
              </w:rPr>
              <w:t>24/02/2015</w:t>
            </w:r>
          </w:p>
        </w:tc>
        <w:tc>
          <w:tcPr>
            <w:tcW w:w="1418" w:type="dxa"/>
            <w:tcBorders>
              <w:top w:val="single" w:sz="12" w:space="0" w:color="C00000"/>
            </w:tcBorders>
          </w:tcPr>
          <w:p w14:paraId="537D0A4F" w14:textId="76380E7C" w:rsidR="008A6EF6" w:rsidRDefault="008A6EF6" w:rsidP="006B5B5E">
            <w:pPr>
              <w:tabs>
                <w:tab w:val="center" w:pos="4153"/>
                <w:tab w:val="right" w:pos="8306"/>
              </w:tabs>
              <w:autoSpaceDE w:val="0"/>
              <w:autoSpaceDN w:val="0"/>
              <w:adjustRightInd w:val="0"/>
              <w:jc w:val="center"/>
              <w:rPr>
                <w:rFonts w:ascii="Calibri" w:hAnsi="Calibri" w:cs="Calibri"/>
              </w:rPr>
            </w:pPr>
            <w:r>
              <w:rPr>
                <w:rFonts w:ascii="Calibri" w:hAnsi="Calibri" w:cs="Calibri"/>
              </w:rPr>
              <w:t>1.1</w:t>
            </w:r>
          </w:p>
        </w:tc>
        <w:tc>
          <w:tcPr>
            <w:tcW w:w="5778" w:type="dxa"/>
            <w:tcBorders>
              <w:top w:val="single" w:sz="12" w:space="0" w:color="C00000"/>
            </w:tcBorders>
          </w:tcPr>
          <w:p w14:paraId="7F01686A" w14:textId="22C5AAD6" w:rsidR="008A6EF6" w:rsidRDefault="008A6EF6" w:rsidP="006B5B5E">
            <w:pPr>
              <w:tabs>
                <w:tab w:val="center" w:pos="4153"/>
                <w:tab w:val="right" w:pos="8306"/>
              </w:tabs>
              <w:rPr>
                <w:rFonts w:ascii="Calibri" w:hAnsi="Calibri" w:cs="Calibri"/>
              </w:rPr>
            </w:pPr>
            <w:r>
              <w:rPr>
                <w:rFonts w:ascii="Calibri" w:hAnsi="Calibri" w:cs="Calibri"/>
              </w:rPr>
              <w:t>Title, some wording and explanations</w:t>
            </w:r>
          </w:p>
        </w:tc>
      </w:tr>
    </w:tbl>
    <w:p w14:paraId="770CBF09" w14:textId="77777777" w:rsidR="004218E9" w:rsidRDefault="004218E9" w:rsidP="004218E9"/>
    <w:p w14:paraId="7CE2E8D2" w14:textId="77777777" w:rsidR="00486E7A" w:rsidRDefault="00486E7A" w:rsidP="00486E7A">
      <w:pPr>
        <w:pStyle w:val="Heading2"/>
      </w:pPr>
      <w:r>
        <w:t>Notice of Disclaimer</w:t>
      </w:r>
    </w:p>
    <w:p w14:paraId="2A124348" w14:textId="231556E8" w:rsidR="00486E7A" w:rsidRPr="004218E9" w:rsidRDefault="00486E7A" w:rsidP="00486E7A">
      <w:pPr>
        <w:jc w:val="both"/>
      </w:pPr>
      <w:r>
        <w:t>Xilinx is providing this product documentation, hereinafter “Information,” to you “AS IS” with no warranty of any kind, express or implied. Xilinx makes no representation that the Information, or any particular implementation thereof, is free from any claims of infringement. You are responsible for obtaining any rights you may require for any implementation based on the Information. All specifications are subject to change without notice. XILINX EXPRESSLY DISCLAIMS ANY WARRANTY WHATSOEVER WITH RESPECT TO THE ADEQUACY OF THE INFORMATION OR ANY IMPLEMENTATION BASED THEREON, INCLUDING BUT NOT LIMITED TO ANY WARRANTIES  OR  REPRESENTATIONS  THAT  THIS  IMPLEMENTATION  IS  FREE  FROM  CLAIMS  OF INFRINGEMENT  AND  ANY  IMPLIED  WARRANTIES  OF  MERCHANTABILITY  OR  FITNESS  FOR  A PARTICULAR  PURPOSE.  Except  as  stated  herein,  none  of  the  Information  may  be  copied,  reproduced, distributed, republished, downloaded, displayed, posted, or transmitted in any form or by any means including, but not limited to, electronic, mechanical, photocopying, recording, or otherwise, without the prior written consent of Xilinx.</w:t>
      </w:r>
    </w:p>
    <w:p w14:paraId="7BE1A22B" w14:textId="77777777" w:rsidR="00376A3E" w:rsidRPr="00F94A98" w:rsidRDefault="00376A3E" w:rsidP="00376A3E">
      <w:bookmarkStart w:id="7" w:name="_GoBack"/>
      <w:bookmarkEnd w:id="7"/>
    </w:p>
    <w:sectPr w:rsidR="00376A3E" w:rsidRPr="00F94A98" w:rsidSect="00B3158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4D073" w14:textId="77777777" w:rsidR="008562A2" w:rsidRDefault="008562A2" w:rsidP="0010730B">
      <w:pPr>
        <w:spacing w:after="0" w:line="240" w:lineRule="auto"/>
      </w:pPr>
      <w:r>
        <w:separator/>
      </w:r>
    </w:p>
  </w:endnote>
  <w:endnote w:type="continuationSeparator" w:id="0">
    <w:p w14:paraId="0E8D86D6" w14:textId="77777777" w:rsidR="008562A2" w:rsidRDefault="008562A2" w:rsidP="0010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70F68" w14:textId="647CB6BC" w:rsidR="003403A1" w:rsidRDefault="00B31582" w:rsidP="00B31582">
    <w:pPr>
      <w:pStyle w:val="Footer"/>
      <w:jc w:val="center"/>
      <w:rPr>
        <w:rFonts w:ascii="Arial" w:hAnsi="Arial" w:cs="Arial"/>
        <w:color w:val="0070C0"/>
        <w:sz w:val="20"/>
      </w:rPr>
    </w:pPr>
    <w:bookmarkStart w:id="8" w:name="aliashConfidentialFooter1FooterEvenPages"/>
    <w:r w:rsidRPr="00B31582">
      <w:rPr>
        <w:rFonts w:ascii="Arial" w:hAnsi="Arial" w:cs="Arial"/>
        <w:color w:val="0070C0"/>
        <w:sz w:val="20"/>
      </w:rPr>
      <w:t>XILINX CONFIDENTIAL</w:t>
    </w:r>
  </w:p>
  <w:bookmarkEnd w:id="8"/>
  <w:p w14:paraId="2E241BF9" w14:textId="77777777" w:rsidR="00B31582" w:rsidRDefault="00B31582" w:rsidP="003403A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C2D5A" w14:textId="395AB04F" w:rsidR="00B31582" w:rsidRDefault="00B31582" w:rsidP="00B31582">
    <w:pPr>
      <w:pStyle w:val="Footer"/>
      <w:pBdr>
        <w:top w:val="thinThickSmallGap" w:sz="24" w:space="1" w:color="622423" w:themeColor="accent2" w:themeShade="7F"/>
      </w:pBdr>
      <w:jc w:val="center"/>
      <w:rPr>
        <w:rFonts w:ascii="Arial" w:eastAsiaTheme="majorEastAsia" w:hAnsi="Arial" w:cs="Arial"/>
        <w:color w:val="0070C0"/>
        <w:sz w:val="20"/>
      </w:rPr>
    </w:pPr>
    <w:bookmarkStart w:id="9" w:name="aliashConfidentialFooter1FooterPrimary"/>
    <w:r w:rsidRPr="00B31582">
      <w:rPr>
        <w:rFonts w:ascii="Arial" w:eastAsiaTheme="majorEastAsia" w:hAnsi="Arial" w:cs="Arial"/>
        <w:color w:val="0070C0"/>
        <w:sz w:val="20"/>
      </w:rPr>
      <w:t>XILINX CONFIDENTIAL</w:t>
    </w:r>
  </w:p>
  <w:bookmarkEnd w:id="9"/>
  <w:p w14:paraId="698E442D" w14:textId="14D403A2" w:rsidR="00400F2B" w:rsidRDefault="00400F2B" w:rsidP="003403A1">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TCP &amp; UDP Offload Engines Datasheet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1582" w:rsidRPr="00B31582">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2ECD7854" w14:textId="77777777" w:rsidR="00400F2B" w:rsidRDefault="00400F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ACE50" w14:textId="570A9C3C" w:rsidR="003403A1" w:rsidRDefault="00B31582" w:rsidP="00B31582">
    <w:pPr>
      <w:pStyle w:val="Footer"/>
      <w:jc w:val="center"/>
      <w:rPr>
        <w:rFonts w:ascii="Arial" w:hAnsi="Arial" w:cs="Arial"/>
        <w:color w:val="0070C0"/>
        <w:sz w:val="20"/>
      </w:rPr>
    </w:pPr>
    <w:bookmarkStart w:id="10" w:name="aliashConfidentialFooter1FooterFirstPage"/>
    <w:r w:rsidRPr="00B31582">
      <w:rPr>
        <w:rFonts w:ascii="Arial" w:hAnsi="Arial" w:cs="Arial"/>
        <w:color w:val="0070C0"/>
        <w:sz w:val="20"/>
      </w:rPr>
      <w:t>XILINX CONFIDENTIAL</w:t>
    </w:r>
  </w:p>
  <w:bookmarkEnd w:id="10"/>
  <w:p w14:paraId="0B59F336" w14:textId="77777777" w:rsidR="00B31582" w:rsidRDefault="00B31582" w:rsidP="003403A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AA305" w14:textId="77777777" w:rsidR="008562A2" w:rsidRDefault="008562A2" w:rsidP="0010730B">
      <w:pPr>
        <w:spacing w:after="0" w:line="240" w:lineRule="auto"/>
      </w:pPr>
      <w:r>
        <w:separator/>
      </w:r>
    </w:p>
  </w:footnote>
  <w:footnote w:type="continuationSeparator" w:id="0">
    <w:p w14:paraId="6B7B4C51" w14:textId="77777777" w:rsidR="008562A2" w:rsidRDefault="008562A2" w:rsidP="001073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1611A" w14:textId="77777777" w:rsidR="00400F2B" w:rsidRDefault="00400F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1611B" w14:textId="1A6B8C88" w:rsidR="00400F2B" w:rsidRDefault="00400F2B">
    <w:pPr>
      <w:pStyle w:val="Header"/>
    </w:pPr>
    <w:r>
      <w:rPr>
        <w:rFonts w:ascii="Calibri" w:hAnsi="Calibri" w:cs="Calibri"/>
        <w:noProof/>
        <w:lang w:val="en-GB" w:eastAsia="en-GB"/>
      </w:rPr>
      <w:drawing>
        <wp:inline distT="0" distB="0" distL="0" distR="0" wp14:anchorId="5CB88856" wp14:editId="1C28DA6A">
          <wp:extent cx="1345223" cy="259767"/>
          <wp:effectExtent l="0" t="0" r="7620" b="6985"/>
          <wp:docPr id="2" name="Picture 2" descr="Xilinx_Logo_corp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linx_Logo_corp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7010" cy="260112"/>
                  </a:xfrm>
                  <a:prstGeom prst="rect">
                    <a:avLst/>
                  </a:prstGeom>
                  <a:noFill/>
                </pic:spPr>
              </pic:pic>
            </a:graphicData>
          </a:graphic>
        </wp:inline>
      </w:drawing>
    </w:r>
    <w:r>
      <w:t xml:space="preserve">   </w:t>
    </w:r>
    <w:r>
      <w:tab/>
      <w:t>10Gbps TCP/IP Stack</w:t>
    </w:r>
  </w:p>
  <w:p w14:paraId="330E6588" w14:textId="2AFB0EDB" w:rsidR="00400F2B" w:rsidRDefault="00400F2B">
    <w:pPr>
      <w:pStyle w:val="Header"/>
    </w:pPr>
    <w:r>
      <w:t>Date: February 2015</w:t>
    </w:r>
    <w:r>
      <w:tab/>
      <w:t>Version 1.1</w:t>
    </w:r>
  </w:p>
  <w:p w14:paraId="59E44428" w14:textId="4A59E37A" w:rsidR="00400F2B" w:rsidRDefault="00400F2B">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16120" w14:textId="77777777" w:rsidR="00400F2B" w:rsidRDefault="00400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2B83"/>
    <w:multiLevelType w:val="hybridMultilevel"/>
    <w:tmpl w:val="06D6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7457A"/>
    <w:multiLevelType w:val="hybridMultilevel"/>
    <w:tmpl w:val="1BC8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D10BF"/>
    <w:multiLevelType w:val="hybridMultilevel"/>
    <w:tmpl w:val="1FA2E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33240"/>
    <w:multiLevelType w:val="hybridMultilevel"/>
    <w:tmpl w:val="E6340F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447315"/>
    <w:multiLevelType w:val="hybridMultilevel"/>
    <w:tmpl w:val="580A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029DC"/>
    <w:multiLevelType w:val="hybridMultilevel"/>
    <w:tmpl w:val="E6A25D48"/>
    <w:lvl w:ilvl="0" w:tplc="2FE27BA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70024"/>
    <w:multiLevelType w:val="hybridMultilevel"/>
    <w:tmpl w:val="0FBE33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1841EBA"/>
    <w:multiLevelType w:val="hybridMultilevel"/>
    <w:tmpl w:val="E752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10F22"/>
    <w:multiLevelType w:val="hybridMultilevel"/>
    <w:tmpl w:val="5CA6C2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5440E22"/>
    <w:multiLevelType w:val="hybridMultilevel"/>
    <w:tmpl w:val="BD420B3C"/>
    <w:lvl w:ilvl="0" w:tplc="C838A468">
      <w:start w:val="1"/>
      <w:numFmt w:val="bullet"/>
      <w:lvlText w:val="–"/>
      <w:lvlJc w:val="left"/>
      <w:pPr>
        <w:tabs>
          <w:tab w:val="num" w:pos="360"/>
        </w:tabs>
        <w:ind w:left="360" w:hanging="360"/>
      </w:pPr>
      <w:rPr>
        <w:rFonts w:ascii="Times New Roman" w:hAnsi="Times New Roman" w:hint="default"/>
      </w:rPr>
    </w:lvl>
    <w:lvl w:ilvl="1" w:tplc="18090001">
      <w:start w:val="1"/>
      <w:numFmt w:val="bullet"/>
      <w:lvlText w:val=""/>
      <w:lvlJc w:val="left"/>
      <w:pPr>
        <w:tabs>
          <w:tab w:val="num" w:pos="1080"/>
        </w:tabs>
        <w:ind w:left="1080" w:hanging="360"/>
      </w:pPr>
      <w:rPr>
        <w:rFonts w:ascii="Symbol" w:hAnsi="Symbol" w:hint="default"/>
      </w:rPr>
    </w:lvl>
    <w:lvl w:ilvl="2" w:tplc="DC1216BA">
      <w:start w:val="1"/>
      <w:numFmt w:val="bullet"/>
      <w:lvlText w:val="–"/>
      <w:lvlJc w:val="left"/>
      <w:pPr>
        <w:tabs>
          <w:tab w:val="num" w:pos="1800"/>
        </w:tabs>
        <w:ind w:left="1800" w:hanging="360"/>
      </w:pPr>
      <w:rPr>
        <w:rFonts w:ascii="Times New Roman" w:hAnsi="Times New Roman" w:hint="default"/>
      </w:rPr>
    </w:lvl>
    <w:lvl w:ilvl="3" w:tplc="34D2C604" w:tentative="1">
      <w:start w:val="1"/>
      <w:numFmt w:val="bullet"/>
      <w:lvlText w:val="–"/>
      <w:lvlJc w:val="left"/>
      <w:pPr>
        <w:tabs>
          <w:tab w:val="num" w:pos="2520"/>
        </w:tabs>
        <w:ind w:left="2520" w:hanging="360"/>
      </w:pPr>
      <w:rPr>
        <w:rFonts w:ascii="Times New Roman" w:hAnsi="Times New Roman" w:hint="default"/>
      </w:rPr>
    </w:lvl>
    <w:lvl w:ilvl="4" w:tplc="34B8E11E" w:tentative="1">
      <w:start w:val="1"/>
      <w:numFmt w:val="bullet"/>
      <w:lvlText w:val="–"/>
      <w:lvlJc w:val="left"/>
      <w:pPr>
        <w:tabs>
          <w:tab w:val="num" w:pos="3240"/>
        </w:tabs>
        <w:ind w:left="3240" w:hanging="360"/>
      </w:pPr>
      <w:rPr>
        <w:rFonts w:ascii="Times New Roman" w:hAnsi="Times New Roman" w:hint="default"/>
      </w:rPr>
    </w:lvl>
    <w:lvl w:ilvl="5" w:tplc="C50C009E" w:tentative="1">
      <w:start w:val="1"/>
      <w:numFmt w:val="bullet"/>
      <w:lvlText w:val="–"/>
      <w:lvlJc w:val="left"/>
      <w:pPr>
        <w:tabs>
          <w:tab w:val="num" w:pos="3960"/>
        </w:tabs>
        <w:ind w:left="3960" w:hanging="360"/>
      </w:pPr>
      <w:rPr>
        <w:rFonts w:ascii="Times New Roman" w:hAnsi="Times New Roman" w:hint="default"/>
      </w:rPr>
    </w:lvl>
    <w:lvl w:ilvl="6" w:tplc="22F80CEE" w:tentative="1">
      <w:start w:val="1"/>
      <w:numFmt w:val="bullet"/>
      <w:lvlText w:val="–"/>
      <w:lvlJc w:val="left"/>
      <w:pPr>
        <w:tabs>
          <w:tab w:val="num" w:pos="4680"/>
        </w:tabs>
        <w:ind w:left="4680" w:hanging="360"/>
      </w:pPr>
      <w:rPr>
        <w:rFonts w:ascii="Times New Roman" w:hAnsi="Times New Roman" w:hint="default"/>
      </w:rPr>
    </w:lvl>
    <w:lvl w:ilvl="7" w:tplc="80E434AA" w:tentative="1">
      <w:start w:val="1"/>
      <w:numFmt w:val="bullet"/>
      <w:lvlText w:val="–"/>
      <w:lvlJc w:val="left"/>
      <w:pPr>
        <w:tabs>
          <w:tab w:val="num" w:pos="5400"/>
        </w:tabs>
        <w:ind w:left="5400" w:hanging="360"/>
      </w:pPr>
      <w:rPr>
        <w:rFonts w:ascii="Times New Roman" w:hAnsi="Times New Roman" w:hint="default"/>
      </w:rPr>
    </w:lvl>
    <w:lvl w:ilvl="8" w:tplc="AD342544" w:tentative="1">
      <w:start w:val="1"/>
      <w:numFmt w:val="bullet"/>
      <w:lvlText w:val="–"/>
      <w:lvlJc w:val="left"/>
      <w:pPr>
        <w:tabs>
          <w:tab w:val="num" w:pos="6120"/>
        </w:tabs>
        <w:ind w:left="6120" w:hanging="360"/>
      </w:pPr>
      <w:rPr>
        <w:rFonts w:ascii="Times New Roman" w:hAnsi="Times New Roman" w:hint="default"/>
      </w:rPr>
    </w:lvl>
  </w:abstractNum>
  <w:abstractNum w:abstractNumId="10" w15:restartNumberingAfterBreak="0">
    <w:nsid w:val="27D676E2"/>
    <w:multiLevelType w:val="hybridMultilevel"/>
    <w:tmpl w:val="3FC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33F3F"/>
    <w:multiLevelType w:val="hybridMultilevel"/>
    <w:tmpl w:val="258C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12B94"/>
    <w:multiLevelType w:val="hybridMultilevel"/>
    <w:tmpl w:val="32729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A13CD"/>
    <w:multiLevelType w:val="hybridMultilevel"/>
    <w:tmpl w:val="8EE6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1510"/>
    <w:multiLevelType w:val="hybridMultilevel"/>
    <w:tmpl w:val="914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579FC"/>
    <w:multiLevelType w:val="hybridMultilevel"/>
    <w:tmpl w:val="FA4614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14115E"/>
    <w:multiLevelType w:val="hybridMultilevel"/>
    <w:tmpl w:val="E5048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C2A1E"/>
    <w:multiLevelType w:val="hybridMultilevel"/>
    <w:tmpl w:val="F6829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FC0C76"/>
    <w:multiLevelType w:val="hybridMultilevel"/>
    <w:tmpl w:val="9E9061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1D814A3"/>
    <w:multiLevelType w:val="hybridMultilevel"/>
    <w:tmpl w:val="E8C20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20D4F"/>
    <w:multiLevelType w:val="hybridMultilevel"/>
    <w:tmpl w:val="9F2E36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5AB13A5"/>
    <w:multiLevelType w:val="hybridMultilevel"/>
    <w:tmpl w:val="BFE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B766A"/>
    <w:multiLevelType w:val="hybridMultilevel"/>
    <w:tmpl w:val="01F0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294CB0"/>
    <w:multiLevelType w:val="hybridMultilevel"/>
    <w:tmpl w:val="6EB0B9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C9F6A7B"/>
    <w:multiLevelType w:val="hybridMultilevel"/>
    <w:tmpl w:val="9136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23DF5"/>
    <w:multiLevelType w:val="hybridMultilevel"/>
    <w:tmpl w:val="40963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026ED"/>
    <w:multiLevelType w:val="hybridMultilevel"/>
    <w:tmpl w:val="17DA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E5F65"/>
    <w:multiLevelType w:val="hybridMultilevel"/>
    <w:tmpl w:val="BB92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B5646"/>
    <w:multiLevelType w:val="hybridMultilevel"/>
    <w:tmpl w:val="F9E4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258E3"/>
    <w:multiLevelType w:val="hybridMultilevel"/>
    <w:tmpl w:val="0F1867E2"/>
    <w:lvl w:ilvl="0" w:tplc="C838A468">
      <w:start w:val="1"/>
      <w:numFmt w:val="bullet"/>
      <w:lvlText w:val="–"/>
      <w:lvlJc w:val="left"/>
      <w:pPr>
        <w:tabs>
          <w:tab w:val="num" w:pos="360"/>
        </w:tabs>
        <w:ind w:left="360" w:hanging="360"/>
      </w:pPr>
      <w:rPr>
        <w:rFonts w:ascii="Times New Roman" w:hAnsi="Times New Roman" w:hint="default"/>
      </w:rPr>
    </w:lvl>
    <w:lvl w:ilvl="1" w:tplc="978C3A66">
      <w:start w:val="1"/>
      <w:numFmt w:val="bullet"/>
      <w:lvlText w:val="–"/>
      <w:lvlJc w:val="left"/>
      <w:pPr>
        <w:tabs>
          <w:tab w:val="num" w:pos="1080"/>
        </w:tabs>
        <w:ind w:left="1080" w:hanging="360"/>
      </w:pPr>
      <w:rPr>
        <w:rFonts w:ascii="Times New Roman" w:hAnsi="Times New Roman" w:hint="default"/>
      </w:rPr>
    </w:lvl>
    <w:lvl w:ilvl="2" w:tplc="DC1216BA" w:tentative="1">
      <w:start w:val="1"/>
      <w:numFmt w:val="bullet"/>
      <w:lvlText w:val="–"/>
      <w:lvlJc w:val="left"/>
      <w:pPr>
        <w:tabs>
          <w:tab w:val="num" w:pos="1800"/>
        </w:tabs>
        <w:ind w:left="1800" w:hanging="360"/>
      </w:pPr>
      <w:rPr>
        <w:rFonts w:ascii="Times New Roman" w:hAnsi="Times New Roman" w:hint="default"/>
      </w:rPr>
    </w:lvl>
    <w:lvl w:ilvl="3" w:tplc="34D2C604" w:tentative="1">
      <w:start w:val="1"/>
      <w:numFmt w:val="bullet"/>
      <w:lvlText w:val="–"/>
      <w:lvlJc w:val="left"/>
      <w:pPr>
        <w:tabs>
          <w:tab w:val="num" w:pos="2520"/>
        </w:tabs>
        <w:ind w:left="2520" w:hanging="360"/>
      </w:pPr>
      <w:rPr>
        <w:rFonts w:ascii="Times New Roman" w:hAnsi="Times New Roman" w:hint="default"/>
      </w:rPr>
    </w:lvl>
    <w:lvl w:ilvl="4" w:tplc="34B8E11E" w:tentative="1">
      <w:start w:val="1"/>
      <w:numFmt w:val="bullet"/>
      <w:lvlText w:val="–"/>
      <w:lvlJc w:val="left"/>
      <w:pPr>
        <w:tabs>
          <w:tab w:val="num" w:pos="3240"/>
        </w:tabs>
        <w:ind w:left="3240" w:hanging="360"/>
      </w:pPr>
      <w:rPr>
        <w:rFonts w:ascii="Times New Roman" w:hAnsi="Times New Roman" w:hint="default"/>
      </w:rPr>
    </w:lvl>
    <w:lvl w:ilvl="5" w:tplc="C50C009E" w:tentative="1">
      <w:start w:val="1"/>
      <w:numFmt w:val="bullet"/>
      <w:lvlText w:val="–"/>
      <w:lvlJc w:val="left"/>
      <w:pPr>
        <w:tabs>
          <w:tab w:val="num" w:pos="3960"/>
        </w:tabs>
        <w:ind w:left="3960" w:hanging="360"/>
      </w:pPr>
      <w:rPr>
        <w:rFonts w:ascii="Times New Roman" w:hAnsi="Times New Roman" w:hint="default"/>
      </w:rPr>
    </w:lvl>
    <w:lvl w:ilvl="6" w:tplc="22F80CEE" w:tentative="1">
      <w:start w:val="1"/>
      <w:numFmt w:val="bullet"/>
      <w:lvlText w:val="–"/>
      <w:lvlJc w:val="left"/>
      <w:pPr>
        <w:tabs>
          <w:tab w:val="num" w:pos="4680"/>
        </w:tabs>
        <w:ind w:left="4680" w:hanging="360"/>
      </w:pPr>
      <w:rPr>
        <w:rFonts w:ascii="Times New Roman" w:hAnsi="Times New Roman" w:hint="default"/>
      </w:rPr>
    </w:lvl>
    <w:lvl w:ilvl="7" w:tplc="80E434AA" w:tentative="1">
      <w:start w:val="1"/>
      <w:numFmt w:val="bullet"/>
      <w:lvlText w:val="–"/>
      <w:lvlJc w:val="left"/>
      <w:pPr>
        <w:tabs>
          <w:tab w:val="num" w:pos="5400"/>
        </w:tabs>
        <w:ind w:left="5400" w:hanging="360"/>
      </w:pPr>
      <w:rPr>
        <w:rFonts w:ascii="Times New Roman" w:hAnsi="Times New Roman" w:hint="default"/>
      </w:rPr>
    </w:lvl>
    <w:lvl w:ilvl="8" w:tplc="AD342544" w:tentative="1">
      <w:start w:val="1"/>
      <w:numFmt w:val="bullet"/>
      <w:lvlText w:val="–"/>
      <w:lvlJc w:val="left"/>
      <w:pPr>
        <w:tabs>
          <w:tab w:val="num" w:pos="6120"/>
        </w:tabs>
        <w:ind w:left="6120" w:hanging="360"/>
      </w:pPr>
      <w:rPr>
        <w:rFonts w:ascii="Times New Roman" w:hAnsi="Times New Roman" w:hint="default"/>
      </w:rPr>
    </w:lvl>
  </w:abstractNum>
  <w:abstractNum w:abstractNumId="30" w15:restartNumberingAfterBreak="0">
    <w:nsid w:val="7DBA0C23"/>
    <w:multiLevelType w:val="hybridMultilevel"/>
    <w:tmpl w:val="8006E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22"/>
  </w:num>
  <w:num w:numId="5">
    <w:abstractNumId w:val="24"/>
  </w:num>
  <w:num w:numId="6">
    <w:abstractNumId w:val="16"/>
  </w:num>
  <w:num w:numId="7">
    <w:abstractNumId w:val="11"/>
  </w:num>
  <w:num w:numId="8">
    <w:abstractNumId w:val="7"/>
  </w:num>
  <w:num w:numId="9">
    <w:abstractNumId w:val="13"/>
  </w:num>
  <w:num w:numId="10">
    <w:abstractNumId w:val="17"/>
  </w:num>
  <w:num w:numId="11">
    <w:abstractNumId w:val="27"/>
  </w:num>
  <w:num w:numId="12">
    <w:abstractNumId w:val="19"/>
  </w:num>
  <w:num w:numId="13">
    <w:abstractNumId w:val="25"/>
  </w:num>
  <w:num w:numId="14">
    <w:abstractNumId w:val="28"/>
  </w:num>
  <w:num w:numId="15">
    <w:abstractNumId w:val="10"/>
  </w:num>
  <w:num w:numId="16">
    <w:abstractNumId w:val="0"/>
  </w:num>
  <w:num w:numId="17">
    <w:abstractNumId w:val="12"/>
  </w:num>
  <w:num w:numId="18">
    <w:abstractNumId w:val="21"/>
  </w:num>
  <w:num w:numId="19">
    <w:abstractNumId w:val="26"/>
  </w:num>
  <w:num w:numId="20">
    <w:abstractNumId w:val="2"/>
  </w:num>
  <w:num w:numId="21">
    <w:abstractNumId w:val="1"/>
  </w:num>
  <w:num w:numId="22">
    <w:abstractNumId w:val="29"/>
  </w:num>
  <w:num w:numId="23">
    <w:abstractNumId w:val="9"/>
  </w:num>
  <w:num w:numId="24">
    <w:abstractNumId w:val="5"/>
  </w:num>
  <w:num w:numId="25">
    <w:abstractNumId w:val="15"/>
  </w:num>
  <w:num w:numId="26">
    <w:abstractNumId w:val="30"/>
  </w:num>
  <w:num w:numId="27">
    <w:abstractNumId w:val="3"/>
  </w:num>
  <w:num w:numId="28">
    <w:abstractNumId w:val="8"/>
  </w:num>
  <w:num w:numId="29">
    <w:abstractNumId w:val="18"/>
  </w:num>
  <w:num w:numId="30">
    <w:abstractNumId w:val="2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0B"/>
    <w:rsid w:val="000013BC"/>
    <w:rsid w:val="000060BB"/>
    <w:rsid w:val="000074C2"/>
    <w:rsid w:val="00010237"/>
    <w:rsid w:val="00015555"/>
    <w:rsid w:val="00023879"/>
    <w:rsid w:val="000322D2"/>
    <w:rsid w:val="000501AA"/>
    <w:rsid w:val="00050A2B"/>
    <w:rsid w:val="00050F6A"/>
    <w:rsid w:val="00063B0C"/>
    <w:rsid w:val="0007342D"/>
    <w:rsid w:val="000869E4"/>
    <w:rsid w:val="000A20C1"/>
    <w:rsid w:val="000A37EF"/>
    <w:rsid w:val="000A6353"/>
    <w:rsid w:val="000C21D6"/>
    <w:rsid w:val="000C5410"/>
    <w:rsid w:val="000D07F1"/>
    <w:rsid w:val="000D4CD5"/>
    <w:rsid w:val="000F5813"/>
    <w:rsid w:val="00102768"/>
    <w:rsid w:val="0010730B"/>
    <w:rsid w:val="001123E9"/>
    <w:rsid w:val="00133280"/>
    <w:rsid w:val="00142412"/>
    <w:rsid w:val="001576E0"/>
    <w:rsid w:val="00160E4D"/>
    <w:rsid w:val="00162AA8"/>
    <w:rsid w:val="001849EA"/>
    <w:rsid w:val="00185D75"/>
    <w:rsid w:val="00193C1E"/>
    <w:rsid w:val="00195D33"/>
    <w:rsid w:val="00197287"/>
    <w:rsid w:val="001A480A"/>
    <w:rsid w:val="001A5CF4"/>
    <w:rsid w:val="001C0667"/>
    <w:rsid w:val="001C5091"/>
    <w:rsid w:val="001D0A2A"/>
    <w:rsid w:val="001D2DDF"/>
    <w:rsid w:val="001D7344"/>
    <w:rsid w:val="001E14A5"/>
    <w:rsid w:val="001E1A02"/>
    <w:rsid w:val="00201F8B"/>
    <w:rsid w:val="002021E7"/>
    <w:rsid w:val="00202D29"/>
    <w:rsid w:val="00207A9D"/>
    <w:rsid w:val="00212E44"/>
    <w:rsid w:val="002147E0"/>
    <w:rsid w:val="002152E0"/>
    <w:rsid w:val="00215D3F"/>
    <w:rsid w:val="00216805"/>
    <w:rsid w:val="00216841"/>
    <w:rsid w:val="0021747D"/>
    <w:rsid w:val="00222F05"/>
    <w:rsid w:val="002243AF"/>
    <w:rsid w:val="00230FDE"/>
    <w:rsid w:val="00233F8D"/>
    <w:rsid w:val="00236F0A"/>
    <w:rsid w:val="00242673"/>
    <w:rsid w:val="0025294A"/>
    <w:rsid w:val="00254EC5"/>
    <w:rsid w:val="00255483"/>
    <w:rsid w:val="00256FC9"/>
    <w:rsid w:val="0026731B"/>
    <w:rsid w:val="00276273"/>
    <w:rsid w:val="00282D01"/>
    <w:rsid w:val="002860C1"/>
    <w:rsid w:val="00293C77"/>
    <w:rsid w:val="0029607D"/>
    <w:rsid w:val="00297838"/>
    <w:rsid w:val="002979C9"/>
    <w:rsid w:val="002A2395"/>
    <w:rsid w:val="002C0AD7"/>
    <w:rsid w:val="002C15EF"/>
    <w:rsid w:val="002C3DC4"/>
    <w:rsid w:val="002D5B30"/>
    <w:rsid w:val="002E542F"/>
    <w:rsid w:val="002F0B76"/>
    <w:rsid w:val="002F4F05"/>
    <w:rsid w:val="0031439E"/>
    <w:rsid w:val="00314B46"/>
    <w:rsid w:val="00316AF9"/>
    <w:rsid w:val="00321935"/>
    <w:rsid w:val="00327157"/>
    <w:rsid w:val="00332047"/>
    <w:rsid w:val="00334B25"/>
    <w:rsid w:val="003403A1"/>
    <w:rsid w:val="00342C71"/>
    <w:rsid w:val="00343206"/>
    <w:rsid w:val="003433D0"/>
    <w:rsid w:val="003621C1"/>
    <w:rsid w:val="003671F7"/>
    <w:rsid w:val="0037068C"/>
    <w:rsid w:val="00376462"/>
    <w:rsid w:val="00376A3E"/>
    <w:rsid w:val="003836D7"/>
    <w:rsid w:val="0038514F"/>
    <w:rsid w:val="00385F2F"/>
    <w:rsid w:val="003862DC"/>
    <w:rsid w:val="00391813"/>
    <w:rsid w:val="0039236A"/>
    <w:rsid w:val="003A336E"/>
    <w:rsid w:val="003A4A08"/>
    <w:rsid w:val="003A504D"/>
    <w:rsid w:val="003A5DDB"/>
    <w:rsid w:val="003B13D4"/>
    <w:rsid w:val="003B5175"/>
    <w:rsid w:val="003C0641"/>
    <w:rsid w:val="003C1870"/>
    <w:rsid w:val="003C24AB"/>
    <w:rsid w:val="003C6A34"/>
    <w:rsid w:val="003D04C0"/>
    <w:rsid w:val="003D33E4"/>
    <w:rsid w:val="003E3321"/>
    <w:rsid w:val="003E683D"/>
    <w:rsid w:val="003E727A"/>
    <w:rsid w:val="00400F2B"/>
    <w:rsid w:val="0041395B"/>
    <w:rsid w:val="004218E9"/>
    <w:rsid w:val="00422A66"/>
    <w:rsid w:val="00426B45"/>
    <w:rsid w:val="00431E9B"/>
    <w:rsid w:val="004404E7"/>
    <w:rsid w:val="0045251A"/>
    <w:rsid w:val="0045479F"/>
    <w:rsid w:val="004575F9"/>
    <w:rsid w:val="004741E0"/>
    <w:rsid w:val="00482808"/>
    <w:rsid w:val="004828E1"/>
    <w:rsid w:val="00486E7A"/>
    <w:rsid w:val="00492721"/>
    <w:rsid w:val="0049578E"/>
    <w:rsid w:val="004A022B"/>
    <w:rsid w:val="004A1A02"/>
    <w:rsid w:val="004A45BD"/>
    <w:rsid w:val="004A4665"/>
    <w:rsid w:val="004A6E4C"/>
    <w:rsid w:val="004B0DE3"/>
    <w:rsid w:val="004B28FD"/>
    <w:rsid w:val="004B29F1"/>
    <w:rsid w:val="004D5C10"/>
    <w:rsid w:val="004D6A78"/>
    <w:rsid w:val="004D7276"/>
    <w:rsid w:val="004D7A0C"/>
    <w:rsid w:val="004E09CB"/>
    <w:rsid w:val="004F06C2"/>
    <w:rsid w:val="00506FCE"/>
    <w:rsid w:val="00507B34"/>
    <w:rsid w:val="005204E2"/>
    <w:rsid w:val="005268F3"/>
    <w:rsid w:val="00531C59"/>
    <w:rsid w:val="00543968"/>
    <w:rsid w:val="00547471"/>
    <w:rsid w:val="00552D6A"/>
    <w:rsid w:val="00554393"/>
    <w:rsid w:val="0055515A"/>
    <w:rsid w:val="005611AD"/>
    <w:rsid w:val="00580DEE"/>
    <w:rsid w:val="005836B6"/>
    <w:rsid w:val="00586630"/>
    <w:rsid w:val="00593655"/>
    <w:rsid w:val="005960EB"/>
    <w:rsid w:val="005A1AB1"/>
    <w:rsid w:val="005A239F"/>
    <w:rsid w:val="005A34E7"/>
    <w:rsid w:val="005A59DD"/>
    <w:rsid w:val="005A7428"/>
    <w:rsid w:val="005B34F7"/>
    <w:rsid w:val="005B7DAB"/>
    <w:rsid w:val="005C4CB6"/>
    <w:rsid w:val="005C5BD0"/>
    <w:rsid w:val="005D3E2A"/>
    <w:rsid w:val="005E423E"/>
    <w:rsid w:val="005E549D"/>
    <w:rsid w:val="005E57B9"/>
    <w:rsid w:val="00603FC3"/>
    <w:rsid w:val="00604ACA"/>
    <w:rsid w:val="00605931"/>
    <w:rsid w:val="00613FB2"/>
    <w:rsid w:val="006240E5"/>
    <w:rsid w:val="00634037"/>
    <w:rsid w:val="00634FC7"/>
    <w:rsid w:val="00640ACD"/>
    <w:rsid w:val="0064107A"/>
    <w:rsid w:val="00641F78"/>
    <w:rsid w:val="00647F0B"/>
    <w:rsid w:val="00650B79"/>
    <w:rsid w:val="00650DA5"/>
    <w:rsid w:val="0066733A"/>
    <w:rsid w:val="00672F54"/>
    <w:rsid w:val="00681A4F"/>
    <w:rsid w:val="00681DEF"/>
    <w:rsid w:val="006A0699"/>
    <w:rsid w:val="006A6EFA"/>
    <w:rsid w:val="006B5B5E"/>
    <w:rsid w:val="006B5CB3"/>
    <w:rsid w:val="006D32A4"/>
    <w:rsid w:val="006F2A4A"/>
    <w:rsid w:val="0070009F"/>
    <w:rsid w:val="00703F30"/>
    <w:rsid w:val="007055B7"/>
    <w:rsid w:val="0072010B"/>
    <w:rsid w:val="0072182A"/>
    <w:rsid w:val="007220B0"/>
    <w:rsid w:val="00722225"/>
    <w:rsid w:val="007349B2"/>
    <w:rsid w:val="00737A8B"/>
    <w:rsid w:val="007509B8"/>
    <w:rsid w:val="007512D4"/>
    <w:rsid w:val="00755508"/>
    <w:rsid w:val="00761F11"/>
    <w:rsid w:val="00762A86"/>
    <w:rsid w:val="0076400F"/>
    <w:rsid w:val="00765FDF"/>
    <w:rsid w:val="00786169"/>
    <w:rsid w:val="007876A9"/>
    <w:rsid w:val="0079740D"/>
    <w:rsid w:val="007A23CF"/>
    <w:rsid w:val="007A6A9D"/>
    <w:rsid w:val="007B214A"/>
    <w:rsid w:val="007B41F5"/>
    <w:rsid w:val="007B6535"/>
    <w:rsid w:val="007C15AA"/>
    <w:rsid w:val="007C2858"/>
    <w:rsid w:val="007C2A01"/>
    <w:rsid w:val="007C7A54"/>
    <w:rsid w:val="007D2131"/>
    <w:rsid w:val="007D3486"/>
    <w:rsid w:val="007E2735"/>
    <w:rsid w:val="007E519E"/>
    <w:rsid w:val="007E551C"/>
    <w:rsid w:val="007E57CD"/>
    <w:rsid w:val="007F2442"/>
    <w:rsid w:val="007F3821"/>
    <w:rsid w:val="007F77D8"/>
    <w:rsid w:val="007F7C47"/>
    <w:rsid w:val="0080289F"/>
    <w:rsid w:val="00806629"/>
    <w:rsid w:val="00812C76"/>
    <w:rsid w:val="00820364"/>
    <w:rsid w:val="0082253F"/>
    <w:rsid w:val="00831CF9"/>
    <w:rsid w:val="00837846"/>
    <w:rsid w:val="0084312A"/>
    <w:rsid w:val="008562A2"/>
    <w:rsid w:val="008652CE"/>
    <w:rsid w:val="00865386"/>
    <w:rsid w:val="00865D43"/>
    <w:rsid w:val="00867D7D"/>
    <w:rsid w:val="00877E37"/>
    <w:rsid w:val="0088284B"/>
    <w:rsid w:val="00891B8C"/>
    <w:rsid w:val="008929B0"/>
    <w:rsid w:val="008A2C43"/>
    <w:rsid w:val="008A3B38"/>
    <w:rsid w:val="008A4553"/>
    <w:rsid w:val="008A4BF2"/>
    <w:rsid w:val="008A4EAB"/>
    <w:rsid w:val="008A6EF6"/>
    <w:rsid w:val="008A7E9D"/>
    <w:rsid w:val="008C6E00"/>
    <w:rsid w:val="008C7124"/>
    <w:rsid w:val="008D3685"/>
    <w:rsid w:val="008D6004"/>
    <w:rsid w:val="008F2360"/>
    <w:rsid w:val="008F4BC2"/>
    <w:rsid w:val="008F4C96"/>
    <w:rsid w:val="0090698E"/>
    <w:rsid w:val="009069E3"/>
    <w:rsid w:val="00907AD5"/>
    <w:rsid w:val="009139B8"/>
    <w:rsid w:val="00917092"/>
    <w:rsid w:val="009218FA"/>
    <w:rsid w:val="00922092"/>
    <w:rsid w:val="009333ED"/>
    <w:rsid w:val="00933FE4"/>
    <w:rsid w:val="00935709"/>
    <w:rsid w:val="00940AC4"/>
    <w:rsid w:val="00950DF6"/>
    <w:rsid w:val="009550A7"/>
    <w:rsid w:val="009673C0"/>
    <w:rsid w:val="00971B71"/>
    <w:rsid w:val="009919B0"/>
    <w:rsid w:val="009A13DB"/>
    <w:rsid w:val="009A5210"/>
    <w:rsid w:val="009B4FE2"/>
    <w:rsid w:val="009D606E"/>
    <w:rsid w:val="009E0B46"/>
    <w:rsid w:val="009E3599"/>
    <w:rsid w:val="009E5FEE"/>
    <w:rsid w:val="009E766C"/>
    <w:rsid w:val="009F0171"/>
    <w:rsid w:val="009F7CFB"/>
    <w:rsid w:val="00A03627"/>
    <w:rsid w:val="00A03C66"/>
    <w:rsid w:val="00A106DC"/>
    <w:rsid w:val="00A131CB"/>
    <w:rsid w:val="00A40004"/>
    <w:rsid w:val="00A57960"/>
    <w:rsid w:val="00A62216"/>
    <w:rsid w:val="00A63082"/>
    <w:rsid w:val="00A801B9"/>
    <w:rsid w:val="00A80622"/>
    <w:rsid w:val="00A83E4A"/>
    <w:rsid w:val="00A935E3"/>
    <w:rsid w:val="00A95061"/>
    <w:rsid w:val="00AA2547"/>
    <w:rsid w:val="00AB3A38"/>
    <w:rsid w:val="00AB3BA4"/>
    <w:rsid w:val="00AB738B"/>
    <w:rsid w:val="00AC6FDB"/>
    <w:rsid w:val="00AD0764"/>
    <w:rsid w:val="00AE43A8"/>
    <w:rsid w:val="00AE454B"/>
    <w:rsid w:val="00AE6150"/>
    <w:rsid w:val="00AE7AE6"/>
    <w:rsid w:val="00B01719"/>
    <w:rsid w:val="00B02AAA"/>
    <w:rsid w:val="00B02D30"/>
    <w:rsid w:val="00B1276E"/>
    <w:rsid w:val="00B22CFF"/>
    <w:rsid w:val="00B30FC6"/>
    <w:rsid w:val="00B31582"/>
    <w:rsid w:val="00B4544A"/>
    <w:rsid w:val="00B46DEC"/>
    <w:rsid w:val="00B47196"/>
    <w:rsid w:val="00B47850"/>
    <w:rsid w:val="00B521E2"/>
    <w:rsid w:val="00B63777"/>
    <w:rsid w:val="00B64E29"/>
    <w:rsid w:val="00B64E92"/>
    <w:rsid w:val="00B67369"/>
    <w:rsid w:val="00B674B6"/>
    <w:rsid w:val="00B73BFD"/>
    <w:rsid w:val="00B74A4C"/>
    <w:rsid w:val="00B82634"/>
    <w:rsid w:val="00B83403"/>
    <w:rsid w:val="00B849A8"/>
    <w:rsid w:val="00B85CD0"/>
    <w:rsid w:val="00B86D67"/>
    <w:rsid w:val="00B930BE"/>
    <w:rsid w:val="00BA0179"/>
    <w:rsid w:val="00BA02F5"/>
    <w:rsid w:val="00BA5213"/>
    <w:rsid w:val="00BA544B"/>
    <w:rsid w:val="00BB0DF4"/>
    <w:rsid w:val="00BB10C7"/>
    <w:rsid w:val="00BB1962"/>
    <w:rsid w:val="00BC1391"/>
    <w:rsid w:val="00BC5724"/>
    <w:rsid w:val="00BD198D"/>
    <w:rsid w:val="00BE24C4"/>
    <w:rsid w:val="00C01BC1"/>
    <w:rsid w:val="00C03994"/>
    <w:rsid w:val="00C07E36"/>
    <w:rsid w:val="00C26577"/>
    <w:rsid w:val="00C35F09"/>
    <w:rsid w:val="00C43764"/>
    <w:rsid w:val="00C50E10"/>
    <w:rsid w:val="00C51AF9"/>
    <w:rsid w:val="00C53DB1"/>
    <w:rsid w:val="00C61A10"/>
    <w:rsid w:val="00C62758"/>
    <w:rsid w:val="00C80DBD"/>
    <w:rsid w:val="00C82407"/>
    <w:rsid w:val="00C84DB7"/>
    <w:rsid w:val="00C87A15"/>
    <w:rsid w:val="00CA09C9"/>
    <w:rsid w:val="00CA3452"/>
    <w:rsid w:val="00CB0C50"/>
    <w:rsid w:val="00CB3D36"/>
    <w:rsid w:val="00CC43F3"/>
    <w:rsid w:val="00CC45AD"/>
    <w:rsid w:val="00CE0257"/>
    <w:rsid w:val="00CE4C4C"/>
    <w:rsid w:val="00CE748D"/>
    <w:rsid w:val="00CF2A87"/>
    <w:rsid w:val="00D007D9"/>
    <w:rsid w:val="00D03DDC"/>
    <w:rsid w:val="00D06F23"/>
    <w:rsid w:val="00D1078D"/>
    <w:rsid w:val="00D12651"/>
    <w:rsid w:val="00D22486"/>
    <w:rsid w:val="00D35335"/>
    <w:rsid w:val="00D45FAB"/>
    <w:rsid w:val="00D510BA"/>
    <w:rsid w:val="00D53855"/>
    <w:rsid w:val="00D576B2"/>
    <w:rsid w:val="00D6130C"/>
    <w:rsid w:val="00D62638"/>
    <w:rsid w:val="00D67B5F"/>
    <w:rsid w:val="00D756A4"/>
    <w:rsid w:val="00D800F0"/>
    <w:rsid w:val="00D96A83"/>
    <w:rsid w:val="00DA696A"/>
    <w:rsid w:val="00DB16D5"/>
    <w:rsid w:val="00DC78CF"/>
    <w:rsid w:val="00DD2D9E"/>
    <w:rsid w:val="00DD4FDE"/>
    <w:rsid w:val="00DD70E2"/>
    <w:rsid w:val="00DE30EB"/>
    <w:rsid w:val="00DF7BE4"/>
    <w:rsid w:val="00E04E98"/>
    <w:rsid w:val="00E0605D"/>
    <w:rsid w:val="00E17F20"/>
    <w:rsid w:val="00E21388"/>
    <w:rsid w:val="00E256A0"/>
    <w:rsid w:val="00E272C4"/>
    <w:rsid w:val="00E277DC"/>
    <w:rsid w:val="00E32121"/>
    <w:rsid w:val="00E34729"/>
    <w:rsid w:val="00E462E0"/>
    <w:rsid w:val="00E5029D"/>
    <w:rsid w:val="00E61A39"/>
    <w:rsid w:val="00E74B7A"/>
    <w:rsid w:val="00E75CCA"/>
    <w:rsid w:val="00E82EB2"/>
    <w:rsid w:val="00E847DB"/>
    <w:rsid w:val="00E84F01"/>
    <w:rsid w:val="00E91D98"/>
    <w:rsid w:val="00E96900"/>
    <w:rsid w:val="00EC1497"/>
    <w:rsid w:val="00EC402F"/>
    <w:rsid w:val="00EC7A4B"/>
    <w:rsid w:val="00ED11BC"/>
    <w:rsid w:val="00ED760E"/>
    <w:rsid w:val="00EE0610"/>
    <w:rsid w:val="00EE2B51"/>
    <w:rsid w:val="00EE743F"/>
    <w:rsid w:val="00F0603A"/>
    <w:rsid w:val="00F06367"/>
    <w:rsid w:val="00F0710E"/>
    <w:rsid w:val="00F15E1E"/>
    <w:rsid w:val="00F30038"/>
    <w:rsid w:val="00F30B3C"/>
    <w:rsid w:val="00F30C39"/>
    <w:rsid w:val="00F31F3A"/>
    <w:rsid w:val="00F47B99"/>
    <w:rsid w:val="00F6076A"/>
    <w:rsid w:val="00F61E05"/>
    <w:rsid w:val="00F655BF"/>
    <w:rsid w:val="00F662B5"/>
    <w:rsid w:val="00F66CB5"/>
    <w:rsid w:val="00F82B19"/>
    <w:rsid w:val="00F839A7"/>
    <w:rsid w:val="00F84A29"/>
    <w:rsid w:val="00F872FA"/>
    <w:rsid w:val="00F94A98"/>
    <w:rsid w:val="00FA03DF"/>
    <w:rsid w:val="00FA1669"/>
    <w:rsid w:val="00FA53EF"/>
    <w:rsid w:val="00FA6BD3"/>
    <w:rsid w:val="00FB0097"/>
    <w:rsid w:val="00FB598A"/>
    <w:rsid w:val="00FC2673"/>
    <w:rsid w:val="00FD2447"/>
    <w:rsid w:val="00FD3436"/>
    <w:rsid w:val="00FD4494"/>
    <w:rsid w:val="00FF1935"/>
    <w:rsid w:val="00FF278E"/>
    <w:rsid w:val="00FF3872"/>
    <w:rsid w:val="00FF70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515E31"/>
  <w15:docId w15:val="{51CC5791-3D2F-4BA2-A822-AFC76997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DBD"/>
  </w:style>
  <w:style w:type="paragraph" w:styleId="Heading1">
    <w:name w:val="heading 1"/>
    <w:basedOn w:val="Normal"/>
    <w:next w:val="Normal"/>
    <w:link w:val="Heading1Char"/>
    <w:uiPriority w:val="9"/>
    <w:qFormat/>
    <w:rsid w:val="00FD4494"/>
    <w:pPr>
      <w:keepNext/>
      <w:keepLines/>
      <w:spacing w:before="480" w:after="0"/>
      <w:outlineLvl w:val="0"/>
    </w:pPr>
    <w:rPr>
      <w:rFonts w:asciiTheme="majorHAnsi" w:eastAsiaTheme="majorEastAsia" w:hAnsiTheme="majorHAnsi" w:cstheme="majorBidi"/>
      <w:b/>
      <w:bCs/>
      <w:color w:val="C00000"/>
      <w:sz w:val="28"/>
      <w:szCs w:val="28"/>
    </w:rPr>
  </w:style>
  <w:style w:type="paragraph" w:styleId="Heading2">
    <w:name w:val="heading 2"/>
    <w:basedOn w:val="Normal"/>
    <w:next w:val="Normal"/>
    <w:link w:val="Heading2Char"/>
    <w:uiPriority w:val="9"/>
    <w:unhideWhenUsed/>
    <w:qFormat/>
    <w:rsid w:val="00FD4494"/>
    <w:pPr>
      <w:keepNext/>
      <w:keepLines/>
      <w:spacing w:before="200" w:after="0"/>
      <w:outlineLvl w:val="1"/>
    </w:pPr>
    <w:rPr>
      <w:rFonts w:asciiTheme="majorHAnsi" w:eastAsiaTheme="majorEastAsia" w:hAnsiTheme="majorHAnsi" w:cstheme="majorBidi"/>
      <w:b/>
      <w:bCs/>
      <w:color w:val="C00000"/>
      <w:sz w:val="26"/>
      <w:szCs w:val="26"/>
    </w:rPr>
  </w:style>
  <w:style w:type="paragraph" w:styleId="Heading3">
    <w:name w:val="heading 3"/>
    <w:basedOn w:val="Normal"/>
    <w:next w:val="Normal"/>
    <w:link w:val="Heading3Char"/>
    <w:uiPriority w:val="9"/>
    <w:unhideWhenUsed/>
    <w:qFormat/>
    <w:rsid w:val="00FD4494"/>
    <w:pPr>
      <w:keepNext/>
      <w:keepLines/>
      <w:spacing w:before="200" w:after="0"/>
      <w:outlineLvl w:val="2"/>
    </w:pPr>
    <w:rPr>
      <w:rFonts w:asciiTheme="majorHAnsi" w:eastAsiaTheme="majorEastAsia" w:hAnsiTheme="majorHAnsi" w:cstheme="majorBidi"/>
      <w:b/>
      <w:bCs/>
      <w:color w:val="FF0D0D"/>
    </w:rPr>
  </w:style>
  <w:style w:type="paragraph" w:styleId="Heading4">
    <w:name w:val="heading 4"/>
    <w:basedOn w:val="Normal"/>
    <w:next w:val="Normal"/>
    <w:link w:val="Heading4Char"/>
    <w:uiPriority w:val="9"/>
    <w:unhideWhenUsed/>
    <w:qFormat/>
    <w:rsid w:val="00FD4494"/>
    <w:pPr>
      <w:keepNext/>
      <w:keepLines/>
      <w:spacing w:before="200" w:after="0"/>
      <w:outlineLvl w:val="3"/>
    </w:pPr>
    <w:rPr>
      <w:rFonts w:asciiTheme="majorHAnsi" w:eastAsiaTheme="majorEastAsia" w:hAnsiTheme="majorHAnsi" w:cstheme="majorBidi"/>
      <w:b/>
      <w:bCs/>
      <w:i/>
      <w:iCs/>
      <w:color w:val="FF4B4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30B"/>
    <w:rPr>
      <w:rFonts w:ascii="Tahoma" w:hAnsi="Tahoma" w:cs="Tahoma"/>
      <w:sz w:val="16"/>
      <w:szCs w:val="16"/>
    </w:rPr>
  </w:style>
  <w:style w:type="paragraph" w:styleId="Header">
    <w:name w:val="header"/>
    <w:basedOn w:val="Normal"/>
    <w:link w:val="HeaderChar"/>
    <w:uiPriority w:val="99"/>
    <w:unhideWhenUsed/>
    <w:rsid w:val="0010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30B"/>
  </w:style>
  <w:style w:type="paragraph" w:styleId="Footer">
    <w:name w:val="footer"/>
    <w:basedOn w:val="Normal"/>
    <w:link w:val="FooterChar"/>
    <w:uiPriority w:val="99"/>
    <w:unhideWhenUsed/>
    <w:rsid w:val="0010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30B"/>
  </w:style>
  <w:style w:type="paragraph" w:styleId="Caption">
    <w:name w:val="caption"/>
    <w:basedOn w:val="Normal"/>
    <w:next w:val="Normal"/>
    <w:uiPriority w:val="35"/>
    <w:unhideWhenUsed/>
    <w:qFormat/>
    <w:rsid w:val="00FD4494"/>
    <w:pPr>
      <w:spacing w:line="240" w:lineRule="auto"/>
    </w:pPr>
    <w:rPr>
      <w:b/>
      <w:bCs/>
      <w:color w:val="C00000"/>
      <w:sz w:val="18"/>
      <w:szCs w:val="18"/>
    </w:rPr>
  </w:style>
  <w:style w:type="paragraph" w:styleId="ListParagraph">
    <w:name w:val="List Paragraph"/>
    <w:basedOn w:val="Normal"/>
    <w:uiPriority w:val="34"/>
    <w:qFormat/>
    <w:rsid w:val="00FA1669"/>
    <w:pPr>
      <w:ind w:left="720"/>
      <w:contextualSpacing/>
    </w:pPr>
  </w:style>
  <w:style w:type="character" w:customStyle="1" w:styleId="Heading1Char">
    <w:name w:val="Heading 1 Char"/>
    <w:basedOn w:val="DefaultParagraphFont"/>
    <w:link w:val="Heading1"/>
    <w:uiPriority w:val="9"/>
    <w:rsid w:val="00FD4494"/>
    <w:rPr>
      <w:rFonts w:asciiTheme="majorHAnsi" w:eastAsiaTheme="majorEastAsia" w:hAnsiTheme="majorHAnsi" w:cstheme="majorBidi"/>
      <w:b/>
      <w:bCs/>
      <w:color w:val="C00000"/>
      <w:sz w:val="28"/>
      <w:szCs w:val="28"/>
    </w:rPr>
  </w:style>
  <w:style w:type="character" w:customStyle="1" w:styleId="Heading2Char">
    <w:name w:val="Heading 2 Char"/>
    <w:basedOn w:val="DefaultParagraphFont"/>
    <w:link w:val="Heading2"/>
    <w:uiPriority w:val="9"/>
    <w:rsid w:val="00FD4494"/>
    <w:rPr>
      <w:rFonts w:asciiTheme="majorHAnsi" w:eastAsiaTheme="majorEastAsia" w:hAnsiTheme="majorHAnsi" w:cstheme="majorBidi"/>
      <w:b/>
      <w:bCs/>
      <w:color w:val="C00000"/>
      <w:sz w:val="26"/>
      <w:szCs w:val="26"/>
    </w:rPr>
  </w:style>
  <w:style w:type="character" w:customStyle="1" w:styleId="Heading3Char">
    <w:name w:val="Heading 3 Char"/>
    <w:basedOn w:val="DefaultParagraphFont"/>
    <w:link w:val="Heading3"/>
    <w:uiPriority w:val="9"/>
    <w:rsid w:val="00FD4494"/>
    <w:rPr>
      <w:rFonts w:asciiTheme="majorHAnsi" w:eastAsiaTheme="majorEastAsia" w:hAnsiTheme="majorHAnsi" w:cstheme="majorBidi"/>
      <w:b/>
      <w:bCs/>
      <w:color w:val="FF0D0D"/>
    </w:rPr>
  </w:style>
  <w:style w:type="table" w:styleId="TableGrid">
    <w:name w:val="Table Grid"/>
    <w:basedOn w:val="TableNormal"/>
    <w:uiPriority w:val="59"/>
    <w:rsid w:val="00F83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D4494"/>
    <w:rPr>
      <w:rFonts w:asciiTheme="majorHAnsi" w:eastAsiaTheme="majorEastAsia" w:hAnsiTheme="majorHAnsi" w:cstheme="majorBidi"/>
      <w:b/>
      <w:bCs/>
      <w:i/>
      <w:iCs/>
      <w:color w:val="FF4B4B"/>
    </w:rPr>
  </w:style>
  <w:style w:type="character" w:styleId="CommentReference">
    <w:name w:val="annotation reference"/>
    <w:basedOn w:val="DefaultParagraphFont"/>
    <w:uiPriority w:val="99"/>
    <w:semiHidden/>
    <w:unhideWhenUsed/>
    <w:rsid w:val="004B29F1"/>
    <w:rPr>
      <w:sz w:val="16"/>
      <w:szCs w:val="16"/>
    </w:rPr>
  </w:style>
  <w:style w:type="paragraph" w:styleId="CommentText">
    <w:name w:val="annotation text"/>
    <w:basedOn w:val="Normal"/>
    <w:link w:val="CommentTextChar"/>
    <w:uiPriority w:val="99"/>
    <w:semiHidden/>
    <w:unhideWhenUsed/>
    <w:rsid w:val="004B29F1"/>
    <w:pPr>
      <w:spacing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4B29F1"/>
    <w:rPr>
      <w:rFonts w:eastAsiaTheme="minorEastAsia"/>
      <w:sz w:val="20"/>
      <w:szCs w:val="20"/>
      <w:lang w:val="en-US"/>
    </w:rPr>
  </w:style>
  <w:style w:type="character" w:styleId="Hyperlink">
    <w:name w:val="Hyperlink"/>
    <w:basedOn w:val="DefaultParagraphFont"/>
    <w:uiPriority w:val="99"/>
    <w:unhideWhenUsed/>
    <w:rsid w:val="0021684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00F2B"/>
    <w:rPr>
      <w:rFonts w:eastAsiaTheme="minorHAnsi"/>
      <w:b/>
      <w:bCs/>
      <w:lang w:val="en-IE"/>
    </w:rPr>
  </w:style>
  <w:style w:type="character" w:customStyle="1" w:styleId="CommentSubjectChar">
    <w:name w:val="Comment Subject Char"/>
    <w:basedOn w:val="CommentTextChar"/>
    <w:link w:val="CommentSubject"/>
    <w:uiPriority w:val="99"/>
    <w:semiHidden/>
    <w:rsid w:val="00400F2B"/>
    <w:rPr>
      <w:rFonts w:eastAsiaTheme="minorEastAsia"/>
      <w:b/>
      <w:bCs/>
      <w:sz w:val="20"/>
      <w:szCs w:val="20"/>
      <w:lang w:val="en-US"/>
    </w:rPr>
  </w:style>
  <w:style w:type="paragraph" w:styleId="Revision">
    <w:name w:val="Revision"/>
    <w:hidden/>
    <w:uiPriority w:val="99"/>
    <w:semiHidden/>
    <w:rsid w:val="00400F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041057">
      <w:bodyDiv w:val="1"/>
      <w:marLeft w:val="0"/>
      <w:marRight w:val="0"/>
      <w:marTop w:val="0"/>
      <w:marBottom w:val="0"/>
      <w:divBdr>
        <w:top w:val="none" w:sz="0" w:space="0" w:color="auto"/>
        <w:left w:val="none" w:sz="0" w:space="0" w:color="auto"/>
        <w:bottom w:val="none" w:sz="0" w:space="0" w:color="auto"/>
        <w:right w:val="none" w:sz="0" w:space="0" w:color="auto"/>
      </w:divBdr>
      <w:divsChild>
        <w:div w:id="1645814161">
          <w:marLeft w:val="907"/>
          <w:marRight w:val="0"/>
          <w:marTop w:val="86"/>
          <w:marBottom w:val="0"/>
          <w:divBdr>
            <w:top w:val="none" w:sz="0" w:space="0" w:color="auto"/>
            <w:left w:val="none" w:sz="0" w:space="0" w:color="auto"/>
            <w:bottom w:val="none" w:sz="0" w:space="0" w:color="auto"/>
            <w:right w:val="none" w:sz="0" w:space="0" w:color="auto"/>
          </w:divBdr>
        </w:div>
        <w:div w:id="1195002868">
          <w:marLeft w:val="907"/>
          <w:marRight w:val="0"/>
          <w:marTop w:val="86"/>
          <w:marBottom w:val="0"/>
          <w:divBdr>
            <w:top w:val="none" w:sz="0" w:space="0" w:color="auto"/>
            <w:left w:val="none" w:sz="0" w:space="0" w:color="auto"/>
            <w:bottom w:val="none" w:sz="0" w:space="0" w:color="auto"/>
            <w:right w:val="none" w:sz="0" w:space="0" w:color="auto"/>
          </w:divBdr>
        </w:div>
        <w:div w:id="1030568756">
          <w:marLeft w:val="907"/>
          <w:marRight w:val="0"/>
          <w:marTop w:val="86"/>
          <w:marBottom w:val="0"/>
          <w:divBdr>
            <w:top w:val="none" w:sz="0" w:space="0" w:color="auto"/>
            <w:left w:val="none" w:sz="0" w:space="0" w:color="auto"/>
            <w:bottom w:val="none" w:sz="0" w:space="0" w:color="auto"/>
            <w:right w:val="none" w:sz="0" w:space="0" w:color="auto"/>
          </w:divBdr>
        </w:div>
        <w:div w:id="2022657396">
          <w:marLeft w:val="907"/>
          <w:marRight w:val="0"/>
          <w:marTop w:val="86"/>
          <w:marBottom w:val="0"/>
          <w:divBdr>
            <w:top w:val="none" w:sz="0" w:space="0" w:color="auto"/>
            <w:left w:val="none" w:sz="0" w:space="0" w:color="auto"/>
            <w:bottom w:val="none" w:sz="0" w:space="0" w:color="auto"/>
            <w:right w:val="none" w:sz="0" w:space="0" w:color="auto"/>
          </w:divBdr>
        </w:div>
        <w:div w:id="321466484">
          <w:marLeft w:val="907"/>
          <w:marRight w:val="0"/>
          <w:marTop w:val="86"/>
          <w:marBottom w:val="0"/>
          <w:divBdr>
            <w:top w:val="none" w:sz="0" w:space="0" w:color="auto"/>
            <w:left w:val="none" w:sz="0" w:space="0" w:color="auto"/>
            <w:bottom w:val="none" w:sz="0" w:space="0" w:color="auto"/>
            <w:right w:val="none" w:sz="0" w:space="0" w:color="auto"/>
          </w:divBdr>
        </w:div>
        <w:div w:id="2022659706">
          <w:marLeft w:val="907"/>
          <w:marRight w:val="0"/>
          <w:marTop w:val="86"/>
          <w:marBottom w:val="0"/>
          <w:divBdr>
            <w:top w:val="none" w:sz="0" w:space="0" w:color="auto"/>
            <w:left w:val="none" w:sz="0" w:space="0" w:color="auto"/>
            <w:bottom w:val="none" w:sz="0" w:space="0" w:color="auto"/>
            <w:right w:val="none" w:sz="0" w:space="0" w:color="auto"/>
          </w:divBdr>
        </w:div>
        <w:div w:id="1589345884">
          <w:marLeft w:val="907"/>
          <w:marRight w:val="0"/>
          <w:marTop w:val="86"/>
          <w:marBottom w:val="0"/>
          <w:divBdr>
            <w:top w:val="none" w:sz="0" w:space="0" w:color="auto"/>
            <w:left w:val="none" w:sz="0" w:space="0" w:color="auto"/>
            <w:bottom w:val="none" w:sz="0" w:space="0" w:color="auto"/>
            <w:right w:val="none" w:sz="0" w:space="0" w:color="auto"/>
          </w:divBdr>
        </w:div>
        <w:div w:id="2142654028">
          <w:marLeft w:val="90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imonk@xilinx.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4402EE461C78429072CF80EC55B62C" ma:contentTypeVersion="0" ma:contentTypeDescription="Create a new document." ma:contentTypeScope="" ma:versionID="3f1a032387107cee3db97cd78482404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94CCA-B709-4DA7-8EB4-B43DA3D5B271}">
  <ds:schemaRefs>
    <ds:schemaRef ds:uri="http://schemas.microsoft.com/office/2006/documentManagement/types"/>
    <ds:schemaRef ds:uri="http://purl.org/dc/dcmitype/"/>
    <ds:schemaRef ds:uri="http://purl.org/dc/term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F321244-5A28-41F7-BD1A-C42563F7B125}">
  <ds:schemaRefs>
    <ds:schemaRef ds:uri="http://schemas.microsoft.com/sharepoint/v3/contenttype/forms"/>
  </ds:schemaRefs>
</ds:datastoreItem>
</file>

<file path=customXml/itemProps3.xml><?xml version="1.0" encoding="utf-8"?>
<ds:datastoreItem xmlns:ds="http://schemas.openxmlformats.org/officeDocument/2006/customXml" ds:itemID="{EC6C745D-47BD-4F04-87F8-307F733C6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EA15B30-8E22-46D5-92E1-25F484A6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2443</Words>
  <Characters>13440</Characters>
  <Application>Microsoft Office Word</Application>
  <DocSecurity>0</DocSecurity>
  <Lines>480</Lines>
  <Paragraphs>369</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15514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kimonk</dc:creator>
  <cp:keywords>Confidential, None, None</cp:keywords>
  <cp:lastModifiedBy>Lisa Liu</cp:lastModifiedBy>
  <cp:revision>10</cp:revision>
  <cp:lastPrinted>2016-09-13T15:42:00Z</cp:lastPrinted>
  <dcterms:created xsi:type="dcterms:W3CDTF">2015-02-24T17:56:00Z</dcterms:created>
  <dcterms:modified xsi:type="dcterms:W3CDTF">2016-09-13T15:43:00Z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1b5888fa-5da6-4853-b1f1-e3d5a6a6f581</vt:lpwstr>
  </property>
  <property fmtid="{D5CDD505-2E9C-101B-9397-08002B2CF9AE}" pid="3" name="TITUSCustom1">
    <vt:lpwstr>1</vt:lpwstr>
  </property>
  <property fmtid="{D5CDD505-2E9C-101B-9397-08002B2CF9AE}" pid="4" name="ContentTypeId">
    <vt:lpwstr>0x010100F74402EE461C78429072CF80EC55B62C</vt:lpwstr>
  </property>
  <property fmtid="{D5CDD505-2E9C-101B-9397-08002B2CF9AE}" pid="5" name="XilinxClassification">
    <vt:lpwstr>Confidential</vt:lpwstr>
  </property>
  <property fmtid="{D5CDD505-2E9C-101B-9397-08002B2CF9AE}" pid="6" name="XilinxVisual Markings">
    <vt:lpwstr>Yes</vt:lpwstr>
  </property>
  <property fmtid="{D5CDD505-2E9C-101B-9397-08002B2CF9AE}" pid="7" name="XilinxProprietary">
    <vt:lpwstr>No</vt:lpwstr>
  </property>
  <property fmtid="{D5CDD505-2E9C-101B-9397-08002B2CF9AE}" pid="8" name="XilinxAdditional Classifications">
    <vt:lpwstr>None</vt:lpwstr>
  </property>
  <property fmtid="{D5CDD505-2E9C-101B-9397-08002B2CF9AE}" pid="9" name="XilinxExport Control">
    <vt:lpwstr>None</vt:lpwstr>
  </property>
  <property fmtid="{D5CDD505-2E9C-101B-9397-08002B2CF9AE}" pid="10" name="XilinxThird Party">
    <vt:lpwstr/>
  </property>
  <property fmtid="{D5CDD505-2E9C-101B-9397-08002B2CF9AE}" pid="11" name="XilinxNote">
    <vt:lpwstr/>
  </property>
  <property fmtid="{D5CDD505-2E9C-101B-9397-08002B2CF9AE}" pid="12" name="XilinxRemoveLegacyFooters">
    <vt:lpwstr>Yes</vt:lpwstr>
  </property>
</Properties>
</file>