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915"/>
        <w:gridCol w:w="3580"/>
        <w:gridCol w:w="4108"/>
      </w:tblGrid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 Case Number</w:t>
            </w:r>
          </w:p>
        </w:tc>
        <w:tc>
          <w:tcPr>
            <w:tcW w:w="7688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7688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Second Member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7688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use case allows a </w:t>
            </w:r>
            <w:r w:rsid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group 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member to stand surety of another </w:t>
            </w:r>
            <w:r w:rsid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group 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member taking out a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loan</w:t>
            </w:r>
          </w:p>
        </w:tc>
      </w:tr>
      <w:tr w:rsidR="00AD0E81" w:rsidRPr="00AD0E81" w:rsidTr="00174CF5">
        <w:trPr>
          <w:trHeight w:val="315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7688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Group Member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7688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1.Group Member has logged in to the system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2. Group Member has been selected to be a seconder</w:t>
            </w:r>
          </w:p>
        </w:tc>
      </w:tr>
      <w:tr w:rsidR="00AD0E81" w:rsidRPr="00AD0E81" w:rsidTr="00700B60">
        <w:trPr>
          <w:trHeight w:val="359"/>
        </w:trPr>
        <w:tc>
          <w:tcPr>
            <w:tcW w:w="9603" w:type="dxa"/>
            <w:gridSpan w:val="3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Flows of Events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Basic Flows</w:t>
            </w: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Step</w:t>
            </w: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User Actions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System Response</w:t>
            </w:r>
          </w:p>
        </w:tc>
      </w:tr>
      <w:tr w:rsidR="00AD0E81" w:rsidRPr="00AD0E81" w:rsidTr="00174CF5">
        <w:trPr>
          <w:trHeight w:val="600"/>
        </w:trPr>
        <w:tc>
          <w:tcPr>
            <w:tcW w:w="1915" w:type="dxa"/>
            <w:noWrap/>
            <w:hideMark/>
          </w:tcPr>
          <w:p w:rsidR="00AD0E81" w:rsidRPr="00066CE8" w:rsidRDefault="00AD0E81" w:rsidP="00066CE8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The group member selects the approval tab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The system displays all the pending approvals for the group member</w:t>
            </w:r>
          </w:p>
        </w:tc>
      </w:tr>
      <w:tr w:rsidR="00AD0E81" w:rsidRPr="00AD0E81" w:rsidTr="00174CF5">
        <w:trPr>
          <w:trHeight w:val="600"/>
        </w:trPr>
        <w:tc>
          <w:tcPr>
            <w:tcW w:w="1915" w:type="dxa"/>
            <w:noWrap/>
            <w:hideMark/>
          </w:tcPr>
          <w:p w:rsidR="00AD0E81" w:rsidRPr="00066CE8" w:rsidRDefault="00AD0E81" w:rsidP="00066CE8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The group member selects the transactions they want to approve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updates the database </w:t>
            </w:r>
          </w:p>
        </w:tc>
      </w:tr>
      <w:tr w:rsidR="00174CF5" w:rsidRPr="00AD0E81" w:rsidTr="00700B60">
        <w:trPr>
          <w:trHeight w:val="409"/>
        </w:trPr>
        <w:tc>
          <w:tcPr>
            <w:tcW w:w="9603" w:type="dxa"/>
            <w:gridSpan w:val="3"/>
            <w:noWrap/>
            <w:hideMark/>
          </w:tcPr>
          <w:p w:rsidR="00174CF5" w:rsidRPr="00AD0E81" w:rsidRDefault="00174CF5" w:rsidP="00700B6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Alternate Flows </w:t>
            </w:r>
          </w:p>
        </w:tc>
      </w:tr>
      <w:tr w:rsidR="00700B60" w:rsidRPr="00AD0E81" w:rsidTr="00AC09DD">
        <w:trPr>
          <w:trHeight w:val="300"/>
        </w:trPr>
        <w:tc>
          <w:tcPr>
            <w:tcW w:w="9603" w:type="dxa"/>
            <w:gridSpan w:val="3"/>
            <w:noWrap/>
            <w:hideMark/>
          </w:tcPr>
          <w:p w:rsidR="00700B60" w:rsidRPr="00700B60" w:rsidRDefault="00700B60" w:rsidP="00700B60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0B60">
              <w:rPr>
                <w:rFonts w:ascii="Calibri" w:eastAsia="Times New Roman" w:hAnsi="Calibri" w:cs="Calibri"/>
                <w:color w:val="000000"/>
                <w:lang w:eastAsia="en-GB"/>
              </w:rPr>
              <w:t>In case a member does not want to second another member, he clicks the reject button and the system notifies the member seeking a loan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Post Conditions</w:t>
            </w: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D10" w:rsidRPr="00AD0E81" w:rsidTr="0024084B">
        <w:trPr>
          <w:trHeight w:val="300"/>
        </w:trPr>
        <w:tc>
          <w:tcPr>
            <w:tcW w:w="9603" w:type="dxa"/>
            <w:gridSpan w:val="3"/>
            <w:noWrap/>
            <w:hideMark/>
          </w:tcPr>
          <w:p w:rsidR="000A3D10" w:rsidRPr="000A3D10" w:rsidRDefault="000A3D10" w:rsidP="000A3D10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Group </w:t>
            </w:r>
            <w:r w:rsidRPr="000A3D1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Member </w:t>
            </w:r>
            <w:r w:rsidRPr="000A3D1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successfully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seconds another member </w:t>
            </w:r>
            <w:r w:rsidRPr="000A3D10">
              <w:rPr>
                <w:rFonts w:ascii="Calibri" w:eastAsia="Times New Roman" w:hAnsi="Calibri" w:cs="Calibri"/>
                <w:color w:val="000000"/>
                <w:lang w:eastAsia="en-GB"/>
              </w:rPr>
              <w:t>whenever approval is made</w:t>
            </w:r>
          </w:p>
        </w:tc>
      </w:tr>
      <w:tr w:rsidR="00AD0E81" w:rsidRPr="00AD0E81" w:rsidTr="00174CF5">
        <w:trPr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Business Rules</w:t>
            </w:r>
          </w:p>
        </w:tc>
        <w:tc>
          <w:tcPr>
            <w:tcW w:w="3580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08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D10" w:rsidRPr="00AD0E81" w:rsidTr="00FE1DF4">
        <w:trPr>
          <w:trHeight w:val="300"/>
        </w:trPr>
        <w:tc>
          <w:tcPr>
            <w:tcW w:w="9603" w:type="dxa"/>
            <w:gridSpan w:val="3"/>
            <w:noWrap/>
            <w:hideMark/>
          </w:tcPr>
          <w:p w:rsidR="000A3D10" w:rsidRDefault="000A3D10" w:rsidP="000A3D10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A3D10">
              <w:rPr>
                <w:rFonts w:ascii="Calibri" w:eastAsia="Times New Roman" w:hAnsi="Calibri" w:cs="Calibri"/>
                <w:color w:val="000000"/>
                <w:lang w:eastAsia="en-GB"/>
              </w:rPr>
              <w:t>A member can only second another member if he currently has no running loan</w:t>
            </w:r>
          </w:p>
          <w:p w:rsidR="005B48D5" w:rsidRPr="000A3D10" w:rsidRDefault="005B48D5" w:rsidP="000A3D10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approval is not made within 3 months from the date of submission, the system automatically cancels the request and notifies the member seeking a loan </w:t>
            </w:r>
          </w:p>
        </w:tc>
      </w:tr>
    </w:tbl>
    <w:p w:rsidR="004D2239" w:rsidRDefault="004D2239"/>
    <w:p w:rsidR="00AD0E81" w:rsidRDefault="00AD0E81"/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1915"/>
        <w:gridCol w:w="2616"/>
        <w:gridCol w:w="4989"/>
        <w:gridCol w:w="8"/>
      </w:tblGrid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 Case Number</w:t>
            </w:r>
          </w:p>
        </w:tc>
        <w:tc>
          <w:tcPr>
            <w:tcW w:w="7605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7605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Withdraw Interest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7605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This use case allows a member to withdraw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accrued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interest</w:t>
            </w:r>
            <w:r w:rsid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savings</w:t>
            </w:r>
          </w:p>
        </w:tc>
      </w:tr>
      <w:tr w:rsidR="00AD0E81" w:rsidRPr="00AD0E81" w:rsidTr="00174CF5">
        <w:trPr>
          <w:gridAfter w:val="1"/>
          <w:wAfter w:w="8" w:type="dxa"/>
          <w:trHeight w:val="315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7605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1. Group Member</w:t>
            </w:r>
          </w:p>
        </w:tc>
      </w:tr>
      <w:tr w:rsidR="00AD0E81" w:rsidRPr="00AD0E81" w:rsidTr="00174CF5">
        <w:trPr>
          <w:gridAfter w:val="1"/>
          <w:wAfter w:w="8" w:type="dxa"/>
          <w:trHeight w:val="555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7605" w:type="dxa"/>
            <w:gridSpan w:val="2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1.Group Member has logged in to the system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2.There is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accrued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interest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the members account</w:t>
            </w:r>
          </w:p>
        </w:tc>
      </w:tr>
      <w:tr w:rsidR="00AD0E81" w:rsidRPr="00AD0E81" w:rsidTr="00174CF5">
        <w:trPr>
          <w:trHeight w:val="300"/>
        </w:trPr>
        <w:tc>
          <w:tcPr>
            <w:tcW w:w="9528" w:type="dxa"/>
            <w:gridSpan w:val="4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Flows of Events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Basic Flows</w:t>
            </w: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Step</w:t>
            </w: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User Actions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System Response</w:t>
            </w:r>
          </w:p>
        </w:tc>
      </w:tr>
      <w:tr w:rsidR="00AD0E81" w:rsidRPr="00AD0E81" w:rsidTr="00174CF5">
        <w:trPr>
          <w:gridAfter w:val="1"/>
          <w:wAfter w:w="8" w:type="dxa"/>
          <w:trHeight w:val="833"/>
        </w:trPr>
        <w:tc>
          <w:tcPr>
            <w:tcW w:w="1915" w:type="dxa"/>
            <w:noWrap/>
            <w:hideMark/>
          </w:tcPr>
          <w:p w:rsidR="00AD0E81" w:rsidRPr="00066CE8" w:rsidRDefault="00AD0E81" w:rsidP="00066CE8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The group member selects tab to withdraw interest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displays the interest accrued by the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asks how much the member w</w:t>
            </w:r>
            <w:r w:rsidR="00174CF5">
              <w:rPr>
                <w:rFonts w:ascii="Calibri" w:eastAsia="Times New Roman" w:hAnsi="Calibri" w:cs="Calibri"/>
                <w:color w:val="000000"/>
                <w:lang w:eastAsia="en-GB"/>
              </w:rPr>
              <w:t>ishes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withdraw</w:t>
            </w:r>
          </w:p>
        </w:tc>
      </w:tr>
      <w:tr w:rsidR="00AD0E81" w:rsidRPr="00AD0E81" w:rsidTr="00174CF5">
        <w:trPr>
          <w:gridAfter w:val="1"/>
          <w:wAfter w:w="8" w:type="dxa"/>
          <w:trHeight w:val="900"/>
        </w:trPr>
        <w:tc>
          <w:tcPr>
            <w:tcW w:w="1915" w:type="dxa"/>
            <w:noWrap/>
            <w:hideMark/>
          </w:tcPr>
          <w:p w:rsidR="00AD0E81" w:rsidRPr="00066CE8" w:rsidRDefault="00AD0E81" w:rsidP="00066CE8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group member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enters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</w:t>
            </w:r>
            <w:r w:rsidR="00174CF5"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amount</w:t>
            </w: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they want to withdraw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System forwards payment request and updates the database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Alternate Flows</w:t>
            </w: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74CF5" w:rsidRPr="00AD0E81" w:rsidTr="00546A2B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174CF5" w:rsidRPr="00174CF5" w:rsidRDefault="00174CF5" w:rsidP="00174CF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enter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more a value of withdrawal more than they are entitled to, the system should inform the member that they 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can’t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with draw more than they are entitled to and ask them to 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re-enter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value</w:t>
            </w:r>
          </w:p>
        </w:tc>
      </w:tr>
      <w:tr w:rsidR="00174CF5" w:rsidRPr="00AD0E81" w:rsidTr="00174CF5">
        <w:trPr>
          <w:gridAfter w:val="1"/>
          <w:wAfter w:w="8" w:type="dxa"/>
          <w:trHeight w:val="507"/>
        </w:trPr>
        <w:tc>
          <w:tcPr>
            <w:tcW w:w="9520" w:type="dxa"/>
            <w:gridSpan w:val="3"/>
            <w:noWrap/>
            <w:hideMark/>
          </w:tcPr>
          <w:p w:rsidR="00174CF5" w:rsidRPr="00174CF5" w:rsidRDefault="00174CF5" w:rsidP="00174CF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Member has no interest </w:t>
            </w:r>
            <w:proofErr w:type="gramStart"/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available,</w:t>
            </w:r>
            <w:proofErr w:type="gramEnd"/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system should inform member that they have zero interest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Post Conditions</w:t>
            </w: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74CF5" w:rsidRPr="00AD0E81" w:rsidTr="003E5D87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174CF5" w:rsidRPr="00174CF5" w:rsidRDefault="00174CF5" w:rsidP="00174CF5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Interest 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withdrawn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successfully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the members account whenever a member has accrued interest and has entered a valid amount.</w:t>
            </w:r>
          </w:p>
        </w:tc>
      </w:tr>
      <w:tr w:rsidR="00AD0E81" w:rsidRPr="00AD0E81" w:rsidTr="00174CF5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Business Rules</w:t>
            </w:r>
          </w:p>
        </w:tc>
        <w:tc>
          <w:tcPr>
            <w:tcW w:w="2616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AD0E81" w:rsidRPr="00AD0E81" w:rsidRDefault="00AD0E81" w:rsidP="00AD0E8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74CF5" w:rsidRPr="00AD0E81" w:rsidTr="00E04510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174CF5" w:rsidRPr="00174CF5" w:rsidRDefault="00174CF5" w:rsidP="00174CF5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  <w:r w:rsidR="002B5889">
              <w:rPr>
                <w:rFonts w:ascii="Calibri" w:eastAsia="Times New Roman" w:hAnsi="Calibri" w:cs="Calibri"/>
                <w:color w:val="000000"/>
                <w:lang w:eastAsia="en-GB"/>
              </w:rPr>
              <w:t>te</w:t>
            </w:r>
            <w:r w:rsidRPr="00174CF5">
              <w:rPr>
                <w:rFonts w:ascii="Calibri" w:eastAsia="Times New Roman" w:hAnsi="Calibri" w:cs="Calibri"/>
                <w:color w:val="000000"/>
                <w:lang w:eastAsia="en-GB"/>
              </w:rPr>
              <w:t>rest on member accounts is paid annually</w:t>
            </w:r>
          </w:p>
        </w:tc>
      </w:tr>
    </w:tbl>
    <w:p w:rsidR="00AD0E81" w:rsidRDefault="00AD0E81"/>
    <w:p w:rsidR="00700B60" w:rsidRDefault="00700B60"/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1915"/>
        <w:gridCol w:w="2771"/>
        <w:gridCol w:w="4598"/>
      </w:tblGrid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Use Case Number</w:t>
            </w:r>
          </w:p>
        </w:tc>
        <w:tc>
          <w:tcPr>
            <w:tcW w:w="7369" w:type="dxa"/>
            <w:gridSpan w:val="2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Name</w:t>
            </w:r>
          </w:p>
        </w:tc>
        <w:tc>
          <w:tcPr>
            <w:tcW w:w="7369" w:type="dxa"/>
            <w:gridSpan w:val="2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Request to Leave group</w:t>
            </w:r>
          </w:p>
        </w:tc>
      </w:tr>
      <w:tr w:rsidR="00586077" w:rsidRPr="00586077" w:rsidTr="00586077">
        <w:trPr>
          <w:trHeight w:val="423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Brief Description</w:t>
            </w:r>
          </w:p>
        </w:tc>
        <w:tc>
          <w:tcPr>
            <w:tcW w:w="7369" w:type="dxa"/>
            <w:gridSpan w:val="2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This use case allows a member to make a request leave a group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</w:tr>
      <w:tr w:rsidR="00586077" w:rsidRPr="00586077" w:rsidTr="00586077">
        <w:trPr>
          <w:trHeight w:val="315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Actors</w:t>
            </w:r>
          </w:p>
        </w:tc>
        <w:tc>
          <w:tcPr>
            <w:tcW w:w="7369" w:type="dxa"/>
            <w:gridSpan w:val="2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1. Group Member</w:t>
            </w:r>
            <w:r w:rsidRPr="0058607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br/>
              <w:t>2. Account Manager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Preconditions</w:t>
            </w:r>
          </w:p>
        </w:tc>
        <w:tc>
          <w:tcPr>
            <w:tcW w:w="7369" w:type="dxa"/>
            <w:gridSpan w:val="2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1.Group Member has logged in to the system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 Group Member has no loan running currently</w:t>
            </w:r>
          </w:p>
        </w:tc>
      </w:tr>
      <w:tr w:rsidR="00586077" w:rsidRPr="00586077" w:rsidTr="00877F94">
        <w:trPr>
          <w:trHeight w:val="300"/>
        </w:trPr>
        <w:tc>
          <w:tcPr>
            <w:tcW w:w="9284" w:type="dxa"/>
            <w:gridSpan w:val="3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Flows of Events </w:t>
            </w:r>
          </w:p>
        </w:tc>
      </w:tr>
      <w:tr w:rsidR="00586077" w:rsidRPr="00586077" w:rsidTr="004D6408">
        <w:trPr>
          <w:trHeight w:val="300"/>
        </w:trPr>
        <w:tc>
          <w:tcPr>
            <w:tcW w:w="9284" w:type="dxa"/>
            <w:gridSpan w:val="3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Basic Flows 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Step</w:t>
            </w: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User Actions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System Response</w:t>
            </w:r>
          </w:p>
        </w:tc>
      </w:tr>
      <w:tr w:rsidR="00586077" w:rsidRPr="00586077" w:rsidTr="00586077">
        <w:trPr>
          <w:trHeight w:val="615"/>
        </w:trPr>
        <w:tc>
          <w:tcPr>
            <w:tcW w:w="1915" w:type="dxa"/>
            <w:noWrap/>
            <w:hideMark/>
          </w:tcPr>
          <w:p w:rsidR="00586077" w:rsidRPr="00066CE8" w:rsidRDefault="00586077" w:rsidP="00066CE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The group member selects the quit group button tab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The system displays group exit form for member to quit</w:t>
            </w:r>
          </w:p>
        </w:tc>
      </w:tr>
      <w:tr w:rsidR="00586077" w:rsidRPr="00586077" w:rsidTr="00586077">
        <w:trPr>
          <w:trHeight w:val="709"/>
        </w:trPr>
        <w:tc>
          <w:tcPr>
            <w:tcW w:w="1915" w:type="dxa"/>
            <w:noWrap/>
            <w:hideMark/>
          </w:tcPr>
          <w:p w:rsidR="00586077" w:rsidRPr="00066CE8" w:rsidRDefault="00586077" w:rsidP="00066CE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The group member fills the quit form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selects submit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The system requests user to confirm if they really want to quit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group</w:t>
            </w:r>
          </w:p>
        </w:tc>
      </w:tr>
      <w:tr w:rsidR="00586077" w:rsidRPr="00586077" w:rsidTr="00050EF0">
        <w:trPr>
          <w:trHeight w:val="548"/>
        </w:trPr>
        <w:tc>
          <w:tcPr>
            <w:tcW w:w="1915" w:type="dxa"/>
            <w:noWrap/>
            <w:hideMark/>
          </w:tcPr>
          <w:p w:rsidR="00586077" w:rsidRPr="00066CE8" w:rsidRDefault="00586077" w:rsidP="00066CE8">
            <w:pPr>
              <w:pStyle w:val="ListParagraph"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Group member clicks 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confirm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button to quit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Form is sent to Account manager for approval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Alternate Flows</w:t>
            </w: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6077" w:rsidRPr="00586077" w:rsidTr="00E12C51">
        <w:trPr>
          <w:trHeight w:val="300"/>
        </w:trPr>
        <w:tc>
          <w:tcPr>
            <w:tcW w:w="9284" w:type="dxa"/>
            <w:gridSpan w:val="3"/>
            <w:noWrap/>
            <w:hideMark/>
          </w:tcPr>
          <w:p w:rsidR="00586077" w:rsidRPr="00586077" w:rsidRDefault="00586077" w:rsidP="0058607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Member changes his mind and does not confirm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quitting,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system clears the fields then closes the quit form.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Post Conditions</w:t>
            </w: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6077" w:rsidRPr="00586077" w:rsidTr="00951005">
        <w:trPr>
          <w:trHeight w:val="300"/>
        </w:trPr>
        <w:tc>
          <w:tcPr>
            <w:tcW w:w="9284" w:type="dxa"/>
            <w:gridSpan w:val="3"/>
            <w:noWrap/>
            <w:hideMark/>
          </w:tcPr>
          <w:p w:rsidR="00586077" w:rsidRPr="00586077" w:rsidRDefault="00586077" w:rsidP="00586077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Quit form submitted 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successfully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account manager for approval</w:t>
            </w:r>
          </w:p>
        </w:tc>
      </w:tr>
      <w:tr w:rsidR="00586077" w:rsidRPr="00586077" w:rsidTr="00586077">
        <w:trPr>
          <w:trHeight w:val="300"/>
        </w:trPr>
        <w:tc>
          <w:tcPr>
            <w:tcW w:w="1915" w:type="dxa"/>
            <w:noWrap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Business Rules</w:t>
            </w:r>
          </w:p>
        </w:tc>
        <w:tc>
          <w:tcPr>
            <w:tcW w:w="2771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98" w:type="dxa"/>
            <w:hideMark/>
          </w:tcPr>
          <w:p w:rsidR="00586077" w:rsidRPr="00586077" w:rsidRDefault="00586077" w:rsidP="0058607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6077" w:rsidRPr="00586077" w:rsidTr="007C3329">
        <w:trPr>
          <w:trHeight w:val="840"/>
        </w:trPr>
        <w:tc>
          <w:tcPr>
            <w:tcW w:w="9284" w:type="dxa"/>
            <w:gridSpan w:val="3"/>
            <w:noWrap/>
            <w:hideMark/>
          </w:tcPr>
          <w:p w:rsidR="00586077" w:rsidRPr="00586077" w:rsidRDefault="00586077" w:rsidP="00586077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the approval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 not approved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or rejected 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by the Account manager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within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3 months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from the date of submission</w:t>
            </w:r>
            <w:r w:rsidRPr="00586077">
              <w:rPr>
                <w:rFonts w:ascii="Calibri" w:eastAsia="Times New Roman" w:hAnsi="Calibri" w:cs="Times New Roman"/>
                <w:color w:val="000000"/>
                <w:lang w:eastAsia="en-GB"/>
              </w:rPr>
              <w:t>, the approval is automatically approved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</w:tr>
    </w:tbl>
    <w:p w:rsidR="00700B60" w:rsidRDefault="00700B60"/>
    <w:p w:rsidR="00392E6B" w:rsidRDefault="00392E6B"/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1915"/>
        <w:gridCol w:w="2616"/>
        <w:gridCol w:w="4989"/>
        <w:gridCol w:w="8"/>
      </w:tblGrid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 Case Number</w:t>
            </w:r>
          </w:p>
        </w:tc>
        <w:tc>
          <w:tcPr>
            <w:tcW w:w="7605" w:type="dxa"/>
            <w:gridSpan w:val="2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7605" w:type="dxa"/>
            <w:gridSpan w:val="2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Apply for a Loan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Brief Description</w:t>
            </w:r>
          </w:p>
        </w:tc>
        <w:tc>
          <w:tcPr>
            <w:tcW w:w="7605" w:type="dxa"/>
            <w:gridSpan w:val="2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This use case allows a member to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apply for a loan</w:t>
            </w:r>
          </w:p>
        </w:tc>
      </w:tr>
      <w:tr w:rsidR="00392E6B" w:rsidRPr="00AD0E81" w:rsidTr="00AA3BC0">
        <w:trPr>
          <w:gridAfter w:val="1"/>
          <w:wAfter w:w="8" w:type="dxa"/>
          <w:trHeight w:val="315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Actors</w:t>
            </w:r>
          </w:p>
        </w:tc>
        <w:tc>
          <w:tcPr>
            <w:tcW w:w="7605" w:type="dxa"/>
            <w:gridSpan w:val="2"/>
            <w:hideMark/>
          </w:tcPr>
          <w:p w:rsidR="00392E6B" w:rsidRPr="00392E6B" w:rsidRDefault="00392E6B" w:rsidP="00392E6B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92E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Group Member</w:t>
            </w:r>
          </w:p>
          <w:p w:rsidR="00392E6B" w:rsidRPr="00392E6B" w:rsidRDefault="00392E6B" w:rsidP="00392E6B">
            <w:pPr>
              <w:pStyle w:val="ListParagraph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Account Manager</w:t>
            </w:r>
          </w:p>
        </w:tc>
      </w:tr>
      <w:tr w:rsidR="00392E6B" w:rsidRPr="00AD0E81" w:rsidTr="00392E6B">
        <w:trPr>
          <w:gridAfter w:val="1"/>
          <w:wAfter w:w="8" w:type="dxa"/>
          <w:trHeight w:val="317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Preconditions</w:t>
            </w:r>
          </w:p>
        </w:tc>
        <w:tc>
          <w:tcPr>
            <w:tcW w:w="7605" w:type="dxa"/>
            <w:gridSpan w:val="2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1.Group Member has logged in to the system</w:t>
            </w:r>
          </w:p>
        </w:tc>
      </w:tr>
      <w:tr w:rsidR="00392E6B" w:rsidRPr="00AD0E81" w:rsidTr="00AA3BC0">
        <w:trPr>
          <w:trHeight w:val="300"/>
        </w:trPr>
        <w:tc>
          <w:tcPr>
            <w:tcW w:w="9528" w:type="dxa"/>
            <w:gridSpan w:val="4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Flows of Events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Basic Flows</w:t>
            </w: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Step</w:t>
            </w: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User Actions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System Response</w:t>
            </w:r>
          </w:p>
        </w:tc>
      </w:tr>
      <w:tr w:rsidR="00392E6B" w:rsidRPr="00AD0E81" w:rsidTr="00AA3BC0">
        <w:trPr>
          <w:gridAfter w:val="1"/>
          <w:wAfter w:w="8" w:type="dxa"/>
          <w:trHeight w:val="833"/>
        </w:trPr>
        <w:tc>
          <w:tcPr>
            <w:tcW w:w="1915" w:type="dxa"/>
            <w:noWrap/>
            <w:hideMark/>
          </w:tcPr>
          <w:p w:rsidR="00392E6B" w:rsidRPr="00392E6B" w:rsidRDefault="00392E6B" w:rsidP="00392E6B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group member selects tab to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apply for a loan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displays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information about the member and the amount of loan a member is eligible to get. The system asks the user to proceed</w:t>
            </w:r>
          </w:p>
        </w:tc>
      </w:tr>
      <w:tr w:rsidR="00392E6B" w:rsidRPr="00AD0E81" w:rsidTr="00C6655B">
        <w:trPr>
          <w:gridAfter w:val="1"/>
          <w:wAfter w:w="8" w:type="dxa"/>
          <w:trHeight w:val="649"/>
        </w:trPr>
        <w:tc>
          <w:tcPr>
            <w:tcW w:w="1915" w:type="dxa"/>
            <w:noWrap/>
            <w:hideMark/>
          </w:tcPr>
          <w:p w:rsidR="00392E6B" w:rsidRPr="00392E6B" w:rsidRDefault="00392E6B" w:rsidP="00392E6B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group member </w:t>
            </w:r>
            <w:r w:rsidR="00C6655B">
              <w:rPr>
                <w:rFonts w:ascii="Calibri" w:eastAsia="Times New Roman" w:hAnsi="Calibri" w:cs="Calibri"/>
                <w:color w:val="000000"/>
                <w:lang w:eastAsia="en-GB"/>
              </w:rPr>
              <w:t>selects proceed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</w:t>
            </w:r>
            <w:r w:rsidR="00C6655B">
              <w:rPr>
                <w:rFonts w:ascii="Calibri" w:eastAsia="Times New Roman" w:hAnsi="Calibri" w:cs="Calibri"/>
                <w:color w:val="000000"/>
                <w:lang w:eastAsia="en-GB"/>
              </w:rPr>
              <w:t>displays form for application for a loan</w:t>
            </w:r>
          </w:p>
        </w:tc>
      </w:tr>
      <w:tr w:rsidR="00C6655B" w:rsidRPr="00AD0E81" w:rsidTr="00AA3BC0">
        <w:trPr>
          <w:gridAfter w:val="1"/>
          <w:wAfter w:w="8" w:type="dxa"/>
          <w:trHeight w:val="900"/>
        </w:trPr>
        <w:tc>
          <w:tcPr>
            <w:tcW w:w="1915" w:type="dxa"/>
            <w:noWrap/>
          </w:tcPr>
          <w:p w:rsidR="00C6655B" w:rsidRPr="00392E6B" w:rsidRDefault="00C6655B" w:rsidP="00392E6B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</w:tcPr>
          <w:p w:rsidR="00C6655B" w:rsidRPr="00AD0E81" w:rsidRDefault="00C6655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Group member fills the form and clicks submit</w:t>
            </w:r>
          </w:p>
        </w:tc>
        <w:tc>
          <w:tcPr>
            <w:tcW w:w="4989" w:type="dxa"/>
          </w:tcPr>
          <w:p w:rsidR="00C6655B" w:rsidRPr="00AD0E81" w:rsidRDefault="00C6655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validates fields in the form and sends approval requests to the group members entered as seconders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Alternate Flows</w:t>
            </w: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392E6B" w:rsidRPr="00C6655B" w:rsidRDefault="00392E6B" w:rsidP="00C6655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65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member enters </w:t>
            </w:r>
            <w:r w:rsidR="00C6655B">
              <w:rPr>
                <w:rFonts w:ascii="Calibri" w:eastAsia="Times New Roman" w:hAnsi="Calibri" w:cs="Calibri"/>
                <w:color w:val="000000"/>
                <w:lang w:eastAsia="en-GB"/>
              </w:rPr>
              <w:t>a loan value more than he is entitled to, the system in this case displays an information message to the member and asks the member to enter a less value of a loan</w:t>
            </w:r>
          </w:p>
        </w:tc>
      </w:tr>
      <w:tr w:rsidR="00392E6B" w:rsidRPr="00AD0E81" w:rsidTr="00AA3BC0">
        <w:trPr>
          <w:gridAfter w:val="1"/>
          <w:wAfter w:w="8" w:type="dxa"/>
          <w:trHeight w:val="507"/>
        </w:trPr>
        <w:tc>
          <w:tcPr>
            <w:tcW w:w="9520" w:type="dxa"/>
            <w:gridSpan w:val="3"/>
            <w:noWrap/>
            <w:hideMark/>
          </w:tcPr>
          <w:p w:rsidR="00392E6B" w:rsidRPr="00C6655B" w:rsidRDefault="00C6655B" w:rsidP="00C6655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Sureties are not valid as per business rules, the system in this case displays an information message and asks the member to select other sureties.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Post Conditions</w:t>
            </w: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392E6B" w:rsidRPr="00C6655B" w:rsidRDefault="00C6655B" w:rsidP="00C6655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Loan application form submitted for processing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1915" w:type="dxa"/>
            <w:noWrap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Business Rules</w:t>
            </w:r>
          </w:p>
        </w:tc>
        <w:tc>
          <w:tcPr>
            <w:tcW w:w="2616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89" w:type="dxa"/>
            <w:hideMark/>
          </w:tcPr>
          <w:p w:rsidR="00392E6B" w:rsidRPr="00AD0E81" w:rsidRDefault="00392E6B" w:rsidP="00AA3BC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0E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92E6B" w:rsidRPr="00AD0E81" w:rsidTr="00AA3BC0">
        <w:trPr>
          <w:gridAfter w:val="1"/>
          <w:wAfter w:w="8" w:type="dxa"/>
          <w:trHeight w:val="300"/>
        </w:trPr>
        <w:tc>
          <w:tcPr>
            <w:tcW w:w="9520" w:type="dxa"/>
            <w:gridSpan w:val="3"/>
            <w:noWrap/>
            <w:hideMark/>
          </w:tcPr>
          <w:p w:rsidR="00392E6B" w:rsidRDefault="00C6655B" w:rsidP="00C6655B">
            <w:pPr>
              <w:pStyle w:val="ListParagraph"/>
              <w:numPr>
                <w:ilvl w:val="0"/>
                <w:numId w:val="1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Group member can take a loan of up to twice his savings</w:t>
            </w:r>
          </w:p>
          <w:p w:rsidR="00C6655B" w:rsidRPr="00C6655B" w:rsidRDefault="00C6655B" w:rsidP="00C6655B">
            <w:pPr>
              <w:pStyle w:val="ListParagraph"/>
              <w:numPr>
                <w:ilvl w:val="0"/>
                <w:numId w:val="19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Savings for sureties should be abl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 to cover the amount by which the loan value exceeds the members savings</w:t>
            </w:r>
          </w:p>
        </w:tc>
      </w:tr>
    </w:tbl>
    <w:p w:rsidR="00392E6B" w:rsidRDefault="00392E6B"/>
    <w:sectPr w:rsidR="0039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3F1"/>
    <w:multiLevelType w:val="hybridMultilevel"/>
    <w:tmpl w:val="3278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3201"/>
    <w:multiLevelType w:val="hybridMultilevel"/>
    <w:tmpl w:val="E6F8518C"/>
    <w:lvl w:ilvl="0" w:tplc="6E3083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2821D6"/>
    <w:multiLevelType w:val="hybridMultilevel"/>
    <w:tmpl w:val="38F6B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586B"/>
    <w:multiLevelType w:val="hybridMultilevel"/>
    <w:tmpl w:val="7F48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10FD1"/>
    <w:multiLevelType w:val="hybridMultilevel"/>
    <w:tmpl w:val="0968519E"/>
    <w:lvl w:ilvl="0" w:tplc="5C221A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D417334"/>
    <w:multiLevelType w:val="hybridMultilevel"/>
    <w:tmpl w:val="C9D44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9414A"/>
    <w:multiLevelType w:val="hybridMultilevel"/>
    <w:tmpl w:val="556A4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43E7A"/>
    <w:multiLevelType w:val="hybridMultilevel"/>
    <w:tmpl w:val="7E864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1C93"/>
    <w:multiLevelType w:val="hybridMultilevel"/>
    <w:tmpl w:val="A2A4F8F2"/>
    <w:lvl w:ilvl="0" w:tplc="6D2CB3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1017CA6"/>
    <w:multiLevelType w:val="hybridMultilevel"/>
    <w:tmpl w:val="1C928FEC"/>
    <w:lvl w:ilvl="0" w:tplc="47088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64346E4"/>
    <w:multiLevelType w:val="hybridMultilevel"/>
    <w:tmpl w:val="9536D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CFE"/>
    <w:multiLevelType w:val="hybridMultilevel"/>
    <w:tmpl w:val="868A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D0F22"/>
    <w:multiLevelType w:val="hybridMultilevel"/>
    <w:tmpl w:val="E50EF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94081"/>
    <w:multiLevelType w:val="hybridMultilevel"/>
    <w:tmpl w:val="732E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71A5B"/>
    <w:multiLevelType w:val="hybridMultilevel"/>
    <w:tmpl w:val="B4C8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D42FD"/>
    <w:multiLevelType w:val="hybridMultilevel"/>
    <w:tmpl w:val="F92CD47C"/>
    <w:lvl w:ilvl="0" w:tplc="E12CF5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6AE5CA9"/>
    <w:multiLevelType w:val="hybridMultilevel"/>
    <w:tmpl w:val="10FE3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20599"/>
    <w:multiLevelType w:val="hybridMultilevel"/>
    <w:tmpl w:val="097AD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94AA7"/>
    <w:multiLevelType w:val="hybridMultilevel"/>
    <w:tmpl w:val="082493A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8"/>
  </w:num>
  <w:num w:numId="9">
    <w:abstractNumId w:val="1"/>
  </w:num>
  <w:num w:numId="10">
    <w:abstractNumId w:val="13"/>
  </w:num>
  <w:num w:numId="11">
    <w:abstractNumId w:val="5"/>
  </w:num>
  <w:num w:numId="12">
    <w:abstractNumId w:val="12"/>
  </w:num>
  <w:num w:numId="13">
    <w:abstractNumId w:val="0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81"/>
    <w:rsid w:val="00050EF0"/>
    <w:rsid w:val="00066CE8"/>
    <w:rsid w:val="000A3D10"/>
    <w:rsid w:val="00174CF5"/>
    <w:rsid w:val="002B5889"/>
    <w:rsid w:val="00392E6B"/>
    <w:rsid w:val="004D2239"/>
    <w:rsid w:val="00586077"/>
    <w:rsid w:val="005B48D5"/>
    <w:rsid w:val="00700B60"/>
    <w:rsid w:val="007B1F04"/>
    <w:rsid w:val="00832D9E"/>
    <w:rsid w:val="00AD0E81"/>
    <w:rsid w:val="00C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07AE"/>
  <w15:chartTrackingRefBased/>
  <w15:docId w15:val="{9FAFE5EB-7886-4F43-BEC9-FF4A1CAA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B9A8-C93D-4BB9-9906-7FD686F38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2019-07-25T21:28:00Z</dcterms:created>
  <dcterms:modified xsi:type="dcterms:W3CDTF">2019-07-25T22:26:00Z</dcterms:modified>
</cp:coreProperties>
</file>