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13AEF">
      <w:pPr>
        <w:spacing w:after="60"/>
        <w:jc w:val="center"/>
        <w:rPr>
          <w:color w:val="auto"/>
        </w:rPr>
      </w:pPr>
      <w:r>
        <w:rPr>
          <w:b/>
          <w:bCs/>
          <w:color w:val="auto"/>
          <w:sz w:val="32"/>
          <w:szCs w:val="32"/>
        </w:rPr>
        <w:t>ANALYSTLAB AFRICA</w:t>
      </w:r>
    </w:p>
    <w:p w14:paraId="4F25987C">
      <w:pPr>
        <w:spacing w:after="40"/>
        <w:jc w:val="center"/>
        <w:rPr>
          <w:color w:val="auto"/>
        </w:rPr>
      </w:pPr>
      <w:r>
        <w:rPr>
          <w:b/>
          <w:bCs/>
          <w:color w:val="auto"/>
          <w:sz w:val="24"/>
          <w:szCs w:val="24"/>
        </w:rPr>
        <w:t>Data Analytics Internship Programme</w:t>
      </w:r>
    </w:p>
    <w:p w14:paraId="37B203FB">
      <w:pPr>
        <w:spacing w:after="40"/>
        <w:jc w:val="center"/>
        <w:rPr>
          <w:color w:val="auto"/>
        </w:rPr>
      </w:pPr>
      <w:r>
        <w:rPr>
          <w:b/>
          <w:bCs/>
          <w:color w:val="auto"/>
          <w:sz w:val="24"/>
          <w:szCs w:val="24"/>
        </w:rPr>
        <w:t>Week 3: DAX Measures Documentation</w:t>
      </w:r>
    </w:p>
    <w:p w14:paraId="502B7F34">
      <w:pPr>
        <w:spacing w:after="20"/>
        <w:jc w:val="center"/>
        <w:rPr>
          <w:color w:val="auto"/>
        </w:rPr>
      </w:pPr>
      <w:r>
        <w:rPr>
          <w:i/>
          <w:iCs/>
          <w:color w:val="auto"/>
          <w:sz w:val="22"/>
          <w:szCs w:val="22"/>
        </w:rPr>
        <w:t>Superstore Sales Analysis — Power BI Calculated Measures</w:t>
      </w:r>
    </w:p>
    <w:p w14:paraId="21D196AD">
      <w:pPr>
        <w:spacing w:after="300"/>
        <w:jc w:val="center"/>
        <w:rPr>
          <w:color w:val="auto"/>
        </w:rPr>
      </w:pPr>
      <w:r>
        <w:rPr>
          <w:color w:val="auto"/>
          <w:sz w:val="22"/>
          <w:szCs w:val="22"/>
        </w:rPr>
        <w:t>Prepared by: Lusani</w:t>
      </w:r>
    </w:p>
    <w:p w14:paraId="7D44AFEE">
      <w:pPr>
        <w:pStyle w:val="2"/>
        <w:spacing w:before="300" w:after="150"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Overview</w:t>
      </w:r>
    </w:p>
    <w:p w14:paraId="67A7D266">
      <w:pPr>
        <w:spacing w:after="120"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The measures below were built in Power BI Desktop (Modeling tab → New Measure) on the 'Sample - Superstore' table, with one additional measure requiring a supporting Dates table. Seven measures are documented here, exceeding the assignment's minimum of five.</w:t>
      </w:r>
      <w:bookmarkStart w:id="0" w:name="_GoBack"/>
      <w:bookmarkEnd w:id="0"/>
    </w:p>
    <w:p w14:paraId="3B55377F">
      <w:pPr>
        <w:pStyle w:val="2"/>
        <w:spacing w:before="300" w:after="150"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Measures</w:t>
      </w:r>
    </w:p>
    <w:p w14:paraId="68D3CAB1">
      <w:pPr>
        <w:spacing w:before="220" w:after="80"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1. Total Sales</w:t>
      </w:r>
    </w:p>
    <w:p w14:paraId="7AB5BB80">
      <w:pPr>
        <w:shd w:val="clear" w:color="auto" w:fill="F2F2F2"/>
        <w:spacing w:after="80"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eastAsia="Consolas" w:cs="Arial"/>
          <w:color w:val="auto"/>
          <w:sz w:val="24"/>
          <w:szCs w:val="24"/>
        </w:rPr>
        <w:t>Total Sales = SUM ( 'Sample - Superstore'[Sales] )</w:t>
      </w:r>
    </w:p>
    <w:p w14:paraId="5EF74668">
      <w:pPr>
        <w:spacing w:after="60"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i/>
          <w:iCs/>
          <w:color w:val="auto"/>
          <w:sz w:val="24"/>
          <w:szCs w:val="24"/>
        </w:rPr>
        <w:t>Base measure — adds up every value in the Sales column. Formatted as Currency.</w:t>
      </w:r>
    </w:p>
    <w:p w14:paraId="067C7778">
      <w:pPr>
        <w:spacing w:before="220" w:after="80"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2. Total Profit</w:t>
      </w:r>
    </w:p>
    <w:p w14:paraId="4451057F">
      <w:pPr>
        <w:shd w:val="clear" w:color="auto" w:fill="F2F2F2"/>
        <w:spacing w:after="80"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eastAsia="Consolas" w:cs="Arial"/>
          <w:color w:val="auto"/>
          <w:sz w:val="24"/>
          <w:szCs w:val="24"/>
        </w:rPr>
        <w:t>Total Profit = SUM ( 'Sample - Superstore'[Profit] )</w:t>
      </w:r>
    </w:p>
    <w:p w14:paraId="0161D130">
      <w:pPr>
        <w:spacing w:after="60"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i/>
          <w:iCs/>
          <w:color w:val="auto"/>
          <w:sz w:val="24"/>
          <w:szCs w:val="24"/>
        </w:rPr>
        <w:t>Base measure — adds up every value in the Profit column. Formatted as Currency.</w:t>
      </w:r>
    </w:p>
    <w:p w14:paraId="4892DCDE">
      <w:pPr>
        <w:spacing w:before="220" w:after="80"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3. Profit Margin</w:t>
      </w:r>
    </w:p>
    <w:p w14:paraId="34DCBBCB">
      <w:pPr>
        <w:shd w:val="clear" w:color="auto" w:fill="F2F2F2"/>
        <w:spacing w:after="80"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eastAsia="Consolas" w:cs="Arial"/>
          <w:color w:val="auto"/>
          <w:sz w:val="24"/>
          <w:szCs w:val="24"/>
        </w:rPr>
        <w:t>Profit Margin = DIVIDE ( [Total Profit], [Total Sales], 0 )</w:t>
      </w:r>
    </w:p>
    <w:p w14:paraId="62FECD72">
      <w:pPr>
        <w:spacing w:after="60"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i/>
          <w:iCs/>
          <w:color w:val="auto"/>
          <w:sz w:val="24"/>
          <w:szCs w:val="24"/>
        </w:rPr>
        <w:t>Profit as a percentage of sales. Uses DIVIDE instead of a plain “/” so it returns 0 instead of an error if sales happen to be zero in a given filter context. Formatted as Percentage.</w:t>
      </w:r>
    </w:p>
    <w:p w14:paraId="25B7DB6A">
      <w:pPr>
        <w:spacing w:before="220" w:after="80"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4. Total Orders</w:t>
      </w:r>
    </w:p>
    <w:p w14:paraId="161B8788">
      <w:pPr>
        <w:shd w:val="clear" w:color="auto" w:fill="F2F2F2"/>
        <w:spacing w:after="80"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eastAsia="Consolas" w:cs="Arial"/>
          <w:color w:val="auto"/>
          <w:sz w:val="24"/>
          <w:szCs w:val="24"/>
        </w:rPr>
        <w:t>Total Orders = DISTINCTCOUNT ( 'Sample - Superstore'[Order ID] )</w:t>
      </w:r>
    </w:p>
    <w:p w14:paraId="4992DC7F">
      <w:pPr>
        <w:spacing w:after="60"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i/>
          <w:iCs/>
          <w:color w:val="auto"/>
          <w:sz w:val="24"/>
          <w:szCs w:val="24"/>
        </w:rPr>
        <w:t>Counts unique orders rather than line items, since a single order can contain several product lines. Formatted as Whole number.</w:t>
      </w:r>
    </w:p>
    <w:p w14:paraId="5859CB9D">
      <w:pPr>
        <w:spacing w:before="220" w:after="80"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5. Avg Sales per Order</w:t>
      </w:r>
    </w:p>
    <w:p w14:paraId="7BF1B032">
      <w:pPr>
        <w:shd w:val="clear" w:color="auto" w:fill="F2F2F2"/>
        <w:spacing w:after="80"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eastAsia="Consolas" w:cs="Arial"/>
          <w:color w:val="auto"/>
          <w:sz w:val="24"/>
          <w:szCs w:val="24"/>
        </w:rPr>
        <w:t>Avg Sales per Order = DIVIDE ( [Total Sales], [Total Orders], 0 )</w:t>
      </w:r>
    </w:p>
    <w:p w14:paraId="3AFDFFC5">
      <w:pPr>
        <w:spacing w:after="60"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i/>
          <w:iCs/>
          <w:color w:val="auto"/>
          <w:sz w:val="24"/>
          <w:szCs w:val="24"/>
        </w:rPr>
        <w:t>Average value of a single order (as opposed to the average value of a single line item). Formatted as Currency.</w:t>
      </w:r>
    </w:p>
    <w:p w14:paraId="2CDCFAF8">
      <w:pPr>
        <w:spacing w:before="220" w:after="80"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6. Sales Growth %</w:t>
      </w:r>
    </w:p>
    <w:p w14:paraId="496EDE8F">
      <w:pPr>
        <w:shd w:val="clear" w:color="auto" w:fill="F2F2F2"/>
        <w:spacing w:after="80" w:line="360" w:lineRule="auto"/>
        <w:jc w:val="left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eastAsia="Consolas" w:cs="Arial"/>
          <w:color w:val="auto"/>
          <w:sz w:val="24"/>
          <w:szCs w:val="24"/>
        </w:rPr>
        <w:t>Sales Growth % =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eastAsia="Consolas" w:cs="Arial"/>
          <w:color w:val="auto"/>
          <w:sz w:val="24"/>
          <w:szCs w:val="24"/>
        </w:rPr>
        <w:t>VAR CurrentSales = [Total Sales]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eastAsia="Consolas" w:cs="Arial"/>
          <w:color w:val="auto"/>
          <w:sz w:val="24"/>
          <w:szCs w:val="24"/>
        </w:rPr>
        <w:t>VAR PriorYearSales =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eastAsia="Consolas" w:cs="Arial"/>
          <w:color w:val="auto"/>
          <w:sz w:val="24"/>
          <w:szCs w:val="24"/>
        </w:rPr>
        <w:t xml:space="preserve">    CALCULATE ( [Total Sales], SAMEPERIODLASTYEAR ( Dates[Date] ) )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eastAsia="Consolas" w:cs="Arial"/>
          <w:color w:val="auto"/>
          <w:sz w:val="24"/>
          <w:szCs w:val="24"/>
        </w:rPr>
        <w:t>RETURN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eastAsia="Consolas" w:cs="Arial"/>
          <w:color w:val="auto"/>
          <w:sz w:val="24"/>
          <w:szCs w:val="24"/>
        </w:rPr>
        <w:t xml:space="preserve">    DIVIDE ( CurrentSales - PriorYearSales, PriorYearSales )</w:t>
      </w:r>
    </w:p>
    <w:p w14:paraId="1D068930">
      <w:pPr>
        <w:spacing w:after="60"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i/>
          <w:iCs/>
          <w:color w:val="auto"/>
          <w:sz w:val="24"/>
          <w:szCs w:val="24"/>
        </w:rPr>
        <w:t>Compares the current period's sales to the same period one year earlier. Requires a separate Dates table (built with CALENDAR(), marked as a Date table in Power BI, and related to 'Sample - Superstore'[Order Date]) for SAMEPERIODLASTYEAR to work correctly. Formatted as Percentage. Tested against 2017: returns +20.36%, matching the +20.4% year-over-year sales growth found in the written analysis.</w:t>
      </w:r>
    </w:p>
    <w:p w14:paraId="16AE2BBD">
      <w:pPr>
        <w:spacing w:before="220" w:after="80"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7. Loss-Making Orders</w:t>
      </w:r>
    </w:p>
    <w:p w14:paraId="1D7569BA">
      <w:pPr>
        <w:shd w:val="clear" w:color="auto" w:fill="F2F2F2"/>
        <w:spacing w:after="80" w:line="360" w:lineRule="auto"/>
        <w:jc w:val="left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eastAsia="Consolas" w:cs="Arial"/>
          <w:color w:val="auto"/>
          <w:sz w:val="24"/>
          <w:szCs w:val="24"/>
        </w:rPr>
        <w:t>Loss-Making Orders =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eastAsia="Consolas" w:cs="Arial"/>
          <w:color w:val="auto"/>
          <w:sz w:val="24"/>
          <w:szCs w:val="24"/>
        </w:rPr>
        <w:t>CALCULATE (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eastAsia="Consolas" w:cs="Arial"/>
          <w:color w:val="auto"/>
          <w:sz w:val="24"/>
          <w:szCs w:val="24"/>
        </w:rPr>
        <w:t xml:space="preserve">    DISTINCTCOUNT ( 'Sample - Superstore'[Order ID] ),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eastAsia="Consolas" w:cs="Arial"/>
          <w:color w:val="auto"/>
          <w:sz w:val="24"/>
          <w:szCs w:val="24"/>
        </w:rPr>
        <w:t xml:space="preserve">    'Sample - Superstore'[Profit] &lt; 0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eastAsia="Consolas" w:cs="Arial"/>
          <w:color w:val="auto"/>
          <w:sz w:val="24"/>
          <w:szCs w:val="24"/>
        </w:rPr>
        <w:t>)</w:t>
      </w:r>
    </w:p>
    <w:p w14:paraId="0BF4801B">
      <w:pPr>
        <w:spacing w:after="60"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i/>
          <w:iCs/>
          <w:color w:val="auto"/>
          <w:sz w:val="24"/>
          <w:szCs w:val="24"/>
        </w:rPr>
        <w:t>Counts distinct orders that contain at least one loss-making line item. Formatted as Whole number. Returns 1,318 orders unfiltered, directly surfacing the loss-making orders problem identified in the written analysis.</w:t>
      </w:r>
    </w:p>
    <w:p w14:paraId="48C36A5F">
      <w:pPr>
        <w:pStyle w:val="2"/>
        <w:spacing w:before="300" w:after="150"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Notes on Implementation</w:t>
      </w:r>
    </w:p>
    <w:p w14:paraId="0027ED28">
      <w:pPr>
        <w:spacing w:after="120" w:line="360" w:lineRule="auto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Measures 1–5 and 7 work directly off the 'Sample - Superstore' table with no additional setup. Measure 6 (Sales Growth %) required building a supporting Dates table using CALENDAR(DATE(2014,1,1), DATE(2017,12,31)), marking it as a date table, and creating a relationship from Dates[Date] to 'Sample - Superstore'[Order Date]. The Year slicer used to filter the dashboard also pulls from this Dates table (via a plain Year column, Year = YEAR(Dates[Date])) rather than from Sample - Superstore's own date fields, so that filtering by year correctly flows through to the Sales Growth % calculation.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86411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474</Words>
  <Characters>2530</Characters>
  <TotalTime>2</TotalTime>
  <ScaleCrop>false</ScaleCrop>
  <LinksUpToDate>false</LinksUpToDate>
  <CharactersWithSpaces>2980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2026-08-22T23:15:00Z</dcterms:created>
  <dc:creator>Un-named</dc:creator>
  <cp:lastModifiedBy>WPS_1749282467</cp:lastModifiedBy>
  <dcterms:modified xsi:type="dcterms:W3CDTF">2026-08-22T23:18:15Z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eyJoZGlkIjoiYTk2N2U3NWQ2Y2ZkNDdmMWQ0ZmM3NTIzYWJiY2ZkNWIiLCJ1c2VySWQiOiIxNDg2MTIzODQ5NzgyMiJ9</vt:lpwstr>
  </property>
  <property fmtid="{D5CDD505-2E9C-101B-9397-08002B2CF9AE}" pid="3" name="KSOProductBuildVer">
    <vt:lpwstr>1033-12.1.0.28032</vt:lpwstr>
  </property>
  <property fmtid="{D5CDD505-2E9C-101B-9397-08002B2CF9AE}" pid="4" name="ICV">
    <vt:lpwstr>FC49F62A185842F7968B1D4F0096F546_12</vt:lpwstr>
  </property>
</Properties>
</file>