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13</w:t>
            </w:r>
          </w:p>
          <w:p w:rsidR="00000000" w:rsidDel="00000000" w:rsidP="00000000" w:rsidRDefault="00000000" w:rsidRPr="00000000" w14:paraId="00000004">
            <w:pPr>
              <w:ind w:right="-1365.47244094488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STL бібліотека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Механізм шаблонів вбудований в компілятор C ++, щоб дати можливість програмістам робити свій код коротше за рахунок узагальненого програмування. Природно, існують і стандартні бібліотеки, реалізують цей механізм. STL є найефективнішою бібліотекою C ++ на сьогоднішній день.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Колекції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використання колекції в своєму коді використовуйте наступну директиву: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&lt;T&gt;,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де T - назва колекції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Найбільш часто використовуються: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- колекція елементів, збережених в масиві, що змінюється в міру необхідності розміру;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- колекція, що зберігає елементи в вигляді двонаправленого пов'язаного списку;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 -</w:t>
      </w:r>
      <w:r w:rsidDel="00000000" w:rsidR="00000000" w:rsidRPr="00000000">
        <w:rPr>
          <w:rtl w:val="0"/>
        </w:rPr>
        <w:t xml:space="preserve"> колекція, яка зберігає пари виду &lt;const Key, T&gt;, тобто кожен елемент - це пара виду &lt;ключ, значення&gt;, при цьому кожному ключу відповідає єдине значення, де ключ - деяка характеризує значення величина, для якої може бути застосована операція порівняння; пари зберігаються в відсортованому вигляді, що дозволяє здійснювати швидкий пошук по ключу, але за це, природно, доведеться заплатити: доведеться так реалізовувати вставку, щоб умова відсортованості не порушувалась;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- це відсортована колекція одних тільки ключів, тобто значень, для яких може бути застосована операція порівняння, при цьому унікальних - кожен ключ може зустрітися тільки один раз;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multimap</w:t>
      </w:r>
      <w:r w:rsidDel="00000000" w:rsidR="00000000" w:rsidRPr="00000000">
        <w:rPr>
          <w:rtl w:val="0"/>
        </w:rPr>
        <w:t xml:space="preserve"> - map, в якому відсутня умова унікальності ключа, тобто якщо ви справите пошук по ключу, то отримаєте не єдине значення, а набір елементів з однаковим значенням ключа; для використання в коді використовується #include &lt;map&gt;;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multiset </w:t>
      </w:r>
      <w:r w:rsidDel="00000000" w:rsidR="00000000" w:rsidRPr="00000000">
        <w:rPr>
          <w:rtl w:val="0"/>
        </w:rPr>
        <w:t xml:space="preserve">- колекція з тим же відмінністю від set'а, що і multimap від map'а, тобто з відсутністю умови унікальності ключа; для підключення: #include &lt;set&gt;.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Строкові потоки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strstream - використовуються для організації STL-строкового збереження простих типів даних.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Строковий потік - це буфер з нуль-термінатором в кінці, тому при першій роздруківці в кінці рядка виявляється сміття, тобто отримати реальний кінець можна не за допомогою нуль-термінатора, а отримавши лічильник: pcount (). Потім «реальна частина» потоку копіюється в новий рядок, і ми отримуємо роздруківку вже без сміття.</w:t>
      </w:r>
    </w:p>
    <w:p w:rsidR="00000000" w:rsidDel="00000000" w:rsidP="00000000" w:rsidRDefault="00000000" w:rsidRPr="00000000" w14:paraId="0000001A">
      <w:pPr>
        <w:spacing w:after="160" w:before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9a6e3a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9a6e3a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strstream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_tmain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argc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_TCHAR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argv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strstream xstr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xstr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rtl w:val="0"/>
        </w:rPr>
        <w:t xml:space="preserve">"Demo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pcount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60" w:before="1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c_str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before="160" w:line="240" w:lineRule="auto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ітератори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Ітератор можна визначити як абстракцію, яка поводиться як покажчик, можливо, з якимись обмеженнями. Строго кажучи, итератор - більш загальне поняття, і є об'єктної обгорткою для покажчика, тому покажчик є ітератором.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Ітератори забезпечують доступ до елементів колекції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Для кожного конкретного класу STL ітератори визначаються окремо всередині класу цієї колекції.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Існують три типи ітераторів: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Forward iterator</w:t>
      </w:r>
      <w:r w:rsidDel="00000000" w:rsidR="00000000" w:rsidRPr="00000000">
        <w:rPr>
          <w:rtl w:val="0"/>
        </w:rPr>
        <w:t xml:space="preserve"> - для обходу колекції від меншого індексу до більшого;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reverse iterator </w:t>
      </w:r>
      <w:r w:rsidDel="00000000" w:rsidR="00000000" w:rsidRPr="00000000">
        <w:rPr>
          <w:rtl w:val="0"/>
        </w:rPr>
        <w:t xml:space="preserve">- для обходу колекції від більшого індекс до меншого;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random access iterator - для обходу колекції в будь-якому напрямку.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 колекцій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Основними методами, які були присутні майже в усіх колекціях є такі: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empty - визначає, порожня чи колекція;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size - повертає розмір колекції;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 - повертає прямий ітератор, який вказує на початок колекції;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 - повертає прямий ітератор, який вказує на кінець колекції, тобто на неіснуючий елемент, що йде після останнього;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rbegin - розраховує зворотній итератор на початок колекції;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rend - розраховує зворотній итератор на кінець колекції;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clear - очищає колекцію, тобто видаляє всі її елементи;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erase - видаляє певні елементи з колекції;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capacity - повертає місткість колекції, тобто кількість елементів, яке може вмістити ця колекція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STL містить величезний набір оптимальних реалізацій популярних алгоритмів, що дозволяють працювати з STL-колекціями. Всі реалізовані функції можна поділити на три групи: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Методи перебору </w:t>
      </w:r>
      <w:r w:rsidDel="00000000" w:rsidR="00000000" w:rsidRPr="00000000">
        <w:rPr>
          <w:rtl w:val="0"/>
        </w:rPr>
        <w:t xml:space="preserve">всіх елементів колекції і їх обробки: count, count_if, find, find_if, adjacent_find, for_each, mismatch, equal, search copy, copy_backward, swap, iter_swap, swap_ranges, fill, fill_n, generate, generate_n, replace, replace_if, transform, remove, remove_if, remove_copy, remove_copy_if, unique, unique_copy, reverse, reverse_copy, rotate, rotate_copy, random_shuffle, partition, stable_partition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Методи сортування колекції</w:t>
      </w:r>
      <w:r w:rsidDel="00000000" w:rsidR="00000000" w:rsidRPr="00000000">
        <w:rPr>
          <w:rtl w:val="0"/>
        </w:rPr>
        <w:t xml:space="preserve">: sort, stable_sort, partial_sort, partial_sort_copy, nth_element, binary_search, lower_bound, upper_bound, equal_range, merge, inplace_merge, includes, set_union, set_intersection, set_difference, set_symmetric_difference, make_heap, push_heap, pop_heap, sort_heap, min, max, min_element, max_element, lexographical_compare, next_permutation, prev_permutation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Методи виконання  арифметичних операцій над членами колекцій:</w:t>
      </w:r>
      <w:r w:rsidDel="00000000" w:rsidR="00000000" w:rsidRPr="00000000">
        <w:rPr>
          <w:rtl w:val="0"/>
        </w:rPr>
        <w:t xml:space="preserve"> Accumulate, inner_product, partial_sum, adjacent_difference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