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Що буде виведено в результаті роботи програми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765717" cy="18185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717" cy="181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01234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1 2 3 4 5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Що буде виведено в результаті роботи програми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15052" cy="23157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052" cy="231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1 2 34 5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Що буде виведено в результаті роботи програми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909763" cy="18367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83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012345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01234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