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f002cee35dc57daf058e0db76c3003e1e60d42"/>
    <w:p>
      <w:pPr>
        <w:spacing w:after="40"/>
      </w:pPr>
      <w:r>
        <w:rPr>
          <w:b/>
          <w:color w:val="2E86DE"/>
          <w:sz w:val="16"/>
        </w:rPr>
        <w:t>REUSABLE GRC TEMPLATE · FREE TO ADAPT</w:t>
      </w:r>
    </w:p>
    <w:p>
      <w:pPr>
        <w:pStyle w:val="Heading1"/>
      </w:pPr>
      <w:r>
        <w:t xml:space="preserve">[COMPANY LEGAL NAME] — Acceptable Use Policy</w:t>
      </w:r>
    </w:p>
    <w:p>
      <w:pPr>
        <w:pStyle w:val="BlockText"/>
      </w:pPr>
      <w:r>
        <w:rPr>
          <w:bCs/>
          <w:b/>
        </w:rPr>
        <w:t xml:space="preserve">How to use this template.</w:t>
      </w:r>
      <w:r>
        <w:t xml:space="preserve"> </w:t>
      </w:r>
      <w:r>
        <w:t xml:space="preserve">Replace every [BRACKETED] field. Delete any clause that does not apply to the organisation, and delete this note before issuing. Originally developed for a simulated portfolio scenario by O.S, 2026.</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9751" w:type="dxa"/>
      </w:tblPr>
      <w:tblGrid>
        <w:gridCol w:w="3178"/>
        <w:gridCol w:w="6572"/>
      </w:tblGrid>
      <w:tr>
        <w:trPr>
          <w:tblHeader w:val="true"/>
          <w:tblHeader w:val="true"/>
          <w:cantSplit/>
        </w:trPr>
        <w:tc>
          <w:tcPr>
            <w:tcW w:type="dxa" w:w="3179"/>
            <w:shd w:val="clear" w:color="auto" w:fill="13315C"/>
          </w:tcPr>
          <w:p>
            <w:pPr>
              <w:pStyle w:val="Compact"/>
              <w:spacing w:after="0" w:before="0" w:line="240" w:lineRule="auto"/>
              <w:jc w:val="left"/>
            </w:pPr>
            <w:r>
              <w:rPr>
                <w:b/>
                <w:color w:val="FFFFFF"/>
                <w:sz w:val="17"/>
              </w:rPr>
              <w:t xml:space="preserve">Field</w:t>
            </w:r>
          </w:p>
        </w:tc>
        <w:tc>
          <w:tcPr>
            <w:tcW w:type="dxa" w:w="6573"/>
            <w:shd w:val="clear" w:color="auto" w:fill="13315C"/>
          </w:tcPr>
          <w:p>
            <w:pPr>
              <w:pStyle w:val="Compact"/>
              <w:spacing w:after="0" w:before="0" w:line="240" w:lineRule="auto"/>
              <w:jc w:val="left"/>
            </w:pPr>
            <w:r>
              <w:rPr>
                <w:b/>
                <w:color w:val="FFFFFF"/>
                <w:sz w:val="17"/>
              </w:rPr>
              <w:t xml:space="preserve">Value</w:t>
            </w:r>
          </w:p>
        </w:tc>
      </w:tr>
      <w:tr>
        <w:trPr>
          <w:cantSplit/>
        </w:trPr>
        <w:tc>
          <w:tcPr>
            <w:tcW w:type="dxa" w:w="3179"/>
          </w:tcPr>
          <w:p>
            <w:pPr>
              <w:pStyle w:val="Compact"/>
              <w:spacing w:after="0" w:before="0" w:line="240" w:lineRule="auto"/>
              <w:jc w:val="left"/>
            </w:pPr>
            <w:r>
              <w:rPr>
                <w:sz w:val="17"/>
              </w:rPr>
              <w:t xml:space="preserve">Document ID</w:t>
            </w:r>
          </w:p>
        </w:tc>
        <w:tc>
          <w:tcPr>
            <w:tcW w:type="dxa" w:w="6573"/>
          </w:tcPr>
          <w:p>
            <w:pPr>
              <w:pStyle w:val="Compact"/>
              <w:spacing w:after="0" w:before="0" w:line="240" w:lineRule="auto"/>
              <w:jc w:val="left"/>
            </w:pPr>
            <w:r>
              <w:rPr>
                <w:sz w:val="17"/>
              </w:rPr>
              <w:t xml:space="preserve">[DOC ID, e.g. POL-001]</w:t>
            </w:r>
          </w:p>
        </w:tc>
      </w:tr>
      <w:tr>
        <w:trPr>
          <w:cantSplit/>
        </w:trPr>
        <w:tc>
          <w:tcPr>
            <w:tcW w:type="dxa" w:w="3179"/>
            <w:shd w:val="clear" w:color="auto" w:fill="F3F6FA"/>
          </w:tcPr>
          <w:p>
            <w:pPr>
              <w:pStyle w:val="Compact"/>
              <w:spacing w:after="0" w:before="0" w:line="240" w:lineRule="auto"/>
              <w:jc w:val="left"/>
            </w:pPr>
            <w:r>
              <w:rPr>
                <w:sz w:val="17"/>
              </w:rPr>
              <w:t xml:space="preserve">Version</w:t>
            </w:r>
          </w:p>
        </w:tc>
        <w:tc>
          <w:tcPr>
            <w:tcW w:type="dxa" w:w="6573"/>
            <w:shd w:val="clear" w:color="auto" w:fill="F3F6FA"/>
          </w:tcPr>
          <w:p>
            <w:pPr>
              <w:pStyle w:val="Compact"/>
              <w:spacing w:after="0" w:before="0" w:line="240" w:lineRule="auto"/>
              <w:jc w:val="left"/>
            </w:pPr>
            <w:r>
              <w:rPr>
                <w:sz w:val="17"/>
              </w:rPr>
              <w:t xml:space="preserve">[VERSION, e.g. 1.0]</w:t>
            </w:r>
          </w:p>
        </w:tc>
      </w:tr>
      <w:tr>
        <w:trPr>
          <w:cantSplit/>
        </w:trPr>
        <w:tc>
          <w:tcPr>
            <w:tcW w:type="dxa" w:w="3179"/>
          </w:tcPr>
          <w:p>
            <w:pPr>
              <w:pStyle w:val="Compact"/>
              <w:spacing w:after="0" w:before="0" w:line="240" w:lineRule="auto"/>
              <w:jc w:val="left"/>
            </w:pPr>
            <w:r>
              <w:rPr>
                <w:sz w:val="17"/>
              </w:rPr>
              <w:t xml:space="preserve">Classification</w:t>
            </w:r>
          </w:p>
        </w:tc>
        <w:tc>
          <w:tcPr>
            <w:tcW w:type="dxa" w:w="6573"/>
          </w:tcPr>
          <w:p>
            <w:pPr>
              <w:pStyle w:val="Compact"/>
              <w:spacing w:after="0" w:before="0" w:line="240" w:lineRule="auto"/>
              <w:jc w:val="left"/>
            </w:pPr>
            <w:r>
              <w:rPr>
                <w:sz w:val="17"/>
              </w:rPr>
              <w:t xml:space="preserve">[CLASSIFICATION OF THIS DOCUMENT, e.g. Internal]</w:t>
            </w:r>
          </w:p>
        </w:tc>
      </w:tr>
      <w:tr>
        <w:trPr>
          <w:cantSplit/>
        </w:trPr>
        <w:tc>
          <w:tcPr>
            <w:tcW w:type="dxa" w:w="3179"/>
            <w:shd w:val="clear" w:color="auto" w:fill="F3F6FA"/>
          </w:tcPr>
          <w:p>
            <w:pPr>
              <w:pStyle w:val="Compact"/>
              <w:spacing w:after="0" w:before="0" w:line="240" w:lineRule="auto"/>
              <w:jc w:val="left"/>
            </w:pPr>
            <w:r>
              <w:rPr>
                <w:sz w:val="17"/>
              </w:rPr>
              <w:t xml:space="preserve">Policy owner</w:t>
            </w:r>
          </w:p>
        </w:tc>
        <w:tc>
          <w:tcPr>
            <w:tcW w:type="dxa" w:w="6573"/>
            <w:shd w:val="clear" w:color="auto" w:fill="F3F6FA"/>
          </w:tcPr>
          <w:p>
            <w:pPr>
              <w:pStyle w:val="Compact"/>
              <w:spacing w:after="0" w:before="0" w:line="240" w:lineRule="auto"/>
              <w:jc w:val="left"/>
            </w:pPr>
            <w:r>
              <w:rPr>
                <w:sz w:val="17"/>
              </w:rPr>
              <w:t xml:space="preserve">[NAME], [JOB TITLE]</w:t>
            </w:r>
          </w:p>
        </w:tc>
      </w:tr>
      <w:tr>
        <w:trPr>
          <w:cantSplit/>
        </w:trPr>
        <w:tc>
          <w:tcPr>
            <w:tcW w:type="dxa" w:w="3179"/>
          </w:tcPr>
          <w:p>
            <w:pPr>
              <w:pStyle w:val="Compact"/>
              <w:spacing w:after="0" w:before="0" w:line="240" w:lineRule="auto"/>
              <w:jc w:val="left"/>
            </w:pPr>
            <w:r>
              <w:rPr>
                <w:sz w:val="17"/>
              </w:rPr>
              <w:t xml:space="preserve">Approved by</w:t>
            </w:r>
          </w:p>
        </w:tc>
        <w:tc>
          <w:tcPr>
            <w:tcW w:type="dxa" w:w="6573"/>
          </w:tcPr>
          <w:p>
            <w:pPr>
              <w:pStyle w:val="Compact"/>
              <w:spacing w:after="0" w:before="0" w:line="240" w:lineRule="auto"/>
              <w:jc w:val="left"/>
            </w:pPr>
            <w:r>
              <w:rPr>
                <w:sz w:val="17"/>
              </w:rPr>
              <w:t xml:space="preserve">[NAME], [JOB TITLE OF APPROVER]</w:t>
            </w:r>
          </w:p>
        </w:tc>
      </w:tr>
      <w:tr>
        <w:trPr>
          <w:cantSplit/>
        </w:trPr>
        <w:tc>
          <w:tcPr>
            <w:tcW w:type="dxa" w:w="3179"/>
            <w:shd w:val="clear" w:color="auto" w:fill="F3F6FA"/>
          </w:tcPr>
          <w:p>
            <w:pPr>
              <w:pStyle w:val="Compact"/>
              <w:spacing w:after="0" w:before="0" w:line="240" w:lineRule="auto"/>
              <w:jc w:val="left"/>
            </w:pPr>
            <w:r>
              <w:rPr>
                <w:sz w:val="17"/>
              </w:rPr>
              <w:t xml:space="preserve">Approval date</w:t>
            </w:r>
          </w:p>
        </w:tc>
        <w:tc>
          <w:tcPr>
            <w:tcW w:type="dxa" w:w="6573"/>
            <w:shd w:val="clear" w:color="auto" w:fill="F3F6FA"/>
          </w:tcPr>
          <w:p>
            <w:pPr>
              <w:pStyle w:val="Compact"/>
              <w:spacing w:after="0" w:before="0" w:line="240" w:lineRule="auto"/>
              <w:jc w:val="left"/>
            </w:pPr>
            <w:r>
              <w:rPr>
                <w:sz w:val="17"/>
              </w:rPr>
              <w:t xml:space="preserve">[DD MONTH YYYY]</w:t>
            </w:r>
          </w:p>
        </w:tc>
      </w:tr>
      <w:tr>
        <w:trPr>
          <w:cantSplit/>
        </w:trPr>
        <w:tc>
          <w:tcPr>
            <w:tcW w:type="dxa" w:w="3179"/>
          </w:tcPr>
          <w:p>
            <w:pPr>
              <w:pStyle w:val="Compact"/>
              <w:spacing w:after="0" w:before="0" w:line="240" w:lineRule="auto"/>
              <w:jc w:val="left"/>
            </w:pPr>
            <w:r>
              <w:rPr>
                <w:sz w:val="17"/>
              </w:rPr>
              <w:t xml:space="preserve">Effective date</w:t>
            </w:r>
          </w:p>
        </w:tc>
        <w:tc>
          <w:tcPr>
            <w:tcW w:type="dxa" w:w="6573"/>
          </w:tcPr>
          <w:p>
            <w:pPr>
              <w:pStyle w:val="Compact"/>
              <w:spacing w:after="0" w:before="0" w:line="240" w:lineRule="auto"/>
              <w:jc w:val="left"/>
            </w:pPr>
            <w:r>
              <w:rPr>
                <w:sz w:val="17"/>
              </w:rPr>
              <w:t xml:space="preserve">[DD MONTH YYYY]</w:t>
            </w:r>
          </w:p>
        </w:tc>
      </w:tr>
      <w:tr>
        <w:trPr>
          <w:cantSplit/>
        </w:trPr>
        <w:tc>
          <w:tcPr>
            <w:tcW w:type="dxa" w:w="3179"/>
            <w:shd w:val="clear" w:color="auto" w:fill="F3F6FA"/>
          </w:tcPr>
          <w:p>
            <w:pPr>
              <w:pStyle w:val="Compact"/>
              <w:spacing w:after="0" w:before="0" w:line="240" w:lineRule="auto"/>
              <w:jc w:val="left"/>
            </w:pPr>
            <w:r>
              <w:rPr>
                <w:sz w:val="17"/>
              </w:rPr>
              <w:t xml:space="preserve">Review cadence</w:t>
            </w:r>
          </w:p>
        </w:tc>
        <w:tc>
          <w:tcPr>
            <w:tcW w:type="dxa" w:w="6573"/>
            <w:shd w:val="clear" w:color="auto" w:fill="F3F6FA"/>
          </w:tcPr>
          <w:p>
            <w:pPr>
              <w:pStyle w:val="Compact"/>
              <w:spacing w:after="0" w:before="0" w:line="240" w:lineRule="auto"/>
              <w:jc w:val="left"/>
            </w:pPr>
            <w:r>
              <w:rPr>
                <w:sz w:val="17"/>
              </w:rPr>
              <w:t xml:space="preserve">[CADENCE, e.g. Annually, or upon significant change]</w:t>
            </w:r>
          </w:p>
        </w:tc>
      </w:tr>
      <w:tr>
        <w:trPr>
          <w:cantSplit/>
        </w:trPr>
        <w:tc>
          <w:tcPr>
            <w:tcW w:type="dxa" w:w="3179"/>
          </w:tcPr>
          <w:p>
            <w:pPr>
              <w:pStyle w:val="Compact"/>
              <w:spacing w:after="0" w:before="0" w:line="240" w:lineRule="auto"/>
              <w:jc w:val="left"/>
            </w:pPr>
            <w:r>
              <w:rPr>
                <w:sz w:val="17"/>
              </w:rPr>
              <w:t xml:space="preserve">Next review due</w:t>
            </w:r>
          </w:p>
        </w:tc>
        <w:tc>
          <w:tcPr>
            <w:tcW w:type="dxa" w:w="6573"/>
          </w:tcPr>
          <w:p>
            <w:pPr>
              <w:pStyle w:val="Compact"/>
              <w:spacing w:after="0" w:before="0" w:line="240" w:lineRule="auto"/>
              <w:jc w:val="left"/>
            </w:pPr>
            <w:r>
              <w:rPr>
                <w:sz w:val="17"/>
              </w:rPr>
              <w:t xml:space="preserve">[DD MONTH YYYY]</w:t>
            </w:r>
          </w:p>
        </w:tc>
      </w:tr>
      <w:tr>
        <w:trPr>
          <w:cantSplit/>
        </w:trPr>
        <w:tc>
          <w:tcPr>
            <w:tcW w:type="dxa" w:w="3179"/>
            <w:shd w:val="clear" w:color="auto" w:fill="F3F6FA"/>
          </w:tcPr>
          <w:p>
            <w:pPr>
              <w:pStyle w:val="Compact"/>
              <w:spacing w:after="0" w:before="0" w:line="240" w:lineRule="auto"/>
              <w:jc w:val="left"/>
            </w:pPr>
            <w:r>
              <w:rPr>
                <w:sz w:val="17"/>
              </w:rPr>
              <w:t xml:space="preserve">Employee sign-off</w:t>
            </w:r>
          </w:p>
        </w:tc>
        <w:tc>
          <w:tcPr>
            <w:tcW w:type="dxa" w:w="6573"/>
            <w:shd w:val="clear" w:color="auto" w:fill="F3F6FA"/>
          </w:tcPr>
          <w:p>
            <w:pPr>
              <w:pStyle w:val="Compact"/>
              <w:spacing w:after="0" w:before="0" w:line="240" w:lineRule="auto"/>
              <w:jc w:val="left"/>
            </w:pPr>
            <w:r>
              <w:rPr>
                <w:sz w:val="17"/>
              </w:rPr>
              <w:t xml:space="preserve">[REQUIRED / NOT REQUIRED — and at what trigger]</w:t>
            </w:r>
          </w:p>
        </w:tc>
      </w:tr>
    </w:tbl>
    <w:bookmarkStart w:id="20" w:name="version-history"/>
    <w:p>
      <w:pPr>
        <w:pStyle w:val="Heading3"/>
      </w:pPr>
      <w:r>
        <w:t xml:space="preserve">Version history</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9751" w:type="dxa"/>
      </w:tblPr>
      <w:tblGrid>
        <w:gridCol w:w="1726"/>
        <w:gridCol w:w="2302"/>
        <w:gridCol w:w="1594"/>
        <w:gridCol w:w="2244"/>
        <w:gridCol w:w="1883"/>
      </w:tblGrid>
      <w:tr>
        <w:trPr>
          <w:tblHeader w:val="true"/>
          <w:tblHeader w:val="true"/>
          <w:cantSplit/>
        </w:trPr>
        <w:tc>
          <w:tcPr>
            <w:tcW w:type="dxa" w:w="1727"/>
            <w:shd w:val="clear" w:color="auto" w:fill="13315C"/>
          </w:tcPr>
          <w:p>
            <w:pPr>
              <w:pStyle w:val="Compact"/>
              <w:spacing w:after="0" w:before="0" w:line="240" w:lineRule="auto"/>
              <w:jc w:val="left"/>
            </w:pPr>
            <w:r>
              <w:rPr>
                <w:b/>
                <w:color w:val="FFFFFF"/>
                <w:sz w:val="17"/>
              </w:rPr>
              <w:t xml:space="preserve">Version</w:t>
            </w:r>
          </w:p>
        </w:tc>
        <w:tc>
          <w:tcPr>
            <w:tcW w:type="dxa" w:w="2302"/>
            <w:shd w:val="clear" w:color="auto" w:fill="13315C"/>
          </w:tcPr>
          <w:p>
            <w:pPr>
              <w:pStyle w:val="Compact"/>
              <w:spacing w:after="0" w:before="0" w:line="240" w:lineRule="auto"/>
              <w:jc w:val="left"/>
            </w:pPr>
            <w:r>
              <w:rPr>
                <w:b/>
                <w:color w:val="FFFFFF"/>
                <w:sz w:val="17"/>
              </w:rPr>
              <w:t xml:space="preserve">Date</w:t>
            </w:r>
          </w:p>
        </w:tc>
        <w:tc>
          <w:tcPr>
            <w:tcW w:type="dxa" w:w="1595"/>
            <w:shd w:val="clear" w:color="auto" w:fill="13315C"/>
          </w:tcPr>
          <w:p>
            <w:pPr>
              <w:pStyle w:val="Compact"/>
              <w:spacing w:after="0" w:before="0" w:line="240" w:lineRule="auto"/>
              <w:jc w:val="left"/>
            </w:pPr>
            <w:r>
              <w:rPr>
                <w:b/>
                <w:color w:val="FFFFFF"/>
                <w:sz w:val="17"/>
              </w:rPr>
              <w:t xml:space="preserve">Author</w:t>
            </w:r>
          </w:p>
        </w:tc>
        <w:tc>
          <w:tcPr>
            <w:tcW w:type="dxa" w:w="2244"/>
            <w:shd w:val="clear" w:color="auto" w:fill="13315C"/>
          </w:tcPr>
          <w:p>
            <w:pPr>
              <w:pStyle w:val="Compact"/>
              <w:spacing w:after="0" w:before="0" w:line="240" w:lineRule="auto"/>
              <w:jc w:val="left"/>
            </w:pPr>
            <w:r>
              <w:rPr>
                <w:b/>
                <w:color w:val="FFFFFF"/>
                <w:sz w:val="17"/>
              </w:rPr>
              <w:t xml:space="preserve">Summary of change</w:t>
            </w:r>
          </w:p>
        </w:tc>
        <w:tc>
          <w:tcPr>
            <w:tcW w:type="dxa" w:w="1884"/>
            <w:shd w:val="clear" w:color="auto" w:fill="13315C"/>
          </w:tcPr>
          <w:p>
            <w:pPr>
              <w:pStyle w:val="Compact"/>
              <w:spacing w:after="0" w:before="0" w:line="240" w:lineRule="auto"/>
              <w:jc w:val="left"/>
            </w:pPr>
            <w:r>
              <w:rPr>
                <w:b/>
                <w:color w:val="FFFFFF"/>
                <w:sz w:val="17"/>
              </w:rPr>
              <w:t xml:space="preserve">Approved by</w:t>
            </w:r>
          </w:p>
        </w:tc>
      </w:tr>
      <w:tr>
        <w:trPr>
          <w:cantSplit/>
        </w:trPr>
        <w:tc>
          <w:tcPr>
            <w:tcW w:type="dxa" w:w="1727"/>
          </w:tcPr>
          <w:p>
            <w:pPr>
              <w:pStyle w:val="Compact"/>
              <w:spacing w:after="0" w:before="0" w:line="240" w:lineRule="auto"/>
              <w:jc w:val="left"/>
            </w:pPr>
            <w:r>
              <w:rPr>
                <w:sz w:val="17"/>
              </w:rPr>
              <w:t xml:space="preserve">[VERSION]</w:t>
            </w:r>
          </w:p>
        </w:tc>
        <w:tc>
          <w:tcPr>
            <w:tcW w:type="dxa" w:w="2302"/>
          </w:tcPr>
          <w:p>
            <w:pPr>
              <w:pStyle w:val="Compact"/>
              <w:spacing w:after="0" w:before="0" w:line="240" w:lineRule="auto"/>
              <w:jc w:val="left"/>
            </w:pPr>
            <w:r>
              <w:rPr>
                <w:sz w:val="17"/>
              </w:rPr>
              <w:t xml:space="preserve">[YYYY-MM-DD]</w:t>
            </w:r>
          </w:p>
        </w:tc>
        <w:tc>
          <w:tcPr>
            <w:tcW w:type="dxa" w:w="1595"/>
          </w:tcPr>
          <w:p>
            <w:pPr>
              <w:pStyle w:val="Compact"/>
              <w:spacing w:after="0" w:before="0" w:line="240" w:lineRule="auto"/>
              <w:jc w:val="left"/>
            </w:pPr>
            <w:r>
              <w:rPr>
                <w:sz w:val="17"/>
              </w:rPr>
              <w:t xml:space="preserve">[AUTHOR NAME]</w:t>
            </w:r>
          </w:p>
        </w:tc>
        <w:tc>
          <w:tcPr>
            <w:tcW w:type="dxa" w:w="2244"/>
          </w:tcPr>
          <w:p>
            <w:pPr>
              <w:pStyle w:val="Compact"/>
              <w:spacing w:after="0" w:before="0" w:line="240" w:lineRule="auto"/>
              <w:jc w:val="left"/>
            </w:pPr>
            <w:r>
              <w:rPr>
                <w:sz w:val="17"/>
              </w:rPr>
              <w:t xml:space="preserve">[SUMMARY OF CHANGE]</w:t>
            </w:r>
          </w:p>
        </w:tc>
        <w:tc>
          <w:tcPr>
            <w:tcW w:type="dxa" w:w="1884"/>
          </w:tcPr>
          <w:p>
            <w:pPr>
              <w:pStyle w:val="Compact"/>
              <w:spacing w:after="0" w:before="0" w:line="240" w:lineRule="auto"/>
              <w:jc w:val="left"/>
            </w:pPr>
            <w:r>
              <w:rPr>
                <w:sz w:val="17"/>
              </w:rPr>
              <w:t xml:space="preserve">[APPROVER NAME]</w:t>
            </w:r>
          </w:p>
        </w:tc>
      </w:tr>
    </w:tbl>
    <w:p>
      <w:r>
        <w:pict>
          <v:rect style="width:0;height:1.5pt" o:hralign="center" o:hrstd="t" o:hr="t"/>
        </w:pict>
      </w:r>
    </w:p>
    <w:bookmarkEnd w:id="20"/>
    <w:bookmarkStart w:id="21" w:name="Xe656c7b6450ec476f453091ff6f524ec7bd654f"/>
    <w:p>
      <w:pPr>
        <w:pStyle w:val="Heading2"/>
      </w:pPr>
      <w:r>
        <w:t xml:space="preserve">1. Purpose</w:t>
      </w:r>
    </w:p>
    <w:p>
      <w:pPr>
        <w:pStyle w:val="FirstParagraph"/>
      </w:pPr>
      <w:r>
        <w:t xml:space="preserve">This policy sets out how [COMPANY SHORT NAME] systems, devices, accounts and</w:t>
      </w:r>
      <w:r>
        <w:t xml:space="preserve"> </w:t>
      </w:r>
      <w:r>
        <w:t xml:space="preserve">information may and may not be used. It exists to protect [WHAT THE COMPANY MOST</w:t>
      </w:r>
      <w:r>
        <w:t xml:space="preserve"> </w:t>
      </w:r>
      <w:r>
        <w:t xml:space="preserve">NEEDS TO PROTECT, e.g. customer data, intellectual property, service</w:t>
      </w:r>
      <w:r>
        <w:t xml:space="preserve"> </w:t>
      </w:r>
      <w:r>
        <w:t xml:space="preserve">availability] and to make expectations clear to every individual.</w:t>
      </w:r>
    </w:p>
    <w:p>
      <w:pPr>
        <w:pStyle w:val="BodyText"/>
      </w:pPr>
      <w:r>
        <w:t xml:space="preserve">This policy also serves as formal notice that use of [COMPANY SHORT NAME] systems</w:t>
      </w:r>
      <w:r>
        <w:t xml:space="preserve"> </w:t>
      </w:r>
      <w:r>
        <w:t xml:space="preserve">is monitored, as described in section 4.10.</w:t>
      </w:r>
    </w:p>
    <w:bookmarkEnd w:id="21"/>
    <w:bookmarkStart w:id="22" w:name="Xb66d8751654b4b3bfdfa8df98730d37eb4be826"/>
    <w:p>
      <w:pPr>
        <w:pStyle w:val="Heading2"/>
      </w:pPr>
      <w:r>
        <w:t xml:space="preserve">2. Scope</w:t>
      </w:r>
    </w:p>
    <w:p>
      <w:pPr>
        <w:pStyle w:val="FirstParagraph"/>
      </w:pPr>
      <w:r>
        <w:t xml:space="preserve">This policy applies to:</w:t>
      </w:r>
    </w:p>
    <w:p>
      <w:pPr>
        <w:numPr>
          <w:ilvl w:val="0"/>
          <w:numId w:val="1001"/>
        </w:numPr>
        <w:pStyle w:val="Compact"/>
      </w:pPr>
      <w:r>
        <w:t xml:space="preserve">All [LIST THE PERSONNEL CATEGORIES, e.g. employees, directors, contractors, consultants, interns and temporary staff] of [COMPANY LEGAL NAME], referred to collectively as "personnel".</w:t>
      </w:r>
    </w:p>
    <w:p>
      <w:pPr>
        <w:numPr>
          <w:ilvl w:val="0"/>
          <w:numId w:val="1001"/>
        </w:numPr>
        <w:pStyle w:val="Compact"/>
      </w:pPr>
      <w:r>
        <w:t xml:space="preserve">All [COMPANY SHORT NAME] accounts, including [LIST YOUR CORE SYSTEMS, e.g. email platform, chat platform, code repository, cloud provider, payment platform].</w:t>
      </w:r>
    </w:p>
    <w:p>
      <w:pPr>
        <w:numPr>
          <w:ilvl w:val="0"/>
          <w:numId w:val="1001"/>
        </w:numPr>
        <w:pStyle w:val="Compact"/>
      </w:pPr>
      <w:r>
        <w:t xml:space="preserve">All devices used to access [COMPANY SHORT NAME] information, whether company-owned or personally owned.</w:t>
      </w:r>
    </w:p>
    <w:p>
      <w:pPr>
        <w:numPr>
          <w:ilvl w:val="0"/>
          <w:numId w:val="1001"/>
        </w:numPr>
        <w:pStyle w:val="Compact"/>
      </w:pPr>
      <w:r>
        <w:t xml:space="preserve">All [COMPANY SHORT NAME] information in any form, including electronic files, printed material and verbal communication.</w:t>
      </w:r>
    </w:p>
    <w:p>
      <w:pPr>
        <w:pStyle w:val="FirstParagraph"/>
      </w:pPr>
      <w:r>
        <w:rPr>
          <w:bCs/>
          <w:b/>
        </w:rPr>
        <w:t xml:space="preserve">Exclusions.</w:t>
      </w:r>
      <w:r>
        <w:t xml:space="preserve"> </w:t>
      </w:r>
      <w:r>
        <w:t xml:space="preserve">[STATE WHAT IS OUT OF SCOPE, e.g. personal use of personal devices where no company information or account is involved.]</w:t>
      </w:r>
    </w:p>
    <w:bookmarkEnd w:id="22"/>
    <w:bookmarkStart w:id="23" w:name="X08c4d112b88c1dfc0a973db085feec2e7473a23"/>
    <w:p>
      <w:pPr>
        <w:pStyle w:val="Heading2"/>
      </w:pPr>
      <w:r>
        <w:t xml:space="preserve">3. Roles and responsibilities</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9751" w:type="dxa"/>
      </w:tblPr>
      <w:tblGrid>
        <w:gridCol w:w="2352"/>
        <w:gridCol w:w="7398"/>
      </w:tblGrid>
      <w:tr>
        <w:trPr>
          <w:tblHeader w:val="true"/>
          <w:tblHeader w:val="true"/>
          <w:cantSplit/>
        </w:trPr>
        <w:tc>
          <w:tcPr>
            <w:tcW w:type="dxa" w:w="2353"/>
            <w:shd w:val="clear" w:color="auto" w:fill="13315C"/>
          </w:tcPr>
          <w:p>
            <w:pPr>
              <w:pStyle w:val="Compact"/>
              <w:spacing w:after="0" w:before="0" w:line="240" w:lineRule="auto"/>
              <w:jc w:val="left"/>
            </w:pPr>
            <w:r>
              <w:rPr>
                <w:b/>
                <w:color w:val="FFFFFF"/>
                <w:sz w:val="17"/>
              </w:rPr>
              <w:t xml:space="preserve">Role</w:t>
            </w:r>
          </w:p>
        </w:tc>
        <w:tc>
          <w:tcPr>
            <w:tcW w:type="dxa" w:w="7398"/>
            <w:shd w:val="clear" w:color="auto" w:fill="13315C"/>
          </w:tcPr>
          <w:p>
            <w:pPr>
              <w:pStyle w:val="Compact"/>
              <w:spacing w:after="0" w:before="0" w:line="240" w:lineRule="auto"/>
              <w:jc w:val="left"/>
            </w:pPr>
            <w:r>
              <w:rPr>
                <w:b/>
                <w:color w:val="FFFFFF"/>
                <w:sz w:val="17"/>
              </w:rPr>
              <w:t xml:space="preserve">Responsibility</w:t>
            </w:r>
          </w:p>
        </w:tc>
      </w:tr>
      <w:tr>
        <w:trPr>
          <w:cantSplit/>
        </w:trPr>
        <w:tc>
          <w:tcPr>
            <w:tcW w:type="dxa" w:w="2353"/>
          </w:tcPr>
          <w:p>
            <w:pPr>
              <w:pStyle w:val="Compact"/>
              <w:spacing w:after="0" w:before="0" w:line="240" w:lineRule="auto"/>
              <w:jc w:val="left"/>
            </w:pPr>
            <w:r>
              <w:rPr>
                <w:sz w:val="17"/>
              </w:rPr>
              <w:t xml:space="preserve">All personnel</w:t>
            </w:r>
          </w:p>
        </w:tc>
        <w:tc>
          <w:tcPr>
            <w:tcW w:type="dxa" w:w="7398"/>
          </w:tcPr>
          <w:p>
            <w:pPr>
              <w:pStyle w:val="Compact"/>
              <w:spacing w:after="0" w:before="0" w:line="240" w:lineRule="auto"/>
              <w:jc w:val="left"/>
            </w:pPr>
            <w:r>
              <w:rPr>
                <w:sz w:val="17"/>
              </w:rPr>
              <w:t xml:space="preserve">Read, sign and comply with this policy; report suspected violations</w:t>
            </w:r>
          </w:p>
        </w:tc>
      </w:tr>
      <w:tr>
        <w:trPr>
          <w:cantSplit/>
        </w:trPr>
        <w:tc>
          <w:tcPr>
            <w:tcW w:type="dxa" w:w="2353"/>
            <w:shd w:val="clear" w:color="auto" w:fill="F3F6FA"/>
          </w:tcPr>
          <w:p>
            <w:pPr>
              <w:pStyle w:val="Compact"/>
              <w:spacing w:after="0" w:before="0" w:line="240" w:lineRule="auto"/>
              <w:jc w:val="left"/>
            </w:pPr>
            <w:r>
              <w:rPr>
                <w:sz w:val="17"/>
              </w:rPr>
              <w:t xml:space="preserve">Line managers</w:t>
            </w:r>
          </w:p>
        </w:tc>
        <w:tc>
          <w:tcPr>
            <w:tcW w:type="dxa" w:w="7398"/>
            <w:shd w:val="clear" w:color="auto" w:fill="F3F6FA"/>
          </w:tcPr>
          <w:p>
            <w:pPr>
              <w:pStyle w:val="Compact"/>
              <w:spacing w:after="0" w:before="0" w:line="240" w:lineRule="auto"/>
              <w:jc w:val="left"/>
            </w:pPr>
            <w:r>
              <w:rPr>
                <w:sz w:val="17"/>
              </w:rPr>
              <w:t xml:space="preserve">Ensure their reports have signed the policy; reinforce it in practice</w:t>
            </w:r>
          </w:p>
        </w:tc>
      </w:tr>
      <w:tr>
        <w:trPr>
          <w:cantSplit/>
        </w:trPr>
        <w:tc>
          <w:tcPr>
            <w:tcW w:type="dxa" w:w="2353"/>
          </w:tcPr>
          <w:p>
            <w:pPr>
              <w:pStyle w:val="Compact"/>
              <w:spacing w:after="0" w:before="0" w:line="240" w:lineRule="auto"/>
              <w:jc w:val="left"/>
            </w:pPr>
            <w:r>
              <w:rPr>
                <w:sz w:val="17"/>
              </w:rPr>
              <w:t xml:space="preserve">[POLICY OWNER TITLE]</w:t>
            </w:r>
          </w:p>
        </w:tc>
        <w:tc>
          <w:tcPr>
            <w:tcW w:type="dxa" w:w="7398"/>
          </w:tcPr>
          <w:p>
            <w:pPr>
              <w:pStyle w:val="Compact"/>
              <w:spacing w:after="0" w:before="0" w:line="240" w:lineRule="auto"/>
              <w:jc w:val="left"/>
            </w:pPr>
            <w:r>
              <w:rPr>
                <w:sz w:val="17"/>
              </w:rPr>
              <w:t xml:space="preserve">Own the policy; distribute it; track sign-off; include it in onboarding</w:t>
            </w:r>
          </w:p>
        </w:tc>
      </w:tr>
      <w:tr>
        <w:trPr>
          <w:cantSplit/>
        </w:trPr>
        <w:tc>
          <w:tcPr>
            <w:tcW w:type="dxa" w:w="2353"/>
            <w:shd w:val="clear" w:color="auto" w:fill="F3F6FA"/>
          </w:tcPr>
          <w:p>
            <w:pPr>
              <w:pStyle w:val="Compact"/>
              <w:spacing w:after="0" w:before="0" w:line="240" w:lineRule="auto"/>
              <w:jc w:val="left"/>
            </w:pPr>
            <w:r>
              <w:rPr>
                <w:sz w:val="17"/>
              </w:rPr>
              <w:t xml:space="preserve">[SECURITY LEAD TITLE]</w:t>
            </w:r>
          </w:p>
        </w:tc>
        <w:tc>
          <w:tcPr>
            <w:tcW w:type="dxa" w:w="7398"/>
            <w:shd w:val="clear" w:color="auto" w:fill="F3F6FA"/>
          </w:tcPr>
          <w:p>
            <w:pPr>
              <w:pStyle w:val="Compact"/>
              <w:spacing w:after="0" w:before="0" w:line="240" w:lineRule="auto"/>
              <w:jc w:val="left"/>
            </w:pPr>
            <w:r>
              <w:rPr>
                <w:sz w:val="17"/>
              </w:rPr>
              <w:t xml:space="preserve">Approve exceptions; provide the technical controls that enforce this policy</w:t>
            </w:r>
          </w:p>
        </w:tc>
      </w:tr>
      <w:tr>
        <w:trPr>
          <w:cantSplit/>
        </w:trPr>
        <w:tc>
          <w:tcPr>
            <w:tcW w:type="dxa" w:w="2353"/>
          </w:tcPr>
          <w:p>
            <w:pPr>
              <w:pStyle w:val="Compact"/>
              <w:spacing w:after="0" w:before="0" w:line="240" w:lineRule="auto"/>
              <w:jc w:val="left"/>
            </w:pPr>
            <w:r>
              <w:rPr>
                <w:sz w:val="17"/>
              </w:rPr>
              <w:t xml:space="preserve">[IT OPERATIONS TITLE]</w:t>
            </w:r>
          </w:p>
        </w:tc>
        <w:tc>
          <w:tcPr>
            <w:tcW w:type="dxa" w:w="7398"/>
          </w:tcPr>
          <w:p>
            <w:pPr>
              <w:pStyle w:val="Compact"/>
              <w:spacing w:after="0" w:before="0" w:line="240" w:lineRule="auto"/>
              <w:jc w:val="left"/>
            </w:pPr>
            <w:r>
              <w:rPr>
                <w:sz w:val="17"/>
              </w:rPr>
              <w:t xml:space="preserve">Configure and maintain the enforcing technical controls</w:t>
            </w:r>
          </w:p>
        </w:tc>
      </w:tr>
    </w:tbl>
    <w:bookmarkEnd w:id="23"/>
    <w:bookmarkStart w:id="36" w:name="X6317eb02ac9f9e5087a52f4b0c871b8e780587d"/>
    <w:p>
      <w:pPr>
        <w:pStyle w:val="Heading2"/>
      </w:pPr>
      <w:r>
        <w:t xml:space="preserve">4. Policy statements</w:t>
      </w:r>
    </w:p>
    <w:p>
      <w:pPr>
        <w:pStyle w:val="BlockText"/>
      </w:pPr>
      <w:r>
        <w:t xml:space="preserve">Drafting rule: every statement below uses</w:t>
      </w:r>
      <w:r>
        <w:t xml:space="preserve"> </w:t>
      </w:r>
      <w:r>
        <w:rPr>
          <w:bCs/>
          <w:b/>
        </w:rPr>
        <w:t xml:space="preserve">shall</w:t>
      </w:r>
      <w:r>
        <w:t xml:space="preserve">,</w:t>
      </w:r>
      <w:r>
        <w:t xml:space="preserve"> </w:t>
      </w:r>
      <w:r>
        <w:rPr>
          <w:bCs/>
          <w:b/>
        </w:rPr>
        <w:t xml:space="preserve">must</w:t>
      </w:r>
      <w:r>
        <w:t xml:space="preserve"> </w:t>
      </w:r>
      <w:r>
        <w:t xml:space="preserve">or</w:t>
      </w:r>
      <w:r>
        <w:t xml:space="preserve"> </w:t>
      </w:r>
      <w:r>
        <w:rPr>
          <w:bCs/>
          <w:b/>
        </w:rPr>
        <w:t xml:space="preserve">shall not</w:t>
      </w:r>
      <w:r>
        <w:t xml:space="preserve">.</w:t>
      </w:r>
      <w:r>
        <w:t xml:space="preserve"> </w:t>
      </w:r>
      <w:r>
        <w:t xml:space="preserve">Never use "should" for a mandatory requirement. Every statement should be</w:t>
      </w:r>
      <w:r>
        <w:t xml:space="preserve"> </w:t>
      </w:r>
      <w:r>
        <w:t xml:space="preserve">testable — an auditor must be able to design a test from the sentence alone.</w:t>
      </w:r>
    </w:p>
    <w:bookmarkStart w:id="24" w:name="Xe0120ed7e0b7d74d38082043fe08d5f0aa32800"/>
    <w:p>
      <w:pPr>
        <w:pStyle w:val="Heading3"/>
      </w:pPr>
      <w:r>
        <w:t xml:space="preserve">4.1 General use</w:t>
      </w:r>
    </w:p>
    <w:p>
      <w:pPr>
        <w:pStyle w:val="FirstParagraph"/>
      </w:pPr>
      <w:r>
        <w:t xml:space="preserve">4.1.1 Personnel</w:t>
      </w:r>
      <w:r>
        <w:t xml:space="preserve"> </w:t>
      </w:r>
      <w:r>
        <w:rPr>
          <w:bCs/>
          <w:b/>
        </w:rPr>
        <w:t xml:space="preserve">shall</w:t>
      </w:r>
      <w:r>
        <w:t xml:space="preserve"> </w:t>
      </w:r>
      <w:r>
        <w:t xml:space="preserve">use [COMPANY SHORT NAME] systems and information primarily for legitimate business purposes.</w:t>
      </w:r>
    </w:p>
    <w:p>
      <w:pPr>
        <w:pStyle w:val="BodyText"/>
      </w:pPr>
      <w:r>
        <w:t xml:space="preserve">4.1.2 [STATE YOUR PERSONAL USE POSITION — e.g. "Limited, reasonable personal use of email, chat and internet access is permitted, provided it does not interfere with work, consume significant resources, or breach any statement in this policy." OR "Personal use is not permitted."]</w:t>
      </w:r>
    </w:p>
    <w:p>
      <w:pPr>
        <w:pStyle w:val="BodyText"/>
      </w:pPr>
      <w:r>
        <w:t xml:space="preserve">4.1.3 Personnel</w:t>
      </w:r>
      <w:r>
        <w:t xml:space="preserve"> </w:t>
      </w:r>
      <w:r>
        <w:rPr>
          <w:bCs/>
          <w:b/>
        </w:rPr>
        <w:t xml:space="preserve">shall not</w:t>
      </w:r>
      <w:r>
        <w:t xml:space="preserve"> </w:t>
      </w:r>
      <w:r>
        <w:t xml:space="preserve">assume privacy in any material created, stored or transmitted on [COMPANY SHORT NAME] systems.</w:t>
      </w:r>
    </w:p>
    <w:bookmarkEnd w:id="24"/>
    <w:bookmarkStart w:id="25" w:name="Xa8f70842b0aff4782a12cd3c185c311f05ce234"/>
    <w:p>
      <w:pPr>
        <w:pStyle w:val="Heading3"/>
      </w:pPr>
      <w:r>
        <w:t xml:space="preserve">4.2 Prohibited activities</w:t>
      </w:r>
    </w:p>
    <w:p>
      <w:pPr>
        <w:pStyle w:val="FirstParagraph"/>
      </w:pPr>
      <w:r>
        <w:t xml:space="preserve">4.2.1 Personnel</w:t>
      </w:r>
      <w:r>
        <w:t xml:space="preserve"> </w:t>
      </w:r>
      <w:r>
        <w:rPr>
          <w:bCs/>
          <w:b/>
        </w:rPr>
        <w:t xml:space="preserve">shall not</w:t>
      </w:r>
      <w:r>
        <w:t xml:space="preserve"> </w:t>
      </w:r>
      <w:r>
        <w:t xml:space="preserve">use [COMPANY SHORT NAME] systems to access, store, create or transmit material that is unlawful, harassing, discriminatory, defamatory or obscene.</w:t>
      </w:r>
    </w:p>
    <w:p>
      <w:pPr>
        <w:pStyle w:val="BodyText"/>
      </w:pPr>
      <w:r>
        <w:t xml:space="preserve">4.2.2 Personnel</w:t>
      </w:r>
      <w:r>
        <w:t xml:space="preserve"> </w:t>
      </w:r>
      <w:r>
        <w:rPr>
          <w:bCs/>
          <w:b/>
        </w:rPr>
        <w:t xml:space="preserve">shall not</w:t>
      </w:r>
      <w:r>
        <w:t xml:space="preserve"> </w:t>
      </w:r>
      <w:r>
        <w:t xml:space="preserve">attempt to gain access to any system, account or data for which they have not been granted authorisation.</w:t>
      </w:r>
    </w:p>
    <w:p>
      <w:pPr>
        <w:pStyle w:val="BodyText"/>
      </w:pPr>
      <w:r>
        <w:t xml:space="preserve">4.2.3 Personnel</w:t>
      </w:r>
      <w:r>
        <w:t xml:space="preserve"> </w:t>
      </w:r>
      <w:r>
        <w:rPr>
          <w:bCs/>
          <w:b/>
        </w:rPr>
        <w:t xml:space="preserve">shall not</w:t>
      </w:r>
      <w:r>
        <w:t xml:space="preserve"> </w:t>
      </w:r>
      <w:r>
        <w:t xml:space="preserve">intentionally circumvent, disable or degrade any security control, including [LIST YOUR KEY CONTROLS, e.g. endpoint protection, disk encryption, logging, multi-factor authentication].</w:t>
      </w:r>
    </w:p>
    <w:p>
      <w:pPr>
        <w:pStyle w:val="BodyText"/>
      </w:pPr>
      <w:r>
        <w:t xml:space="preserve">4.2.4 Personnel</w:t>
      </w:r>
      <w:r>
        <w:t xml:space="preserve"> </w:t>
      </w:r>
      <w:r>
        <w:rPr>
          <w:bCs/>
          <w:b/>
        </w:rPr>
        <w:t xml:space="preserve">shall not</w:t>
      </w:r>
      <w:r>
        <w:t xml:space="preserve"> </w:t>
      </w:r>
      <w:r>
        <w:t xml:space="preserve">use [COMPANY SHORT NAME] systems, information or customer relationships to operate a personal business or a competing venture.</w:t>
      </w:r>
    </w:p>
    <w:p>
      <w:pPr>
        <w:pStyle w:val="BodyText"/>
      </w:pPr>
      <w:r>
        <w:t xml:space="preserve">4.2.5 [ADD ANY INDUSTRY-SPECIFIC PROHIBITION — e.g. regulated-data handling restrictions, trading restrictions, clinical-system restrictions.]</w:t>
      </w:r>
    </w:p>
    <w:bookmarkEnd w:id="25"/>
    <w:bookmarkStart w:id="26" w:name="X76336207f8a0555ced0ea7ca6c8e1b01e9ab250"/>
    <w:p>
      <w:pPr>
        <w:pStyle w:val="Heading3"/>
      </w:pPr>
      <w:r>
        <w:t xml:space="preserve">4.3 Credentials and accounts</w:t>
      </w:r>
    </w:p>
    <w:p>
      <w:pPr>
        <w:pStyle w:val="FirstParagraph"/>
      </w:pPr>
      <w:r>
        <w:t xml:space="preserve">4.3.1 Personnel</w:t>
      </w:r>
      <w:r>
        <w:t xml:space="preserve"> </w:t>
      </w:r>
      <w:r>
        <w:rPr>
          <w:bCs/>
          <w:b/>
        </w:rPr>
        <w:t xml:space="preserve">shall not</w:t>
      </w:r>
      <w:r>
        <w:t xml:space="preserve"> </w:t>
      </w:r>
      <w:r>
        <w:t xml:space="preserve">share their account credentials with any other person, including colleagues, contractors and line managers.</w:t>
      </w:r>
    </w:p>
    <w:p>
      <w:pPr>
        <w:pStyle w:val="BodyText"/>
      </w:pPr>
      <w:r>
        <w:t xml:space="preserve">4.3.2 Personnel</w:t>
      </w:r>
      <w:r>
        <w:t xml:space="preserve"> </w:t>
      </w:r>
      <w:r>
        <w:rPr>
          <w:bCs/>
          <w:b/>
        </w:rPr>
        <w:t xml:space="preserve">shall</w:t>
      </w:r>
      <w:r>
        <w:t xml:space="preserve"> </w:t>
      </w:r>
      <w:r>
        <w:t xml:space="preserve">store all work credentials in [NAME YOUR APPROVED PASSWORD MANAGER OR "the company-provided password manager"] and</w:t>
      </w:r>
      <w:r>
        <w:t xml:space="preserve"> </w:t>
      </w:r>
      <w:r>
        <w:rPr>
          <w:bCs/>
          <w:b/>
        </w:rPr>
        <w:t xml:space="preserve">shall not</w:t>
      </w:r>
      <w:r>
        <w:t xml:space="preserve"> </w:t>
      </w:r>
      <w:r>
        <w:t xml:space="preserve">store credentials in browsers, spreadsheets, notes applications, chat messages or source code.</w:t>
      </w:r>
    </w:p>
    <w:p>
      <w:pPr>
        <w:pStyle w:val="BodyText"/>
      </w:pPr>
      <w:r>
        <w:t xml:space="preserve">4.3.3 Detailed authentication requirements are set out in [REFERENCE YOUR PASSWORD AND MFA POLICY ID AND NAME].</w:t>
      </w:r>
    </w:p>
    <w:bookmarkEnd w:id="26"/>
    <w:bookmarkStart w:id="27" w:name="Xd815dd01b348fdd4b6495cf43cc8c3cdbb75d5c"/>
    <w:p>
      <w:pPr>
        <w:pStyle w:val="Heading3"/>
      </w:pPr>
      <w:r>
        <w:t xml:space="preserve">4.4 Devices, including personally owned devices</w:t>
      </w:r>
    </w:p>
    <w:p>
      <w:pPr>
        <w:pStyle w:val="FirstParagraph"/>
      </w:pPr>
      <w:r>
        <w:t xml:space="preserve">4.4.1 Any device used to access [COMPANY SHORT NAME] information</w:t>
      </w:r>
      <w:r>
        <w:t xml:space="preserve"> </w:t>
      </w:r>
      <w:r>
        <w:rPr>
          <w:bCs/>
          <w:b/>
        </w:rPr>
        <w:t xml:space="preserve">shall</w:t>
      </w:r>
      <w:r>
        <w:t xml:space="preserve"> </w:t>
      </w:r>
      <w:r>
        <w:t xml:space="preserve">have full-disk encryption enabled.</w:t>
      </w:r>
    </w:p>
    <w:p>
      <w:pPr>
        <w:pStyle w:val="BodyText"/>
      </w:pPr>
      <w:r>
        <w:t xml:space="preserve">4.4.2 Any such device</w:t>
      </w:r>
      <w:r>
        <w:t xml:space="preserve"> </w:t>
      </w:r>
      <w:r>
        <w:rPr>
          <w:bCs/>
          <w:b/>
        </w:rPr>
        <w:t xml:space="preserve">shall</w:t>
      </w:r>
      <w:r>
        <w:t xml:space="preserve"> </w:t>
      </w:r>
      <w:r>
        <w:t xml:space="preserve">lock automatically after no more than [NUMBER] minutes of inactivity.</w:t>
      </w:r>
    </w:p>
    <w:p>
      <w:pPr>
        <w:pStyle w:val="BodyText"/>
      </w:pPr>
      <w:r>
        <w:t xml:space="preserve">4.4.3 Operating system and browser security updates</w:t>
      </w:r>
      <w:r>
        <w:t xml:space="preserve"> </w:t>
      </w:r>
      <w:r>
        <w:rPr>
          <w:bCs/>
          <w:b/>
        </w:rPr>
        <w:t xml:space="preserve">shall</w:t>
      </w:r>
      <w:r>
        <w:t xml:space="preserve"> </w:t>
      </w:r>
      <w:r>
        <w:t xml:space="preserve">be applied within [NUMBER] calendar days of release.</w:t>
      </w:r>
    </w:p>
    <w:p>
      <w:pPr>
        <w:pStyle w:val="BodyText"/>
      </w:pPr>
      <w:r>
        <w:t xml:space="preserve">4.4.4 Personnel</w:t>
      </w:r>
      <w:r>
        <w:t xml:space="preserve"> </w:t>
      </w:r>
      <w:r>
        <w:rPr>
          <w:bCs/>
          <w:b/>
        </w:rPr>
        <w:t xml:space="preserve">shall not</w:t>
      </w:r>
      <w:r>
        <w:t xml:space="preserve"> </w:t>
      </w:r>
      <w:r>
        <w:t xml:space="preserve">access [COMPANY SHORT NAME] information from a jailbroken, rooted or otherwise modified device.</w:t>
      </w:r>
    </w:p>
    <w:p>
      <w:pPr>
        <w:pStyle w:val="BodyText"/>
      </w:pPr>
      <w:r>
        <w:t xml:space="preserve">4.4.5 Personnel</w:t>
      </w:r>
      <w:r>
        <w:t xml:space="preserve"> </w:t>
      </w:r>
      <w:r>
        <w:rPr>
          <w:bCs/>
          <w:b/>
        </w:rPr>
        <w:t xml:space="preserve">shall not</w:t>
      </w:r>
      <w:r>
        <w:t xml:space="preserve"> </w:t>
      </w:r>
      <w:r>
        <w:t xml:space="preserve">permit any other individual to use a device while a [COMPANY SHORT NAME] account is signed in.</w:t>
      </w:r>
    </w:p>
    <w:p>
      <w:pPr>
        <w:pStyle w:val="BodyText"/>
      </w:pPr>
      <w:r>
        <w:t xml:space="preserve">4.4.6 Personnel</w:t>
      </w:r>
      <w:r>
        <w:t xml:space="preserve"> </w:t>
      </w:r>
      <w:r>
        <w:rPr>
          <w:bCs/>
          <w:b/>
        </w:rPr>
        <w:t xml:space="preserve">shall</w:t>
      </w:r>
      <w:r>
        <w:t xml:space="preserve"> </w:t>
      </w:r>
      <w:r>
        <w:t xml:space="preserve">report a lost or stolen device under [REFERENCE YOUR INCIDENT REPORTING POLICY ID] within [NUMBER] hour(s).</w:t>
      </w:r>
    </w:p>
    <w:bookmarkEnd w:id="27"/>
    <w:bookmarkStart w:id="28" w:name="Xd2341dc0b44d189c3047bb707acfcf25e36b662"/>
    <w:p>
      <w:pPr>
        <w:pStyle w:val="Heading3"/>
      </w:pPr>
      <w:r>
        <w:t xml:space="preserve">4.5 Use of artificial intelligence tools</w:t>
      </w:r>
    </w:p>
    <w:p>
      <w:pPr>
        <w:pStyle w:val="FirstParagraph"/>
      </w:pPr>
      <w:r>
        <w:t xml:space="preserve">4.5.1 Personnel</w:t>
      </w:r>
      <w:r>
        <w:t xml:space="preserve"> </w:t>
      </w:r>
      <w:r>
        <w:rPr>
          <w:bCs/>
          <w:b/>
        </w:rPr>
        <w:t xml:space="preserve">shall</w:t>
      </w:r>
      <w:r>
        <w:t xml:space="preserve"> </w:t>
      </w:r>
      <w:r>
        <w:t xml:space="preserve">use only AI tools appearing on the [COMPANY SHORT NAME] approved AI tools list, maintained by [ROLE] at [LOCATION OF THE LIST].</w:t>
      </w:r>
    </w:p>
    <w:p>
      <w:pPr>
        <w:pStyle w:val="BodyText"/>
      </w:pPr>
      <w:r>
        <w:t xml:space="preserve">4.5.2 Personnel</w:t>
      </w:r>
      <w:r>
        <w:t xml:space="preserve"> </w:t>
      </w:r>
      <w:r>
        <w:rPr>
          <w:bCs/>
          <w:b/>
        </w:rPr>
        <w:t xml:space="preserve">shall not</w:t>
      </w:r>
      <w:r>
        <w:t xml:space="preserve"> </w:t>
      </w:r>
      <w:r>
        <w:t xml:space="preserve">enter information classified [YOUR TWO HIGHEST CLASSIFICATION TIERS] into any AI tool that is not on the approved list. This expressly includes [LIST YOUR MOST SENSITIVE DATA TYPES].</w:t>
      </w:r>
    </w:p>
    <w:p>
      <w:pPr>
        <w:pStyle w:val="BodyText"/>
      </w:pPr>
      <w:r>
        <w:t xml:space="preserve">4.5.3 Personnel</w:t>
      </w:r>
      <w:r>
        <w:t xml:space="preserve"> </w:t>
      </w:r>
      <w:r>
        <w:rPr>
          <w:bCs/>
          <w:b/>
        </w:rPr>
        <w:t xml:space="preserve">shall</w:t>
      </w:r>
      <w:r>
        <w:t xml:space="preserve"> </w:t>
      </w:r>
      <w:r>
        <w:t xml:space="preserve">treat AI-generated output as unverified and</w:t>
      </w:r>
      <w:r>
        <w:t xml:space="preserve"> </w:t>
      </w:r>
      <w:r>
        <w:rPr>
          <w:bCs/>
          <w:b/>
        </w:rPr>
        <w:t xml:space="preserve">shall not</w:t>
      </w:r>
      <w:r>
        <w:t xml:space="preserve"> </w:t>
      </w:r>
      <w:r>
        <w:t xml:space="preserve">use it in [PRODUCTION / CUSTOMER-FACING / PUBLISHED] contexts without human review by a competent person.</w:t>
      </w:r>
    </w:p>
    <w:p>
      <w:pPr>
        <w:pStyle w:val="BodyText"/>
      </w:pPr>
      <w:r>
        <w:t xml:space="preserve">4.5.4 Requests to add a tool to the approved list</w:t>
      </w:r>
      <w:r>
        <w:t xml:space="preserve"> </w:t>
      </w:r>
      <w:r>
        <w:rPr>
          <w:bCs/>
          <w:b/>
        </w:rPr>
        <w:t xml:space="preserve">shall</w:t>
      </w:r>
      <w:r>
        <w:t xml:space="preserve"> </w:t>
      </w:r>
      <w:r>
        <w:t xml:space="preserve">be submitted to [ROLE], who will assess the vendor's data handling, retention and training practices before approval.</w:t>
      </w:r>
    </w:p>
    <w:bookmarkEnd w:id="28"/>
    <w:bookmarkStart w:id="29" w:name="Xd2377ea53e22ba9d879b7d1e1132ea6b880896b"/>
    <w:p>
      <w:pPr>
        <w:pStyle w:val="Heading3"/>
      </w:pPr>
      <w:r>
        <w:t xml:space="preserve">4.6 Software, services and shadow IT</w:t>
      </w:r>
    </w:p>
    <w:p>
      <w:pPr>
        <w:pStyle w:val="FirstParagraph"/>
      </w:pPr>
      <w:r>
        <w:t xml:space="preserve">4.6.1 Personnel</w:t>
      </w:r>
      <w:r>
        <w:t xml:space="preserve"> </w:t>
      </w:r>
      <w:r>
        <w:rPr>
          <w:bCs/>
          <w:b/>
        </w:rPr>
        <w:t xml:space="preserve">shall not</w:t>
      </w:r>
      <w:r>
        <w:t xml:space="preserve"> </w:t>
      </w:r>
      <w:r>
        <w:t xml:space="preserve">procure or begin using any third-party service that will store, process or transmit [COMPANY SHORT NAME] information without prior approval from [ROLE].</w:t>
      </w:r>
    </w:p>
    <w:p>
      <w:pPr>
        <w:pStyle w:val="BodyText"/>
      </w:pPr>
      <w:r>
        <w:t xml:space="preserve">4.6.2 Personnel</w:t>
      </w:r>
      <w:r>
        <w:t xml:space="preserve"> </w:t>
      </w:r>
      <w:r>
        <w:rPr>
          <w:bCs/>
          <w:b/>
        </w:rPr>
        <w:t xml:space="preserve">shall not</w:t>
      </w:r>
      <w:r>
        <w:t xml:space="preserve"> </w:t>
      </w:r>
      <w:r>
        <w:t xml:space="preserve">install unlicensed software, or software from an untrusted source, on any device used for company work.</w:t>
      </w:r>
    </w:p>
    <w:p>
      <w:pPr>
        <w:pStyle w:val="BodyText"/>
      </w:pPr>
      <w:r>
        <w:t xml:space="preserve">4.6.3 Personnel</w:t>
      </w:r>
      <w:r>
        <w:t xml:space="preserve"> </w:t>
      </w:r>
      <w:r>
        <w:rPr>
          <w:bCs/>
          <w:b/>
        </w:rPr>
        <w:t xml:space="preserve">shall</w:t>
      </w:r>
      <w:r>
        <w:t xml:space="preserve"> </w:t>
      </w:r>
      <w:r>
        <w:t xml:space="preserve">report any pre-existing unapproved service in use to [ROLE] without fear of penalty.</w:t>
      </w:r>
    </w:p>
    <w:bookmarkEnd w:id="29"/>
    <w:bookmarkStart w:id="30" w:name="X6fae8ae17bc632d1dce68ebe3c36625f2383094"/>
    <w:p>
      <w:pPr>
        <w:pStyle w:val="Heading3"/>
      </w:pPr>
      <w:r>
        <w:t xml:space="preserve">4.7 Communications conduct</w:t>
      </w:r>
    </w:p>
    <w:p>
      <w:pPr>
        <w:pStyle w:val="FirstParagraph"/>
      </w:pPr>
      <w:r>
        <w:t xml:space="preserve">4.7.1 Personnel</w:t>
      </w:r>
      <w:r>
        <w:t xml:space="preserve"> </w:t>
      </w:r>
      <w:r>
        <w:rPr>
          <w:bCs/>
          <w:b/>
        </w:rPr>
        <w:t xml:space="preserve">shall</w:t>
      </w:r>
      <w:r>
        <w:t xml:space="preserve"> </w:t>
      </w:r>
      <w:r>
        <w:t xml:space="preserve">verify recipients before sending any message containing [YOUR TWO HIGHEST CLASSIFICATION TIERS] information.</w:t>
      </w:r>
    </w:p>
    <w:p>
      <w:pPr>
        <w:pStyle w:val="BodyText"/>
      </w:pPr>
      <w:r>
        <w:t xml:space="preserve">4.7.2 Personnel</w:t>
      </w:r>
      <w:r>
        <w:t xml:space="preserve"> </w:t>
      </w:r>
      <w:r>
        <w:rPr>
          <w:bCs/>
          <w:b/>
        </w:rPr>
        <w:t xml:space="preserve">shall not</w:t>
      </w:r>
      <w:r>
        <w:t xml:space="preserve"> </w:t>
      </w:r>
      <w:r>
        <w:t xml:space="preserve">discuss [COMPANY SHORT NAME] customers, incidents, unreleased work or internal disputes on public forums, social media or personal messaging applications.</w:t>
      </w:r>
    </w:p>
    <w:p>
      <w:pPr>
        <w:pStyle w:val="BodyText"/>
      </w:pPr>
      <w:r>
        <w:t xml:space="preserve">4.7.3 Personnel</w:t>
      </w:r>
      <w:r>
        <w:t xml:space="preserve"> </w:t>
      </w:r>
      <w:r>
        <w:rPr>
          <w:bCs/>
          <w:b/>
        </w:rPr>
        <w:t xml:space="preserve">shall</w:t>
      </w:r>
      <w:r>
        <w:t xml:space="preserve"> </w:t>
      </w:r>
      <w:r>
        <w:t xml:space="preserve">forward suspected phishing messages to [YOUR REPORTING ADDRESS OR CHANNEL] and</w:t>
      </w:r>
      <w:r>
        <w:t xml:space="preserve"> </w:t>
      </w:r>
      <w:r>
        <w:rPr>
          <w:bCs/>
          <w:b/>
        </w:rPr>
        <w:t xml:space="preserve">shall not</w:t>
      </w:r>
      <w:r>
        <w:t xml:space="preserve"> </w:t>
      </w:r>
      <w:r>
        <w:t xml:space="preserve">interact with them.</w:t>
      </w:r>
    </w:p>
    <w:bookmarkEnd w:id="30"/>
    <w:bookmarkStart w:id="31" w:name="Xdedfc1ecf0e03935b4d5790af1e44d1ecfa4f93"/>
    <w:p>
      <w:pPr>
        <w:pStyle w:val="Heading3"/>
      </w:pPr>
      <w:r>
        <w:t xml:space="preserve">4.8 Removable media and printing</w:t>
      </w:r>
    </w:p>
    <w:p>
      <w:pPr>
        <w:pStyle w:val="FirstParagraph"/>
      </w:pPr>
      <w:r>
        <w:t xml:space="preserve">4.8.1 Personnel</w:t>
      </w:r>
      <w:r>
        <w:t xml:space="preserve"> </w:t>
      </w:r>
      <w:r>
        <w:rPr>
          <w:bCs/>
          <w:b/>
        </w:rPr>
        <w:t xml:space="preserve">shall not</w:t>
      </w:r>
      <w:r>
        <w:t xml:space="preserve"> </w:t>
      </w:r>
      <w:r>
        <w:t xml:space="preserve">copy [YOUR TWO HIGHEST CLASSIFICATION TIERS] information onto removable media without prior written approval from [ROLE].</w:t>
      </w:r>
    </w:p>
    <w:p>
      <w:pPr>
        <w:pStyle w:val="BodyText"/>
      </w:pPr>
      <w:r>
        <w:t xml:space="preserve">4.8.2 Printed material containing sensitive information</w:t>
      </w:r>
      <w:r>
        <w:t xml:space="preserve"> </w:t>
      </w:r>
      <w:r>
        <w:rPr>
          <w:bCs/>
          <w:b/>
        </w:rPr>
        <w:t xml:space="preserve">shall not</w:t>
      </w:r>
      <w:r>
        <w:t xml:space="preserve"> </w:t>
      </w:r>
      <w:r>
        <w:t xml:space="preserve">be left unattended and</w:t>
      </w:r>
      <w:r>
        <w:t xml:space="preserve"> </w:t>
      </w:r>
      <w:r>
        <w:rPr>
          <w:bCs/>
          <w:b/>
        </w:rPr>
        <w:t xml:space="preserve">shall</w:t>
      </w:r>
      <w:r>
        <w:t xml:space="preserve"> </w:t>
      </w:r>
      <w:r>
        <w:t xml:space="preserve">be destroyed by [DISPOSAL METHOD, e.g. cross-cut shredding] when no longer required.</w:t>
      </w:r>
    </w:p>
    <w:bookmarkEnd w:id="31"/>
    <w:bookmarkStart w:id="32" w:name="X92136a2b44534d1d73b2d04cd791ab8d5378c76"/>
    <w:p>
      <w:pPr>
        <w:pStyle w:val="Heading3"/>
      </w:pPr>
      <w:r>
        <w:t xml:space="preserve">4.9 Physical security of devices</w:t>
      </w:r>
    </w:p>
    <w:p>
      <w:pPr>
        <w:pStyle w:val="FirstParagraph"/>
      </w:pPr>
      <w:r>
        <w:t xml:space="preserve">4.9.1 Personnel</w:t>
      </w:r>
      <w:r>
        <w:t xml:space="preserve"> </w:t>
      </w:r>
      <w:r>
        <w:rPr>
          <w:bCs/>
          <w:b/>
        </w:rPr>
        <w:t xml:space="preserve">shall not</w:t>
      </w:r>
      <w:r>
        <w:t xml:space="preserve"> </w:t>
      </w:r>
      <w:r>
        <w:t xml:space="preserve">leave devices unattended in public spaces.</w:t>
      </w:r>
    </w:p>
    <w:p>
      <w:pPr>
        <w:pStyle w:val="BodyText"/>
      </w:pPr>
      <w:r>
        <w:t xml:space="preserve">4.9.2 Personnel</w:t>
      </w:r>
      <w:r>
        <w:t xml:space="preserve"> </w:t>
      </w:r>
      <w:r>
        <w:rPr>
          <w:bCs/>
          <w:b/>
        </w:rPr>
        <w:t xml:space="preserve">shall not</w:t>
      </w:r>
      <w:r>
        <w:t xml:space="preserve"> </w:t>
      </w:r>
      <w:r>
        <w:t xml:space="preserve">place devices containing [COMPANY SHORT NAME] information into checked baggage.</w:t>
      </w:r>
    </w:p>
    <w:p>
      <w:pPr>
        <w:pStyle w:val="BodyText"/>
      </w:pPr>
      <w:r>
        <w:t xml:space="preserve">4.9.3 Devices</w:t>
      </w:r>
      <w:r>
        <w:t xml:space="preserve"> </w:t>
      </w:r>
      <w:r>
        <w:rPr>
          <w:bCs/>
          <w:b/>
        </w:rPr>
        <w:t xml:space="preserve">shall</w:t>
      </w:r>
      <w:r>
        <w:t xml:space="preserve"> </w:t>
      </w:r>
      <w:r>
        <w:t xml:space="preserve">be locked whenever the user steps away from them.</w:t>
      </w:r>
    </w:p>
    <w:p>
      <w:pPr>
        <w:pStyle w:val="BodyText"/>
      </w:pPr>
      <w:r>
        <w:t xml:space="preserve">4.9.4 [ADD ANY SITE-SPECIFIC PHYSICAL REQUIREMENT — e.g. clear desk policy, badge display, visitor escorting.]</w:t>
      </w:r>
    </w:p>
    <w:bookmarkEnd w:id="32"/>
    <w:bookmarkStart w:id="33" w:name="Xe854c1dff8d2feca5bd376332ea98d0a2cdc0e9"/>
    <w:p>
      <w:pPr>
        <w:pStyle w:val="Heading3"/>
      </w:pPr>
      <w:r>
        <w:t xml:space="preserve">4.10 Monitoring notice</w:t>
      </w:r>
    </w:p>
    <w:p>
      <w:pPr>
        <w:pStyle w:val="FirstParagraph"/>
      </w:pPr>
      <w:r>
        <w:t xml:space="preserve">4.10.1 [COMPANY SHORT NAME]</w:t>
      </w:r>
      <w:r>
        <w:t xml:space="preserve"> </w:t>
      </w:r>
      <w:r>
        <w:rPr>
          <w:bCs/>
          <w:b/>
        </w:rPr>
        <w:t xml:space="preserve">monitors</w:t>
      </w:r>
      <w:r>
        <w:t xml:space="preserve"> </w:t>
      </w:r>
      <w:r>
        <w:t xml:space="preserve">the use of its systems for security, availability and compliance purposes. Monitoring includes [LIST WHAT YOU ACTUALLY MONITOR, e.g. authentication logs, cloud activity logs, endpoint telemetry, email and file access metadata].</w:t>
      </w:r>
    </w:p>
    <w:p>
      <w:pPr>
        <w:pStyle w:val="BodyText"/>
      </w:pPr>
      <w:r>
        <w:t xml:space="preserve">4.10.2 Monitoring is limited to what is necessary and proportionate. [COMPANY SHORT NAME]</w:t>
      </w:r>
      <w:r>
        <w:t xml:space="preserve"> </w:t>
      </w:r>
      <w:r>
        <w:rPr>
          <w:bCs/>
          <w:b/>
        </w:rPr>
        <w:t xml:space="preserve">does not</w:t>
      </w:r>
      <w:r>
        <w:t xml:space="preserve"> </w:t>
      </w:r>
      <w:r>
        <w:t xml:space="preserve">routinely read the content of personal messages. Content</w:t>
      </w:r>
      <w:r>
        <w:t xml:space="preserve"> </w:t>
      </w:r>
      <w:r>
        <w:rPr>
          <w:bCs/>
          <w:b/>
        </w:rPr>
        <w:t xml:space="preserve">may</w:t>
      </w:r>
      <w:r>
        <w:t xml:space="preserve"> </w:t>
      </w:r>
      <w:r>
        <w:t xml:space="preserve">be accessed where there is a documented security or legal requirement, approved by [ROLE].</w:t>
      </w:r>
    </w:p>
    <w:p>
      <w:pPr>
        <w:pStyle w:val="BodyText"/>
      </w:pPr>
      <w:r>
        <w:t xml:space="preserve">4.10.3 By signing this policy, personnel acknowledge that this monitoring occurs.</w:t>
      </w:r>
    </w:p>
    <w:p>
      <w:pPr>
        <w:pStyle w:val="BlockText"/>
      </w:pPr>
      <w:r>
        <w:rPr>
          <w:bCs/>
          <w:b/>
        </w:rPr>
        <w:t xml:space="preserve">Legal note when adapting:</w:t>
      </w:r>
      <w:r>
        <w:t xml:space="preserve"> </w:t>
      </w:r>
      <w:r>
        <w:t xml:space="preserve">monitoring notice requirements differ by</w:t>
      </w:r>
      <w:r>
        <w:t xml:space="preserve"> </w:t>
      </w:r>
      <w:r>
        <w:t xml:space="preserve">jurisdiction. In the EU, EEA and UK, employee monitoring engages data</w:t>
      </w:r>
      <w:r>
        <w:t xml:space="preserve"> </w:t>
      </w:r>
      <w:r>
        <w:t xml:space="preserve">protection law and may require a lawful basis, a privacy notice and, in some</w:t>
      </w:r>
      <w:r>
        <w:t xml:space="preserve"> </w:t>
      </w:r>
      <w:r>
        <w:t xml:space="preserve">countries, works council consultation. Have [LEGAL COUNSEL / DPO] review this</w:t>
      </w:r>
      <w:r>
        <w:t xml:space="preserve"> </w:t>
      </w:r>
      <w:r>
        <w:t xml:space="preserve">section before issuing.</w:t>
      </w:r>
    </w:p>
    <w:bookmarkEnd w:id="33"/>
    <w:bookmarkStart w:id="34" w:name="X82bdf979d5db70dcedc025d34371b74dbc5d772"/>
    <w:p>
      <w:pPr>
        <w:pStyle w:val="Heading3"/>
      </w:pPr>
      <w:r>
        <w:t xml:space="preserve">4.11 Return of assets</w:t>
      </w:r>
    </w:p>
    <w:p>
      <w:pPr>
        <w:pStyle w:val="FirstParagraph"/>
      </w:pPr>
      <w:r>
        <w:t xml:space="preserve">4.11.1 On termination, personnel</w:t>
      </w:r>
      <w:r>
        <w:t xml:space="preserve"> </w:t>
      </w:r>
      <w:r>
        <w:rPr>
          <w:bCs/>
          <w:b/>
        </w:rPr>
        <w:t xml:space="preserve">shall</w:t>
      </w:r>
      <w:r>
        <w:t xml:space="preserve"> </w:t>
      </w:r>
      <w:r>
        <w:t xml:space="preserve">return all [COMPANY SHORT NAME] devices, access cards and printed material within [NUMBER] business days.</w:t>
      </w:r>
    </w:p>
    <w:p>
      <w:pPr>
        <w:pStyle w:val="BodyText"/>
      </w:pPr>
      <w:r>
        <w:t xml:space="preserve">4.11.2 Personnel</w:t>
      </w:r>
      <w:r>
        <w:t xml:space="preserve"> </w:t>
      </w:r>
      <w:r>
        <w:rPr>
          <w:bCs/>
          <w:b/>
        </w:rPr>
        <w:t xml:space="preserve">shall not</w:t>
      </w:r>
      <w:r>
        <w:t xml:space="preserve"> </w:t>
      </w:r>
      <w:r>
        <w:t xml:space="preserve">retain, copy or transfer any [COMPANY SHORT NAME] information to a personal account, device or storage service at any time.</w:t>
      </w:r>
    </w:p>
    <w:bookmarkEnd w:id="34"/>
    <w:bookmarkStart w:id="35" w:name="X1d2b42b6f380be7749d7260cead74765a047a56"/>
    <w:p>
      <w:pPr>
        <w:pStyle w:val="Heading3"/>
      </w:pPr>
      <w:r>
        <w:t xml:space="preserve">4.12 [ADDITIONAL SECTION — DELETE IF NOT NEEDED]</w:t>
      </w:r>
    </w:p>
    <w:p>
      <w:pPr>
        <w:pStyle w:val="FirstParagraph"/>
      </w:pPr>
      <w:r>
        <w:t xml:space="preserve">4.12.1 [ADD ANY CLAUSE SPECIFIC TO YOUR SECTOR OR REGULATOR — e.g. HIPAA minimum necessary, PCI DSS cardholder data handling, FCA record-keeping, export control.]</w:t>
      </w:r>
    </w:p>
    <w:bookmarkEnd w:id="35"/>
    <w:bookmarkEnd w:id="36"/>
    <w:bookmarkStart w:id="37" w:name="X1c330be7e7c77b02199c78b2f9522be26b8376a"/>
    <w:p>
      <w:pPr>
        <w:pStyle w:val="Heading2"/>
      </w:pPr>
      <w:r>
        <w:t xml:space="preserve">5. Enforcement</w:t>
      </w:r>
    </w:p>
    <w:p>
      <w:pPr>
        <w:pStyle w:val="FirstParagraph"/>
      </w:pPr>
      <w:r>
        <w:t xml:space="preserve">5.1 Violations may result in suspension of system access, formal disciplinary</w:t>
      </w:r>
      <w:r>
        <w:t xml:space="preserve"> </w:t>
      </w:r>
      <w:r>
        <w:t xml:space="preserve">action up to and including termination of employment or contract, and, where the</w:t>
      </w:r>
      <w:r>
        <w:t xml:space="preserve"> </w:t>
      </w:r>
      <w:r>
        <w:t xml:space="preserve">conduct is unlawful, referral to law enforcement.</w:t>
      </w:r>
    </w:p>
    <w:p>
      <w:pPr>
        <w:pStyle w:val="BodyText"/>
      </w:pPr>
      <w:r>
        <w:t xml:space="preserve">5.2 Access suspension pending investigation is a protective measure and is not in</w:t>
      </w:r>
      <w:r>
        <w:t xml:space="preserve"> </w:t>
      </w:r>
      <w:r>
        <w:t xml:space="preserve">itself a disciplinary sanction.</w:t>
      </w:r>
    </w:p>
    <w:p>
      <w:pPr>
        <w:pStyle w:val="BodyText"/>
      </w:pPr>
      <w:r>
        <w:t xml:space="preserve">5.3 Personnel who report their own accidental violation promptly and in good</w:t>
      </w:r>
      <w:r>
        <w:t xml:space="preserve"> </w:t>
      </w:r>
      <w:r>
        <w:t xml:space="preserve">faith will be treated as having acted responsibly.</w:t>
      </w:r>
    </w:p>
    <w:p>
      <w:pPr>
        <w:pStyle w:val="BodyText"/>
      </w:pPr>
      <w:r>
        <w:t xml:space="preserve">5.4</w:t>
      </w:r>
      <w:r>
        <w:t xml:space="preserve"> </w:t>
      </w:r>
      <w:r>
        <w:rPr>
          <w:bCs/>
          <w:b/>
        </w:rPr>
        <w:t xml:space="preserve">Exceptions.</w:t>
      </w:r>
      <w:r>
        <w:t xml:space="preserve"> </w:t>
      </w:r>
      <w:r>
        <w:t xml:space="preserve">Any requirement may be excepted only by written approval of</w:t>
      </w:r>
      <w:r>
        <w:t xml:space="preserve"> </w:t>
      </w:r>
      <w:r>
        <w:t xml:space="preserve">[ROLE], recorded in the [NAME OF YOUR EXCEPTION REGISTER] with a business</w:t>
      </w:r>
      <w:r>
        <w:t xml:space="preserve"> </w:t>
      </w:r>
      <w:r>
        <w:t xml:space="preserve">justification, a compensating control, a named accepting owner and an expiry date</w:t>
      </w:r>
      <w:r>
        <w:t xml:space="preserve"> </w:t>
      </w:r>
      <w:r>
        <w:t xml:space="preserve">not exceeding [NUMBER] months.</w:t>
      </w:r>
    </w:p>
    <w:bookmarkEnd w:id="37"/>
    <w:bookmarkStart w:id="38" w:name="Xbb5c8674f33998612e55c96c53c483f76f263b2"/>
    <w:p>
      <w:pPr>
        <w:pStyle w:val="Heading2"/>
      </w:pPr>
      <w:r>
        <w:t xml:space="preserve">6. Review cadence</w:t>
      </w:r>
    </w:p>
    <w:p>
      <w:pPr>
        <w:pStyle w:val="FirstParagraph"/>
      </w:pPr>
      <w:r>
        <w:t xml:space="preserve">6.1 This policy</w:t>
      </w:r>
      <w:r>
        <w:t xml:space="preserve"> </w:t>
      </w:r>
      <w:r>
        <w:rPr>
          <w:bCs/>
          <w:b/>
        </w:rPr>
        <w:t xml:space="preserve">shall</w:t>
      </w:r>
      <w:r>
        <w:t xml:space="preserve"> </w:t>
      </w:r>
      <w:r>
        <w:t xml:space="preserve">be reviewed at least [CADENCE] by the policy owner, and</w:t>
      </w:r>
      <w:r>
        <w:t xml:space="preserve"> </w:t>
      </w:r>
      <w:r>
        <w:t xml:space="preserve">additionally upon any significant change to systems, size, customer commitments</w:t>
      </w:r>
      <w:r>
        <w:t xml:space="preserve"> </w:t>
      </w:r>
      <w:r>
        <w:t xml:space="preserve">or regulatory obligations.</w:t>
      </w:r>
    </w:p>
    <w:p>
      <w:pPr>
        <w:pStyle w:val="BodyText"/>
      </w:pPr>
      <w:r>
        <w:t xml:space="preserve">6.2 All personnel</w:t>
      </w:r>
      <w:r>
        <w:t xml:space="preserve"> </w:t>
      </w:r>
      <w:r>
        <w:rPr>
          <w:bCs/>
          <w:b/>
        </w:rPr>
        <w:t xml:space="preserve">shall</w:t>
      </w:r>
      <w:r>
        <w:t xml:space="preserve"> </w:t>
      </w:r>
      <w:r>
        <w:t xml:space="preserve">re-acknowledge this policy [CADENCE]. Sign-off is</w:t>
      </w:r>
      <w:r>
        <w:t xml:space="preserve"> </w:t>
      </w:r>
      <w:r>
        <w:t xml:space="preserve">tracked in [NAME AND LOCATION OF YOUR TRACKER].</w:t>
      </w:r>
    </w:p>
    <w:bookmarkEnd w:id="38"/>
    <w:bookmarkStart w:id="39" w:name="Xd9a4f6588c213860655d05ff54adb43f5dccff9"/>
    <w:p>
      <w:pPr>
        <w:pStyle w:val="Heading2"/>
      </w:pPr>
      <w:r>
        <w:t xml:space="preserve">7. Related documents</w:t>
      </w:r>
    </w:p>
    <w:p>
      <w:pPr>
        <w:numPr>
          <w:ilvl w:val="0"/>
          <w:numId w:val="1002"/>
        </w:numPr>
        <w:pStyle w:val="Compact"/>
      </w:pPr>
      <w:r>
        <w:t xml:space="preserve">[DOC ID] [Password and MFA Policy name]</w:t>
      </w:r>
    </w:p>
    <w:p>
      <w:pPr>
        <w:numPr>
          <w:ilvl w:val="0"/>
          <w:numId w:val="1002"/>
        </w:numPr>
        <w:pStyle w:val="Compact"/>
      </w:pPr>
      <w:r>
        <w:t xml:space="preserve">[DOC ID] [Access Control Policy name]</w:t>
      </w:r>
    </w:p>
    <w:p>
      <w:pPr>
        <w:numPr>
          <w:ilvl w:val="0"/>
          <w:numId w:val="1002"/>
        </w:numPr>
        <w:pStyle w:val="Compact"/>
      </w:pPr>
      <w:r>
        <w:t xml:space="preserve">[DOC ID] [Data Classification Policy name]</w:t>
      </w:r>
    </w:p>
    <w:p>
      <w:pPr>
        <w:numPr>
          <w:ilvl w:val="0"/>
          <w:numId w:val="1002"/>
        </w:numPr>
        <w:pStyle w:val="Compact"/>
      </w:pPr>
      <w:r>
        <w:t xml:space="preserve">[DOC ID] [Incident Reporting Policy name]</w:t>
      </w:r>
    </w:p>
    <w:p>
      <w:pPr>
        <w:numPr>
          <w:ilvl w:val="0"/>
          <w:numId w:val="1002"/>
        </w:numPr>
        <w:pStyle w:val="Compact"/>
      </w:pPr>
      <w:r>
        <w:t xml:space="preserve">[ADD ANY OTHERS]</w:t>
      </w:r>
    </w:p>
    <w:bookmarkEnd w:id="39"/>
    <w:bookmarkStart w:id="40" w:name="Xbe54651b27a0d7e3db04b1092c3474f47448126"/>
    <w:p>
      <w:pPr>
        <w:pStyle w:val="Heading2"/>
      </w:pPr>
      <w:r>
        <w:t xml:space="preserve">8. Framework mapping</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9751" w:type="dxa"/>
      </w:tblPr>
      <w:tblGrid>
        <w:gridCol w:w="3661"/>
        <w:gridCol w:w="3089"/>
        <w:gridCol w:w="3000"/>
      </w:tblGrid>
      <w:tr>
        <w:trPr>
          <w:tblHeader w:val="true"/>
          <w:tblHeader w:val="true"/>
          <w:cantSplit/>
        </w:trPr>
        <w:tc>
          <w:tcPr>
            <w:tcW w:type="dxa" w:w="3661"/>
            <w:shd w:val="clear" w:color="auto" w:fill="13315C"/>
          </w:tcPr>
          <w:p>
            <w:pPr>
              <w:pStyle w:val="Compact"/>
              <w:spacing w:after="0" w:before="0" w:line="240" w:lineRule="auto"/>
              <w:jc w:val="left"/>
            </w:pPr>
            <w:r>
              <w:rPr>
                <w:b/>
                <w:color w:val="FFFFFF"/>
                <w:sz w:val="17"/>
              </w:rPr>
              <w:t xml:space="preserve">Policy section</w:t>
            </w:r>
          </w:p>
        </w:tc>
        <w:tc>
          <w:tcPr>
            <w:tcW w:type="dxa" w:w="3089"/>
            <w:shd w:val="clear" w:color="auto" w:fill="13315C"/>
          </w:tcPr>
          <w:p>
            <w:pPr>
              <w:pStyle w:val="Compact"/>
              <w:spacing w:after="0" w:before="0" w:line="240" w:lineRule="auto"/>
              <w:jc w:val="left"/>
            </w:pPr>
            <w:r>
              <w:rPr>
                <w:b/>
                <w:color w:val="FFFFFF"/>
                <w:sz w:val="17"/>
              </w:rPr>
              <w:t xml:space="preserve">[FRAMEWORK 1, e.g. ISO/IEC 27001:2022 Annex A]</w:t>
            </w:r>
          </w:p>
        </w:tc>
        <w:tc>
          <w:tcPr>
            <w:tcW w:type="dxa" w:w="3001"/>
            <w:shd w:val="clear" w:color="auto" w:fill="13315C"/>
          </w:tcPr>
          <w:p>
            <w:pPr>
              <w:pStyle w:val="Compact"/>
              <w:spacing w:after="0" w:before="0" w:line="240" w:lineRule="auto"/>
              <w:jc w:val="left"/>
            </w:pPr>
            <w:r>
              <w:rPr>
                <w:b/>
                <w:color w:val="FFFFFF"/>
                <w:sz w:val="17"/>
              </w:rPr>
              <w:t xml:space="preserve">[FRAMEWORK 2, e.g. NIST CSF 2.0]</w:t>
            </w:r>
          </w:p>
        </w:tc>
      </w:tr>
      <w:tr>
        <w:trPr>
          <w:cantSplit/>
        </w:trPr>
        <w:tc>
          <w:tcPr>
            <w:tcW w:type="dxa" w:w="3661"/>
          </w:tcPr>
          <w:p>
            <w:pPr>
              <w:pStyle w:val="Compact"/>
              <w:spacing w:after="0" w:before="0" w:line="240" w:lineRule="auto"/>
              <w:jc w:val="left"/>
            </w:pPr>
            <w:r>
              <w:rPr>
                <w:sz w:val="17"/>
              </w:rPr>
              <w:t xml:space="preserve">4.1 General use</w:t>
            </w:r>
          </w:p>
        </w:tc>
        <w:tc>
          <w:tcPr>
            <w:tcW w:type="dxa" w:w="3089"/>
          </w:tcPr>
          <w:p>
            <w:pPr>
              <w:pStyle w:val="Compact"/>
              <w:spacing w:after="0" w:before="0" w:line="240" w:lineRule="auto"/>
              <w:jc w:val="left"/>
            </w:pPr>
            <w:r>
              <w:rPr>
                <w:sz w:val="17"/>
              </w:rPr>
              <w:t xml:space="preserve">[CONTROL REF]</w:t>
            </w:r>
          </w:p>
        </w:tc>
        <w:tc>
          <w:tcPr>
            <w:tcW w:type="dxa" w:w="3001"/>
          </w:tcPr>
          <w:p>
            <w:pPr>
              <w:pStyle w:val="Compact"/>
              <w:spacing w:after="0" w:before="0" w:line="240" w:lineRule="auto"/>
              <w:jc w:val="left"/>
            </w:pPr>
            <w:r>
              <w:rPr>
                <w:sz w:val="17"/>
              </w:rPr>
              <w:t xml:space="preserve">[SUBCATEGORY REF]</w:t>
            </w:r>
          </w:p>
        </w:tc>
      </w:tr>
      <w:tr>
        <w:trPr>
          <w:cantSplit/>
        </w:trPr>
        <w:tc>
          <w:tcPr>
            <w:tcW w:type="dxa" w:w="3661"/>
            <w:shd w:val="clear" w:color="auto" w:fill="F3F6FA"/>
          </w:tcPr>
          <w:p>
            <w:pPr>
              <w:pStyle w:val="Compact"/>
              <w:spacing w:after="0" w:before="0" w:line="240" w:lineRule="auto"/>
              <w:jc w:val="left"/>
            </w:pPr>
            <w:r>
              <w:rPr>
                <w:sz w:val="17"/>
              </w:rPr>
              <w:t xml:space="preserve">4.2 Prohibited activities</w:t>
            </w:r>
          </w:p>
        </w:tc>
        <w:tc>
          <w:tcPr>
            <w:tcW w:type="dxa" w:w="3089"/>
            <w:shd w:val="clear" w:color="auto" w:fill="F3F6FA"/>
          </w:tcPr>
          <w:p>
            <w:pPr>
              <w:pStyle w:val="Compact"/>
              <w:spacing w:after="0" w:before="0" w:line="240" w:lineRule="auto"/>
              <w:jc w:val="left"/>
            </w:pPr>
            <w:r>
              <w:rPr>
                <w:sz w:val="17"/>
              </w:rPr>
              <w:t xml:space="preserve">[CONTROL REF]</w:t>
            </w:r>
          </w:p>
        </w:tc>
        <w:tc>
          <w:tcPr>
            <w:tcW w:type="dxa" w:w="3001"/>
            <w:shd w:val="clear" w:color="auto" w:fill="F3F6FA"/>
          </w:tcPr>
          <w:p>
            <w:pPr>
              <w:pStyle w:val="Compact"/>
              <w:spacing w:after="0" w:before="0" w:line="240" w:lineRule="auto"/>
              <w:jc w:val="left"/>
            </w:pPr>
            <w:r>
              <w:rPr>
                <w:sz w:val="17"/>
              </w:rPr>
              <w:t xml:space="preserve">[SUBCATEGORY REF]</w:t>
            </w:r>
          </w:p>
        </w:tc>
      </w:tr>
      <w:tr>
        <w:trPr>
          <w:cantSplit/>
        </w:trPr>
        <w:tc>
          <w:tcPr>
            <w:tcW w:type="dxa" w:w="3661"/>
          </w:tcPr>
          <w:p>
            <w:pPr>
              <w:pStyle w:val="Compact"/>
              <w:spacing w:after="0" w:before="0" w:line="240" w:lineRule="auto"/>
              <w:jc w:val="left"/>
            </w:pPr>
            <w:r>
              <w:rPr>
                <w:sz w:val="17"/>
              </w:rPr>
              <w:t xml:space="preserve">4.3 Credentials</w:t>
            </w:r>
          </w:p>
        </w:tc>
        <w:tc>
          <w:tcPr>
            <w:tcW w:type="dxa" w:w="3089"/>
          </w:tcPr>
          <w:p>
            <w:pPr>
              <w:pStyle w:val="Compact"/>
              <w:spacing w:after="0" w:before="0" w:line="240" w:lineRule="auto"/>
              <w:jc w:val="left"/>
            </w:pPr>
            <w:r>
              <w:rPr>
                <w:sz w:val="17"/>
              </w:rPr>
              <w:t xml:space="preserve">[CONTROL REF]</w:t>
            </w:r>
          </w:p>
        </w:tc>
        <w:tc>
          <w:tcPr>
            <w:tcW w:type="dxa" w:w="3001"/>
          </w:tcPr>
          <w:p>
            <w:pPr>
              <w:pStyle w:val="Compact"/>
              <w:spacing w:after="0" w:before="0" w:line="240" w:lineRule="auto"/>
              <w:jc w:val="left"/>
            </w:pPr>
            <w:r>
              <w:rPr>
                <w:sz w:val="17"/>
              </w:rPr>
              <w:t xml:space="preserve">[SUBCATEGORY REF]</w:t>
            </w:r>
          </w:p>
        </w:tc>
      </w:tr>
      <w:tr>
        <w:trPr>
          <w:cantSplit/>
        </w:trPr>
        <w:tc>
          <w:tcPr>
            <w:tcW w:type="dxa" w:w="3661"/>
            <w:shd w:val="clear" w:color="auto" w:fill="F3F6FA"/>
          </w:tcPr>
          <w:p>
            <w:pPr>
              <w:pStyle w:val="Compact"/>
              <w:spacing w:after="0" w:before="0" w:line="240" w:lineRule="auto"/>
              <w:jc w:val="left"/>
            </w:pPr>
            <w:r>
              <w:rPr>
                <w:sz w:val="17"/>
              </w:rPr>
              <w:t xml:space="preserve">4.4 Devices and BYOD</w:t>
            </w:r>
          </w:p>
        </w:tc>
        <w:tc>
          <w:tcPr>
            <w:tcW w:type="dxa" w:w="3089"/>
            <w:shd w:val="clear" w:color="auto" w:fill="F3F6FA"/>
          </w:tcPr>
          <w:p>
            <w:pPr>
              <w:pStyle w:val="Compact"/>
              <w:spacing w:after="0" w:before="0" w:line="240" w:lineRule="auto"/>
              <w:jc w:val="left"/>
            </w:pPr>
            <w:r>
              <w:rPr>
                <w:sz w:val="17"/>
              </w:rPr>
              <w:t xml:space="preserve">[CONTROL REF]</w:t>
            </w:r>
          </w:p>
        </w:tc>
        <w:tc>
          <w:tcPr>
            <w:tcW w:type="dxa" w:w="3001"/>
            <w:shd w:val="clear" w:color="auto" w:fill="F3F6FA"/>
          </w:tcPr>
          <w:p>
            <w:pPr>
              <w:pStyle w:val="Compact"/>
              <w:spacing w:after="0" w:before="0" w:line="240" w:lineRule="auto"/>
              <w:jc w:val="left"/>
            </w:pPr>
            <w:r>
              <w:rPr>
                <w:sz w:val="17"/>
              </w:rPr>
              <w:t xml:space="preserve">[SUBCATEGORY REF]</w:t>
            </w:r>
          </w:p>
        </w:tc>
      </w:tr>
      <w:tr>
        <w:trPr>
          <w:cantSplit/>
        </w:trPr>
        <w:tc>
          <w:tcPr>
            <w:tcW w:type="dxa" w:w="3661"/>
          </w:tcPr>
          <w:p>
            <w:pPr>
              <w:pStyle w:val="Compact"/>
              <w:spacing w:after="0" w:before="0" w:line="240" w:lineRule="auto"/>
              <w:jc w:val="left"/>
            </w:pPr>
            <w:r>
              <w:rPr>
                <w:sz w:val="17"/>
              </w:rPr>
              <w:t xml:space="preserve">4.5 AI tools</w:t>
            </w:r>
          </w:p>
        </w:tc>
        <w:tc>
          <w:tcPr>
            <w:tcW w:type="dxa" w:w="3089"/>
          </w:tcPr>
          <w:p>
            <w:pPr>
              <w:pStyle w:val="Compact"/>
              <w:spacing w:after="0" w:before="0" w:line="240" w:lineRule="auto"/>
              <w:jc w:val="left"/>
            </w:pPr>
            <w:r>
              <w:rPr>
                <w:sz w:val="17"/>
              </w:rPr>
              <w:t xml:space="preserve">[CONTROL REF]</w:t>
            </w:r>
          </w:p>
        </w:tc>
        <w:tc>
          <w:tcPr>
            <w:tcW w:type="dxa" w:w="3001"/>
          </w:tcPr>
          <w:p>
            <w:pPr>
              <w:pStyle w:val="Compact"/>
              <w:spacing w:after="0" w:before="0" w:line="240" w:lineRule="auto"/>
              <w:jc w:val="left"/>
            </w:pPr>
            <w:r>
              <w:rPr>
                <w:sz w:val="17"/>
              </w:rPr>
              <w:t xml:space="preserve">[SUBCATEGORY REF]</w:t>
            </w:r>
          </w:p>
        </w:tc>
      </w:tr>
      <w:tr>
        <w:trPr>
          <w:cantSplit/>
        </w:trPr>
        <w:tc>
          <w:tcPr>
            <w:tcW w:type="dxa" w:w="3661"/>
            <w:shd w:val="clear" w:color="auto" w:fill="F3F6FA"/>
          </w:tcPr>
          <w:p>
            <w:pPr>
              <w:pStyle w:val="Compact"/>
              <w:spacing w:after="0" w:before="0" w:line="240" w:lineRule="auto"/>
              <w:jc w:val="left"/>
            </w:pPr>
            <w:r>
              <w:rPr>
                <w:sz w:val="17"/>
              </w:rPr>
              <w:t xml:space="preserve">4.6 Shadow IT</w:t>
            </w:r>
          </w:p>
        </w:tc>
        <w:tc>
          <w:tcPr>
            <w:tcW w:type="dxa" w:w="3089"/>
            <w:shd w:val="clear" w:color="auto" w:fill="F3F6FA"/>
          </w:tcPr>
          <w:p>
            <w:pPr>
              <w:pStyle w:val="Compact"/>
              <w:spacing w:after="0" w:before="0" w:line="240" w:lineRule="auto"/>
              <w:jc w:val="left"/>
            </w:pPr>
            <w:r>
              <w:rPr>
                <w:sz w:val="17"/>
              </w:rPr>
              <w:t xml:space="preserve">[CONTROL REF]</w:t>
            </w:r>
          </w:p>
        </w:tc>
        <w:tc>
          <w:tcPr>
            <w:tcW w:type="dxa" w:w="3001"/>
            <w:shd w:val="clear" w:color="auto" w:fill="F3F6FA"/>
          </w:tcPr>
          <w:p>
            <w:pPr>
              <w:pStyle w:val="Compact"/>
              <w:spacing w:after="0" w:before="0" w:line="240" w:lineRule="auto"/>
              <w:jc w:val="left"/>
            </w:pPr>
            <w:r>
              <w:rPr>
                <w:sz w:val="17"/>
              </w:rPr>
              <w:t xml:space="preserve">[SUBCATEGORY REF]</w:t>
            </w:r>
          </w:p>
        </w:tc>
      </w:tr>
      <w:tr>
        <w:trPr>
          <w:cantSplit/>
        </w:trPr>
        <w:tc>
          <w:tcPr>
            <w:tcW w:type="dxa" w:w="3661"/>
          </w:tcPr>
          <w:p>
            <w:pPr>
              <w:pStyle w:val="Compact"/>
              <w:spacing w:after="0" w:before="0" w:line="240" w:lineRule="auto"/>
              <w:jc w:val="left"/>
            </w:pPr>
            <w:r>
              <w:rPr>
                <w:sz w:val="17"/>
              </w:rPr>
              <w:t xml:space="preserve">4.7 Communications</w:t>
            </w:r>
          </w:p>
        </w:tc>
        <w:tc>
          <w:tcPr>
            <w:tcW w:type="dxa" w:w="3089"/>
          </w:tcPr>
          <w:p>
            <w:pPr>
              <w:pStyle w:val="Compact"/>
              <w:spacing w:after="0" w:before="0" w:line="240" w:lineRule="auto"/>
              <w:jc w:val="left"/>
            </w:pPr>
            <w:r>
              <w:rPr>
                <w:sz w:val="17"/>
              </w:rPr>
              <w:t xml:space="preserve">[CONTROL REF]</w:t>
            </w:r>
          </w:p>
        </w:tc>
        <w:tc>
          <w:tcPr>
            <w:tcW w:type="dxa" w:w="3001"/>
          </w:tcPr>
          <w:p>
            <w:pPr>
              <w:pStyle w:val="Compact"/>
              <w:spacing w:after="0" w:before="0" w:line="240" w:lineRule="auto"/>
              <w:jc w:val="left"/>
            </w:pPr>
            <w:r>
              <w:rPr>
                <w:sz w:val="17"/>
              </w:rPr>
              <w:t xml:space="preserve">[SUBCATEGORY REF]</w:t>
            </w:r>
          </w:p>
        </w:tc>
      </w:tr>
      <w:tr>
        <w:trPr>
          <w:cantSplit/>
        </w:trPr>
        <w:tc>
          <w:tcPr>
            <w:tcW w:type="dxa" w:w="3661"/>
            <w:shd w:val="clear" w:color="auto" w:fill="F3F6FA"/>
          </w:tcPr>
          <w:p>
            <w:pPr>
              <w:pStyle w:val="Compact"/>
              <w:spacing w:after="0" w:before="0" w:line="240" w:lineRule="auto"/>
              <w:jc w:val="left"/>
            </w:pPr>
            <w:r>
              <w:rPr>
                <w:sz w:val="17"/>
              </w:rPr>
              <w:t xml:space="preserve">4.8 Removable media</w:t>
            </w:r>
          </w:p>
        </w:tc>
        <w:tc>
          <w:tcPr>
            <w:tcW w:type="dxa" w:w="3089"/>
            <w:shd w:val="clear" w:color="auto" w:fill="F3F6FA"/>
          </w:tcPr>
          <w:p>
            <w:pPr>
              <w:pStyle w:val="Compact"/>
              <w:spacing w:after="0" w:before="0" w:line="240" w:lineRule="auto"/>
              <w:jc w:val="left"/>
            </w:pPr>
            <w:r>
              <w:rPr>
                <w:sz w:val="17"/>
              </w:rPr>
              <w:t xml:space="preserve">[CONTROL REF]</w:t>
            </w:r>
          </w:p>
        </w:tc>
        <w:tc>
          <w:tcPr>
            <w:tcW w:type="dxa" w:w="3001"/>
            <w:shd w:val="clear" w:color="auto" w:fill="F3F6FA"/>
          </w:tcPr>
          <w:p>
            <w:pPr>
              <w:pStyle w:val="Compact"/>
              <w:spacing w:after="0" w:before="0" w:line="240" w:lineRule="auto"/>
              <w:jc w:val="left"/>
            </w:pPr>
            <w:r>
              <w:rPr>
                <w:sz w:val="17"/>
              </w:rPr>
              <w:t xml:space="preserve">[SUBCATEGORY REF]</w:t>
            </w:r>
          </w:p>
        </w:tc>
      </w:tr>
      <w:tr>
        <w:trPr>
          <w:cantSplit/>
        </w:trPr>
        <w:tc>
          <w:tcPr>
            <w:tcW w:type="dxa" w:w="3661"/>
          </w:tcPr>
          <w:p>
            <w:pPr>
              <w:pStyle w:val="Compact"/>
              <w:spacing w:after="0" w:before="0" w:line="240" w:lineRule="auto"/>
              <w:jc w:val="left"/>
            </w:pPr>
            <w:r>
              <w:rPr>
                <w:sz w:val="17"/>
              </w:rPr>
              <w:t xml:space="preserve">4.9 Physical security</w:t>
            </w:r>
          </w:p>
        </w:tc>
        <w:tc>
          <w:tcPr>
            <w:tcW w:type="dxa" w:w="3089"/>
          </w:tcPr>
          <w:p>
            <w:pPr>
              <w:pStyle w:val="Compact"/>
              <w:spacing w:after="0" w:before="0" w:line="240" w:lineRule="auto"/>
              <w:jc w:val="left"/>
            </w:pPr>
            <w:r>
              <w:rPr>
                <w:sz w:val="17"/>
              </w:rPr>
              <w:t xml:space="preserve">[CONTROL REF]</w:t>
            </w:r>
          </w:p>
        </w:tc>
        <w:tc>
          <w:tcPr>
            <w:tcW w:type="dxa" w:w="3001"/>
          </w:tcPr>
          <w:p>
            <w:pPr>
              <w:pStyle w:val="Compact"/>
              <w:spacing w:after="0" w:before="0" w:line="240" w:lineRule="auto"/>
              <w:jc w:val="left"/>
            </w:pPr>
            <w:r>
              <w:rPr>
                <w:sz w:val="17"/>
              </w:rPr>
              <w:t xml:space="preserve">[SUBCATEGORY REF]</w:t>
            </w:r>
          </w:p>
        </w:tc>
      </w:tr>
      <w:tr>
        <w:trPr>
          <w:cantSplit/>
        </w:trPr>
        <w:tc>
          <w:tcPr>
            <w:tcW w:type="dxa" w:w="3661"/>
            <w:shd w:val="clear" w:color="auto" w:fill="F3F6FA"/>
          </w:tcPr>
          <w:p>
            <w:pPr>
              <w:pStyle w:val="Compact"/>
              <w:spacing w:after="0" w:before="0" w:line="240" w:lineRule="auto"/>
              <w:jc w:val="left"/>
            </w:pPr>
            <w:r>
              <w:rPr>
                <w:sz w:val="17"/>
              </w:rPr>
              <w:t xml:space="preserve">4.10 Monitoring notice</w:t>
            </w:r>
          </w:p>
        </w:tc>
        <w:tc>
          <w:tcPr>
            <w:tcW w:type="dxa" w:w="3089"/>
            <w:shd w:val="clear" w:color="auto" w:fill="F3F6FA"/>
          </w:tcPr>
          <w:p>
            <w:pPr>
              <w:pStyle w:val="Compact"/>
              <w:spacing w:after="0" w:before="0" w:line="240" w:lineRule="auto"/>
              <w:jc w:val="left"/>
            </w:pPr>
            <w:r>
              <w:rPr>
                <w:sz w:val="17"/>
              </w:rPr>
              <w:t xml:space="preserve">[CONTROL REF]</w:t>
            </w:r>
          </w:p>
        </w:tc>
        <w:tc>
          <w:tcPr>
            <w:tcW w:type="dxa" w:w="3001"/>
            <w:shd w:val="clear" w:color="auto" w:fill="F3F6FA"/>
          </w:tcPr>
          <w:p>
            <w:pPr>
              <w:pStyle w:val="Compact"/>
              <w:spacing w:after="0" w:before="0" w:line="240" w:lineRule="auto"/>
              <w:jc w:val="left"/>
            </w:pPr>
            <w:r>
              <w:rPr>
                <w:sz w:val="17"/>
              </w:rPr>
              <w:t xml:space="preserve">[SUBCATEGORY REF]</w:t>
            </w:r>
          </w:p>
        </w:tc>
      </w:tr>
      <w:tr>
        <w:trPr>
          <w:cantSplit/>
        </w:trPr>
        <w:tc>
          <w:tcPr>
            <w:tcW w:type="dxa" w:w="3661"/>
          </w:tcPr>
          <w:p>
            <w:pPr>
              <w:pStyle w:val="Compact"/>
              <w:spacing w:after="0" w:before="0" w:line="240" w:lineRule="auto"/>
              <w:jc w:val="left"/>
            </w:pPr>
            <w:r>
              <w:rPr>
                <w:sz w:val="17"/>
              </w:rPr>
              <w:t xml:space="preserve">4.11 Return of assets</w:t>
            </w:r>
          </w:p>
        </w:tc>
        <w:tc>
          <w:tcPr>
            <w:tcW w:type="dxa" w:w="3089"/>
          </w:tcPr>
          <w:p>
            <w:pPr>
              <w:pStyle w:val="Compact"/>
              <w:spacing w:after="0" w:before="0" w:line="240" w:lineRule="auto"/>
              <w:jc w:val="left"/>
            </w:pPr>
            <w:r>
              <w:rPr>
                <w:sz w:val="17"/>
              </w:rPr>
              <w:t xml:space="preserve">[CONTROL REF]</w:t>
            </w:r>
          </w:p>
        </w:tc>
        <w:tc>
          <w:tcPr>
            <w:tcW w:type="dxa" w:w="3001"/>
          </w:tcPr>
          <w:p>
            <w:pPr>
              <w:pStyle w:val="Compact"/>
              <w:spacing w:after="0" w:before="0" w:line="240" w:lineRule="auto"/>
              <w:jc w:val="left"/>
            </w:pPr>
            <w:r>
              <w:rPr>
                <w:sz w:val="17"/>
              </w:rPr>
              <w:t xml:space="preserve">[SUBCATEGORY REF]</w:t>
            </w:r>
          </w:p>
        </w:tc>
      </w:tr>
    </w:tbl>
    <w:bookmarkEnd w:id="40"/>
    <w:bookmarkStart w:id="41" w:name="X39ed0cd50e70f518350da76a6cab2f2aac5ed6b"/>
    <w:p>
      <w:pPr>
        <w:pStyle w:val="Heading2"/>
      </w:pPr>
      <w:r>
        <w:t xml:space="preserve">9. Definitions</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9751" w:type="dxa"/>
      </w:tblPr>
      <w:tblGrid>
        <w:gridCol w:w="3665"/>
        <w:gridCol w:w="6085"/>
      </w:tblGrid>
      <w:tr>
        <w:trPr>
          <w:tblHeader w:val="true"/>
          <w:tblHeader w:val="true"/>
          <w:cantSplit/>
        </w:trPr>
        <w:tc>
          <w:tcPr>
            <w:tcW w:type="dxa" w:w="3666"/>
            <w:shd w:val="clear" w:color="auto" w:fill="13315C"/>
          </w:tcPr>
          <w:p>
            <w:pPr>
              <w:pStyle w:val="Compact"/>
              <w:spacing w:after="0" w:before="0" w:line="240" w:lineRule="auto"/>
              <w:jc w:val="left"/>
            </w:pPr>
            <w:r>
              <w:rPr>
                <w:b/>
                <w:color w:val="FFFFFF"/>
                <w:sz w:val="17"/>
              </w:rPr>
              <w:t xml:space="preserve">Term</w:t>
            </w:r>
          </w:p>
        </w:tc>
        <w:tc>
          <w:tcPr>
            <w:tcW w:type="dxa" w:w="6085"/>
            <w:shd w:val="clear" w:color="auto" w:fill="13315C"/>
          </w:tcPr>
          <w:p>
            <w:pPr>
              <w:pStyle w:val="Compact"/>
              <w:spacing w:after="0" w:before="0" w:line="240" w:lineRule="auto"/>
              <w:jc w:val="left"/>
            </w:pPr>
            <w:r>
              <w:rPr>
                <w:b/>
                <w:color w:val="FFFFFF"/>
                <w:sz w:val="17"/>
              </w:rPr>
              <w:t xml:space="preserve">Definition</w:t>
            </w:r>
          </w:p>
        </w:tc>
      </w:tr>
      <w:tr>
        <w:trPr>
          <w:cantSplit/>
        </w:trPr>
        <w:tc>
          <w:tcPr>
            <w:tcW w:type="dxa" w:w="3666"/>
          </w:tcPr>
          <w:p>
            <w:pPr>
              <w:pStyle w:val="Compact"/>
              <w:spacing w:after="0" w:before="0" w:line="240" w:lineRule="auto"/>
              <w:jc w:val="left"/>
            </w:pPr>
            <w:r>
              <w:rPr>
                <w:sz w:val="17"/>
              </w:rPr>
              <w:t xml:space="preserve">Personnel</w:t>
            </w:r>
          </w:p>
        </w:tc>
        <w:tc>
          <w:tcPr>
            <w:tcW w:type="dxa" w:w="6085"/>
          </w:tcPr>
          <w:p>
            <w:pPr>
              <w:pStyle w:val="Compact"/>
              <w:spacing w:after="0" w:before="0" w:line="240" w:lineRule="auto"/>
              <w:jc w:val="left"/>
            </w:pPr>
            <w:r>
              <w:rPr>
                <w:sz w:val="17"/>
              </w:rPr>
              <w:t xml:space="preserve">[YOUR DEFINITION OF WHO IS COVERED]</w:t>
            </w:r>
          </w:p>
        </w:tc>
      </w:tr>
      <w:tr>
        <w:trPr>
          <w:cantSplit/>
        </w:trPr>
        <w:tc>
          <w:tcPr>
            <w:tcW w:type="dxa" w:w="3666"/>
            <w:shd w:val="clear" w:color="auto" w:fill="F3F6FA"/>
          </w:tcPr>
          <w:p>
            <w:pPr>
              <w:pStyle w:val="Compact"/>
              <w:spacing w:after="0" w:before="0" w:line="240" w:lineRule="auto"/>
              <w:jc w:val="left"/>
            </w:pPr>
            <w:r>
              <w:rPr>
                <w:sz w:val="17"/>
              </w:rPr>
              <w:t xml:space="preserve">Managed device</w:t>
            </w:r>
          </w:p>
        </w:tc>
        <w:tc>
          <w:tcPr>
            <w:tcW w:type="dxa" w:w="6085"/>
            <w:shd w:val="clear" w:color="auto" w:fill="F3F6FA"/>
          </w:tcPr>
          <w:p>
            <w:pPr>
              <w:pStyle w:val="Compact"/>
              <w:spacing w:after="0" w:before="0" w:line="240" w:lineRule="auto"/>
              <w:jc w:val="left"/>
            </w:pPr>
            <w:r>
              <w:rPr>
                <w:sz w:val="17"/>
              </w:rPr>
              <w:t xml:space="preserve">[YOUR DEFINITION OF A COMPLIANT DEVICE]</w:t>
            </w:r>
          </w:p>
        </w:tc>
      </w:tr>
      <w:tr>
        <w:trPr>
          <w:cantSplit/>
        </w:trPr>
        <w:tc>
          <w:tcPr>
            <w:tcW w:type="dxa" w:w="3666"/>
          </w:tcPr>
          <w:p>
            <w:pPr>
              <w:pStyle w:val="Compact"/>
              <w:spacing w:after="0" w:before="0" w:line="240" w:lineRule="auto"/>
              <w:jc w:val="left"/>
            </w:pPr>
            <w:r>
              <w:rPr>
                <w:sz w:val="17"/>
              </w:rPr>
              <w:t xml:space="preserve">Shadow IT</w:t>
            </w:r>
          </w:p>
        </w:tc>
        <w:tc>
          <w:tcPr>
            <w:tcW w:type="dxa" w:w="6085"/>
          </w:tcPr>
          <w:p>
            <w:pPr>
              <w:pStyle w:val="Compact"/>
              <w:spacing w:after="0" w:before="0" w:line="240" w:lineRule="auto"/>
              <w:jc w:val="left"/>
            </w:pPr>
            <w:r>
              <w:rPr>
                <w:sz w:val="17"/>
              </w:rPr>
              <w:t xml:space="preserve">Any third-party service used for company work that has not been approved</w:t>
            </w:r>
          </w:p>
        </w:tc>
      </w:tr>
      <w:tr>
        <w:trPr>
          <w:cantSplit/>
        </w:trPr>
        <w:tc>
          <w:tcPr>
            <w:tcW w:type="dxa" w:w="3666"/>
            <w:shd w:val="clear" w:color="auto" w:fill="F3F6FA"/>
          </w:tcPr>
          <w:p>
            <w:pPr>
              <w:pStyle w:val="Compact"/>
              <w:spacing w:after="0" w:before="0" w:line="240" w:lineRule="auto"/>
              <w:jc w:val="left"/>
            </w:pPr>
            <w:r>
              <w:rPr>
                <w:sz w:val="17"/>
              </w:rPr>
              <w:t xml:space="preserve">Approved AI tools list</w:t>
            </w:r>
          </w:p>
        </w:tc>
        <w:tc>
          <w:tcPr>
            <w:tcW w:type="dxa" w:w="6085"/>
            <w:shd w:val="clear" w:color="auto" w:fill="F3F6FA"/>
          </w:tcPr>
          <w:p>
            <w:pPr>
              <w:pStyle w:val="Compact"/>
              <w:spacing w:after="0" w:before="0" w:line="240" w:lineRule="auto"/>
              <w:jc w:val="left"/>
            </w:pPr>
            <w:r>
              <w:rPr>
                <w:sz w:val="17"/>
              </w:rPr>
              <w:t xml:space="preserve">[WHERE IT LIVES AND WHO MAINTAINS IT]</w:t>
            </w:r>
          </w:p>
        </w:tc>
      </w:tr>
      <w:tr>
        <w:trPr>
          <w:cantSplit/>
        </w:trPr>
        <w:tc>
          <w:tcPr>
            <w:tcW w:type="dxa" w:w="3666"/>
          </w:tcPr>
          <w:p>
            <w:pPr>
              <w:pStyle w:val="Compact"/>
              <w:spacing w:after="0" w:before="0" w:line="240" w:lineRule="auto"/>
              <w:jc w:val="left"/>
            </w:pPr>
            <w:r>
              <w:rPr>
                <w:sz w:val="17"/>
              </w:rPr>
              <w:t xml:space="preserve">Exception</w:t>
            </w:r>
          </w:p>
        </w:tc>
        <w:tc>
          <w:tcPr>
            <w:tcW w:type="dxa" w:w="6085"/>
          </w:tcPr>
          <w:p>
            <w:pPr>
              <w:pStyle w:val="Compact"/>
              <w:spacing w:after="0" w:before="0" w:line="240" w:lineRule="auto"/>
              <w:jc w:val="left"/>
            </w:pPr>
            <w:r>
              <w:rPr>
                <w:sz w:val="17"/>
              </w:rPr>
              <w:t xml:space="preserve">A documented, time-limited, approved deviation from a policy requirement</w:t>
            </w:r>
          </w:p>
        </w:tc>
      </w:tr>
      <w:tr>
        <w:trPr>
          <w:cantSplit/>
        </w:trPr>
        <w:tc>
          <w:tcPr>
            <w:tcW w:type="dxa" w:w="3666"/>
            <w:shd w:val="clear" w:color="auto" w:fill="F3F6FA"/>
          </w:tcPr>
          <w:p>
            <w:pPr>
              <w:pStyle w:val="Compact"/>
              <w:spacing w:after="0" w:before="0" w:line="240" w:lineRule="auto"/>
              <w:jc w:val="left"/>
            </w:pPr>
            <w:r>
              <w:rPr>
                <w:sz w:val="17"/>
              </w:rPr>
              <w:t xml:space="preserve">[ADD ANY TERM YOUR READERS WILL NOT KNOW]</w:t>
            </w:r>
          </w:p>
        </w:tc>
        <w:tc>
          <w:tcPr>
            <w:tcW w:type="dxa" w:w="6085"/>
            <w:shd w:val="clear" w:color="auto" w:fill="F3F6FA"/>
          </w:tcPr>
          <w:p>
            <w:pPr>
              <w:pStyle w:val="Compact"/>
              <w:spacing w:after="0" w:before="0" w:line="240" w:lineRule="auto"/>
              <w:jc w:val="left"/>
            </w:pPr>
            <w:r>
              <w:rPr>
                <w:sz w:val="17"/>
              </w:rPr>
              <w:t xml:space="preserve">[DEFINITION]</w:t>
            </w:r>
          </w:p>
        </w:tc>
      </w:tr>
    </w:tbl>
    <w:bookmarkEnd w:id="41"/>
    <w:bookmarkStart w:id="42" w:name="X10248bf840bd33fe3bfdc6b25cd9d1549ae6979"/>
    <w:p>
      <w:pPr>
        <w:pStyle w:val="Heading2"/>
      </w:pPr>
      <w:r>
        <w:t xml:space="preserve">10. Acknowledgement</w:t>
      </w:r>
    </w:p>
    <w:p>
      <w:pPr>
        <w:pStyle w:val="BlockText"/>
      </w:pPr>
      <w:r>
        <w:t xml:space="preserve">I confirm that I have read and understood the [COMPANY LEGAL NAME] Acceptable</w:t>
      </w:r>
      <w:r>
        <w:t xml:space="preserve"> </w:t>
      </w:r>
      <w:r>
        <w:t xml:space="preserve">Use Policy ([DOC ID] v[VERSION]), that I understand my use of company systems</w:t>
      </w:r>
      <w:r>
        <w:t xml:space="preserve"> </w:t>
      </w:r>
      <w:r>
        <w:t xml:space="preserve">is monitored as described in section 4.10, and that I agree to comply with it.</w:t>
      </w:r>
    </w:p>
    <w:p>
      <w:pPr>
        <w:pStyle w:val="BlockText"/>
      </w:pPr>
      <w:r>
        <w:t xml:space="preserve">Name: ________________________ Employee ID: ____________</w:t>
      </w:r>
    </w:p>
    <w:p>
      <w:pPr>
        <w:pStyle w:val="BlockText"/>
      </w:pPr>
      <w:r>
        <w:t xml:space="preserve">Signature: ____________________ Date: __________________</w:t>
      </w:r>
    </w:p>
    <w:p>
      <w:r>
        <w:pict>
          <v:rect style="width:0;height:1.5pt" o:hralign="center" o:hrstd="t" o:hr="t"/>
        </w:pict>
      </w:r>
    </w:p>
    <w:bookmarkEnd w:id="42"/>
    <w:bookmarkStart w:id="43" w:name="fill-in-checklist-before-you-issue-this"/>
    <w:p>
      <w:pPr>
        <w:pStyle w:val="Heading2"/>
      </w:pPr>
      <w:r>
        <w:t xml:space="preserve">Fill-in checklist before you issue this</w:t>
      </w:r>
    </w:p>
    <w:p>
      <w:pPr>
        <w:numPr>
          <w:ilvl w:val="0"/>
          <w:numId w:val="1003"/>
        </w:numPr>
        <w:pStyle w:val="Compact"/>
      </w:pPr>
      <w:r>
        <w:t xml:space="preserve">☐ Every</w:t>
      </w:r>
      <w:r>
        <w:t xml:space="preserve"> </w:t>
      </w:r>
      <w:r>
        <w:rPr>
          <w:rStyle w:val="VerbatimChar"/>
        </w:rPr>
        <w:t xml:space="preserve">[BRACKETED]</w:t>
      </w:r>
      <w:r>
        <w:t xml:space="preserve"> </w:t>
      </w:r>
      <w:r>
        <w:t xml:space="preserve">field replaced or the clause deleted</w:t>
      </w:r>
    </w:p>
    <w:p>
      <w:pPr>
        <w:numPr>
          <w:ilvl w:val="0"/>
          <w:numId w:val="1003"/>
        </w:numPr>
        <w:pStyle w:val="Compact"/>
      </w:pPr>
      <w:r>
        <w:t xml:space="preserve">☐ Every number is a real, achievable number for this organisation</w:t>
      </w:r>
    </w:p>
    <w:p>
      <w:pPr>
        <w:numPr>
          <w:ilvl w:val="0"/>
          <w:numId w:val="1003"/>
        </w:numPr>
        <w:pStyle w:val="Compact"/>
      </w:pPr>
      <w:r>
        <w:t xml:space="preserve">☐ Every clause is something this organisation can actually do next month</w:t>
      </w:r>
    </w:p>
    <w:p>
      <w:pPr>
        <w:numPr>
          <w:ilvl w:val="0"/>
          <w:numId w:val="1003"/>
        </w:numPr>
        <w:pStyle w:val="Compact"/>
      </w:pPr>
      <w:r>
        <w:t xml:space="preserve">☐ No clause references a role, team or committee that does not exist</w:t>
      </w:r>
    </w:p>
    <w:p>
      <w:pPr>
        <w:numPr>
          <w:ilvl w:val="0"/>
          <w:numId w:val="1003"/>
        </w:numPr>
        <w:pStyle w:val="Compact"/>
      </w:pPr>
      <w:r>
        <w:t xml:space="preserve">☐ Approver is a person with the authority to approve it</w:t>
      </w:r>
    </w:p>
    <w:p>
      <w:pPr>
        <w:numPr>
          <w:ilvl w:val="0"/>
          <w:numId w:val="1003"/>
        </w:numPr>
        <w:pStyle w:val="Compact"/>
      </w:pPr>
      <w:r>
        <w:t xml:space="preserve">☐ Monitoring section reviewed by legal counsel for the relevant jurisdictions</w:t>
      </w:r>
    </w:p>
    <w:p>
      <w:pPr>
        <w:numPr>
          <w:ilvl w:val="0"/>
          <w:numId w:val="1003"/>
        </w:numPr>
        <w:pStyle w:val="Compact"/>
      </w:pPr>
      <w:r>
        <w:t xml:space="preserve">☐ Framework mapping completed with real control references</w:t>
      </w:r>
    </w:p>
    <w:p>
      <w:pPr>
        <w:numPr>
          <w:ilvl w:val="0"/>
          <w:numId w:val="1003"/>
        </w:numPr>
        <w:pStyle w:val="Compact"/>
      </w:pPr>
      <w:r>
        <w:t xml:space="preserve">☐ Document saved with version number in the filename</w:t>
      </w:r>
    </w:p>
    <w:p>
      <w:pPr>
        <w:numPr>
          <w:ilvl w:val="0"/>
          <w:numId w:val="1003"/>
        </w:numPr>
        <w:pStyle w:val="Compact"/>
      </w:pPr>
      <w:r>
        <w:t xml:space="preserve">☐ Added to the policy register with owner, approver and review dates</w:t>
      </w:r>
    </w:p>
    <w:p>
      <w:pPr>
        <w:numPr>
          <w:ilvl w:val="0"/>
          <w:numId w:val="1003"/>
        </w:numPr>
        <w:pStyle w:val="Compact"/>
      </w:pPr>
      <w:r>
        <w:t xml:space="preserve">☐ Sign-off mechanism in place before the effective date</w:t>
      </w:r>
    </w:p>
    <w:bookmarkEnd w:id="43"/>
    <w:bookmarkEnd w:id="44"/>
    <w:sectPr>
      <w:headerReference w:type="default" r:id="rId9"/>
      <w:footerReference w:type="default" r:id="rId10"/>
      <w:pgSz w:w="11906" w:h="16838"/>
      <w:pgMar w:left="1077" w:right="1077" w:top="1134"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Simulated case study  ·  Prepared by O.S  ·  Page </w:t>
    </w:r>
    <w:r>
      <w:rPr>
        <w:sz w:val="15"/>
      </w:rPr>
      <w:fldChar w:fldCharType="begin"/>
      <w:instrText xml:space="preserve">PAGE</w:instrText>
      <w:fldChar w:fldCharType="separate"/>
      <w:t>1</w:t>
      <w:fldChar w:fldCharType="end"/>
    </w:r>
    <w:r>
      <w:rPr>
        <w:color w:val="6B7280"/>
        <w:sz w:val="15"/>
      </w:rPr>
      <w:t xml:space="preserve"> of </w:t>
    </w:r>
    <w:r>
      <w:rPr>
        <w:sz w:val="15"/>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5"/>
      </w:rPr>
      <w:t>ACCEPTABLE USE POLICY | REUSABLE TEMPLATE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Calibri" w:hAnsi="Calibri" w:eastAsia="Calibri"/>
      <w:color w:val="1F2937"/>
      <w:sz w:val="20"/>
    </w:rPr>
  </w:style>
  <w:style w:styleId="BodyText" w:type="paragraph">
    <w:name w:val="Body Text"/>
    <w:basedOn w:val="Normal"/>
    <w:link w:val="BodyTextChar"/>
    <w:pPr>
      <w:spacing w:after="100" w:before="180" w:line="269" w:lineRule="auto"/>
    </w:pPr>
    <w:qFormat/>
    <w:rPr>
      <w:rFonts w:ascii="Calibri" w:hAnsi="Calibri" w:eastAsia="Calibri"/>
      <w:color w:val="1F2937"/>
      <w:sz w:val="20"/>
    </w:rPr>
  </w:style>
  <w:style w:customStyle="1" w:styleId="FirstParagraph" w:type="paragraph">
    <w:name w:val="First Paragraph"/>
    <w:basedOn w:val="BodyText"/>
    <w:next w:val="BodyText"/>
    <w:qFormat/>
    <w:pPr>
      <w:spacing w:after="100" w:line="269" w:lineRule="auto"/>
    </w:pPr>
    <w:rPr>
      <w:rFonts w:ascii="Calibri" w:hAnsi="Calibri" w:eastAsia="Calibri"/>
      <w:color w:val="1F2937"/>
      <w:sz w:val="20"/>
    </w:rPr>
  </w:style>
  <w:style w:customStyle="1" w:styleId="Compact" w:type="paragraph">
    <w:name w:val="Compact"/>
    <w:basedOn w:val="BodyText"/>
    <w:qFormat/>
    <w:pPr>
      <w:spacing w:after="20" w:before="36" w:line="269" w:lineRule="auto"/>
    </w:pPr>
    <w:rPr>
      <w:rFonts w:ascii="Calibri" w:hAnsi="Calibri" w:eastAsia="Calibri"/>
      <w:color w:val="1F2937"/>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B2545"/>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120"/>
      <w:outlineLvl w:val="0"/>
    </w:pPr>
    <w:rPr>
      <w:rFonts w:ascii="Calibri" w:hAnsi="Calibri"/>
      <w:b/>
      <w:bCs/>
      <w:i w:val="0"/>
      <w:color w:val="0B2545"/>
      <w:sz w:val="38"/>
      <w:szCs w:val="32"/>
    </w:rPr>
  </w:style>
  <w:style w:styleId="Heading2" w:type="paragraph">
    <w:name w:val="Heading 2"/>
    <w:basedOn w:val="Normal"/>
    <w:next w:val="BodyText"/>
    <w:uiPriority w:val="9"/>
    <w:unhideWhenUsed/>
    <w:qFormat/>
    <w:pPr>
      <w:keepNext/>
      <w:keepLines/>
      <w:spacing w:after="100" w:before="280"/>
      <w:outlineLvl w:val="1"/>
    </w:pPr>
    <w:rPr>
      <w:rFonts w:ascii="Calibri" w:hAnsi="Calibri"/>
      <w:b/>
      <w:bCs/>
      <w:i w:val="0"/>
      <w:color w:val="13315C"/>
      <w:sz w:val="27"/>
      <w:szCs w:val="28"/>
    </w:rPr>
  </w:style>
  <w:style w:styleId="Heading3" w:type="paragraph">
    <w:name w:val="Heading 3"/>
    <w:basedOn w:val="Normal"/>
    <w:next w:val="BodyText"/>
    <w:uiPriority w:val="9"/>
    <w:unhideWhenUsed/>
    <w:qFormat/>
    <w:pPr>
      <w:keepNext/>
      <w:keepLines/>
      <w:spacing w:after="100" w:before="280"/>
      <w:outlineLvl w:val="2"/>
    </w:pPr>
    <w:rPr>
      <w:rFonts w:ascii="Calibri" w:hAnsi="Calibri"/>
      <w:b/>
      <w:bCs/>
      <w:i w:val="0"/>
      <w:color w:val="1B4965"/>
      <w:sz w:val="23"/>
      <w:szCs w:val="24"/>
    </w:rPr>
  </w:style>
  <w:style w:styleId="Heading4" w:type="paragraph">
    <w:name w:val="Heading 4"/>
    <w:basedOn w:val="Normal"/>
    <w:next w:val="BodyText"/>
    <w:uiPriority w:val="9"/>
    <w:unhideWhenUsed/>
    <w:qFormat/>
    <w:pPr>
      <w:keepNext/>
      <w:keepLines/>
      <w:spacing w:after="100" w:before="280"/>
      <w:outlineLvl w:val="3"/>
    </w:pPr>
    <w:rPr>
      <w:rFonts w:ascii="Calibri" w:hAnsi="Calibri"/>
      <w:i w:val="0"/>
      <w:b/>
      <w:bCs/>
      <w:color w:val="1B4965"/>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170" w:right="113"/>
      <w:pBdr>
        <w:left w:val="single" w:sz="24" w:space="6" w:color="2E86DE"/>
      </w:pBdr>
      <w:shd w:val="clear" w:color="auto" w:fill="EAF2FB"/>
    </w:pPr>
    <w:rPr>
      <w:i w:val="0"/>
      <w:color w:val="13315C"/>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 | Reusable template</dc:title>
  <dc:creator>O.S</dc:creator>
  <cp:keywords/>
  <dcterms:created xsi:type="dcterms:W3CDTF">2026-10-13T14:23:13Z</dcterms:created>
  <dcterms:modified xsi:type="dcterms:W3CDTF">2026-10-13T14:23:13Z</dcterms:modified>
</cp:coreProperties>
</file>

<file path=docProps/custom.xml><?xml version="1.0" encoding="utf-8"?>
<Properties xmlns="http://schemas.openxmlformats.org/officeDocument/2006/custom-properties" xmlns:vt="http://schemas.openxmlformats.org/officeDocument/2006/docPropsVTypes"/>
</file>