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78e29172ddc2f2b6dba9ffa2b69013a4a8225e"/>
    <w:p>
      <w:pPr>
        <w:spacing w:after="40"/>
      </w:pPr>
      <w:r>
        <w:rPr>
          <w:b/>
          <w:color w:val="2E86DE"/>
          <w:sz w:val="16"/>
        </w:rPr>
        <w:t>REUSABLE GRC TEMPLATE · FREE TO ADAPT</w:t>
      </w:r>
    </w:p>
    <w:p>
      <w:pPr>
        <w:pStyle w:val="Heading1"/>
      </w:pPr>
      <w:r>
        <w:t xml:space="preserve">NIST CSF 2.0 Gap Assessment &amp; Maturity Scorecard — Reusable Template</w:t>
      </w:r>
    </w:p>
    <w:bookmarkStart w:id="20" w:name="Xd1752ff0d617960b40ad202f38b3ebfc24966b2"/>
    <w:p>
      <w:pPr>
        <w:pStyle w:val="Heading3"/>
      </w:pPr>
      <w:r>
        <w:t xml:space="preserve">Blank, bracketed version · derived from CGI-GAP-001 v1.0</w:t>
      </w:r>
    </w:p>
    <w:p>
      <w:pPr>
        <w:pStyle w:val="BlockText"/>
      </w:pPr>
      <w:r>
        <w:rPr>
          <w:bCs/>
          <w:b/>
        </w:rPr>
        <w:t xml:space="preserve">How to use.</w:t>
      </w:r>
      <w:r>
        <w:t xml:space="preserve"> </w:t>
      </w:r>
      <w:r>
        <w:t xml:space="preserve">Replace every</w:t>
      </w:r>
      <w:r>
        <w:t xml:space="preserve"> </w:t>
      </w:r>
      <w:r>
        <w:rPr>
          <w:rStyle w:val="VerbatimChar"/>
        </w:rPr>
        <w:t xml:space="preserve">[BRACKETED]</w:t>
      </w:r>
      <w:r>
        <w:t xml:space="preserve"> </w:t>
      </w:r>
      <w:r>
        <w:t xml:space="preserve">value. Delete nothing structural. Work top to bottom:</w:t>
      </w:r>
      <w:r>
        <w:t xml:space="preserve"> </w:t>
      </w:r>
      <w:r>
        <w:t xml:space="preserve">declare the target state</w:t>
      </w:r>
      <w:r>
        <w:t xml:space="preserve"> </w:t>
      </w:r>
      <w:r>
        <w:rPr>
          <w:bCs/>
          <w:b/>
        </w:rPr>
        <w:t xml:space="preserve">before</w:t>
      </w:r>
      <w:r>
        <w:t xml:space="preserve"> </w:t>
      </w:r>
      <w:r>
        <w:t xml:space="preserve">you score anything, because scoring first and rationalising the</w:t>
      </w:r>
      <w:r>
        <w:t xml:space="preserve"> </w:t>
      </w:r>
      <w:r>
        <w:t xml:space="preserve">target afterwards is the most common way a gap assessment becomes unfalsifiable.</w:t>
      </w:r>
    </w:p>
    <w:p>
      <w:pPr>
        <w:pStyle w:val="BlockText"/>
      </w:pPr>
      <w:r>
        <w:t xml:space="preserve">If you are using this on a simulated scenario for a portfolio, keep a case-study notice at the top.</w:t>
      </w:r>
      <w:r>
        <w:t xml:space="preserve"> </w:t>
      </w:r>
      <w:r>
        <w:t xml:space="preserve">If you are using it on a real organisation, delete the notice and mark the document with the appropriate</w:t>
      </w:r>
      <w:r>
        <w:t xml:space="preserve"> </w:t>
      </w:r>
      <w:r>
        <w:t xml:space="preserve">classification instead.</w:t>
      </w:r>
    </w:p>
    <w:p>
      <w:r>
        <w:pict>
          <v:rect style="width:0;height:1.5pt" o:hralign="center" o:hrstd="t" o:hr="t"/>
        </w:pict>
      </w:r>
    </w:p>
    <w:bookmarkEnd w:id="20"/>
    <w:bookmarkStart w:id="21" w:name="document-control"/>
    <w:p>
      <w:pPr>
        <w:pStyle w:val="Heading2"/>
      </w:pPr>
      <w:r>
        <w:t xml:space="preserve">Document control</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3469"/>
        <w:gridCol w:w="11213"/>
      </w:tblGrid>
      <w:tr>
        <w:trPr>
          <w:tblHeader w:val="true"/>
          <w:tblHeader w:val="true"/>
          <w:cantSplit/>
        </w:trPr>
        <w:tc>
          <w:tcPr>
            <w:tcW w:type="dxa" w:w="3470"/>
            <w:shd w:val="clear" w:color="auto" w:fill="13315C"/>
          </w:tcPr>
          <w:p>
            <w:pPr>
              <w:pStyle w:val="Compact"/>
              <w:spacing w:after="0" w:before="0" w:line="240" w:lineRule="auto"/>
              <w:jc w:val="left"/>
            </w:pPr>
            <w:r>
              <w:rPr>
                <w:b/>
                <w:color w:val="FFFFFF"/>
                <w:sz w:val="17"/>
              </w:rPr>
              <w:t xml:space="preserve">Field</w:t>
            </w:r>
          </w:p>
        </w:tc>
        <w:tc>
          <w:tcPr>
            <w:tcW w:type="dxa" w:w="11214"/>
            <w:shd w:val="clear" w:color="auto" w:fill="13315C"/>
          </w:tcPr>
          <w:p>
            <w:pPr>
              <w:pStyle w:val="Compact"/>
              <w:spacing w:after="0" w:before="0" w:line="240" w:lineRule="auto"/>
              <w:jc w:val="left"/>
            </w:pPr>
            <w:r>
              <w:rPr>
                <w:b/>
                <w:color w:val="FFFFFF"/>
                <w:sz w:val="17"/>
              </w:rPr>
              <w:t xml:space="preserve">Value</w:t>
            </w:r>
          </w:p>
        </w:tc>
      </w:tr>
      <w:tr>
        <w:trPr>
          <w:cantSplit/>
        </w:trPr>
        <w:tc>
          <w:tcPr>
            <w:tcW w:type="dxa" w:w="3470"/>
          </w:tcPr>
          <w:p>
            <w:pPr>
              <w:pStyle w:val="Compact"/>
              <w:spacing w:after="0" w:before="0" w:line="240" w:lineRule="auto"/>
              <w:jc w:val="left"/>
            </w:pPr>
            <w:r>
              <w:rPr>
                <w:sz w:val="17"/>
              </w:rPr>
              <w:t xml:space="preserve">Document ID</w:t>
            </w:r>
          </w:p>
        </w:tc>
        <w:tc>
          <w:tcPr>
            <w:tcW w:type="dxa" w:w="11214"/>
          </w:tcPr>
          <w:p>
            <w:pPr>
              <w:pStyle w:val="Compact"/>
              <w:spacing w:after="0" w:before="0" w:line="240" w:lineRule="auto"/>
              <w:jc w:val="left"/>
            </w:pPr>
            <w:r>
              <w:rPr>
                <w:rStyle w:val="VerbatimChar"/>
                <w:sz w:val="17"/>
              </w:rPr>
              <w:t xml:space="preserve">[XXX-GAP-001]</w:t>
            </w:r>
          </w:p>
        </w:tc>
      </w:tr>
      <w:tr>
        <w:trPr>
          <w:cantSplit/>
        </w:trPr>
        <w:tc>
          <w:tcPr>
            <w:tcW w:type="dxa" w:w="3470"/>
            <w:shd w:val="clear" w:color="auto" w:fill="F3F6FA"/>
          </w:tcPr>
          <w:p>
            <w:pPr>
              <w:pStyle w:val="Compact"/>
              <w:spacing w:after="0" w:before="0" w:line="240" w:lineRule="auto"/>
              <w:jc w:val="left"/>
            </w:pPr>
            <w:r>
              <w:rPr>
                <w:sz w:val="17"/>
              </w:rPr>
              <w:t xml:space="preserve">Title</w:t>
            </w:r>
          </w:p>
        </w:tc>
        <w:tc>
          <w:tcPr>
            <w:tcW w:type="dxa" w:w="11214"/>
            <w:shd w:val="clear" w:color="auto" w:fill="F3F6FA"/>
          </w:tcPr>
          <w:p>
            <w:pPr>
              <w:pStyle w:val="Compact"/>
              <w:spacing w:after="0" w:before="0" w:line="240" w:lineRule="auto"/>
              <w:jc w:val="left"/>
            </w:pPr>
            <w:r>
              <w:rPr>
                <w:rStyle w:val="VerbatimChar"/>
                <w:sz w:val="17"/>
              </w:rPr>
              <w:t xml:space="preserve">[Organisation]</w:t>
            </w:r>
            <w:r>
              <w:rPr>
                <w:sz w:val="17"/>
              </w:rPr>
              <w:t xml:space="preserve"> </w:t>
            </w:r>
            <w:r>
              <w:rPr>
                <w:sz w:val="17"/>
              </w:rPr>
              <w:t xml:space="preserve">NIST CSF 2.0 Security Gap Assessment and Maturity Scorecard</w:t>
            </w:r>
          </w:p>
        </w:tc>
      </w:tr>
      <w:tr>
        <w:trPr>
          <w:cantSplit/>
        </w:trPr>
        <w:tc>
          <w:tcPr>
            <w:tcW w:type="dxa" w:w="3470"/>
          </w:tcPr>
          <w:p>
            <w:pPr>
              <w:pStyle w:val="Compact"/>
              <w:spacing w:after="0" w:before="0" w:line="240" w:lineRule="auto"/>
              <w:jc w:val="left"/>
            </w:pPr>
            <w:r>
              <w:rPr>
                <w:sz w:val="17"/>
              </w:rPr>
              <w:t xml:space="preserve">Version</w:t>
            </w:r>
          </w:p>
        </w:tc>
        <w:tc>
          <w:tcPr>
            <w:tcW w:type="dxa" w:w="11214"/>
          </w:tcPr>
          <w:p>
            <w:pPr>
              <w:pStyle w:val="Compact"/>
              <w:spacing w:after="0" w:before="0" w:line="240" w:lineRule="auto"/>
              <w:jc w:val="left"/>
            </w:pPr>
            <w:r>
              <w:rPr>
                <w:rStyle w:val="VerbatimChar"/>
                <w:sz w:val="17"/>
              </w:rPr>
              <w:t xml:space="preserve">[1.0]</w:t>
            </w:r>
          </w:p>
        </w:tc>
      </w:tr>
      <w:tr>
        <w:trPr>
          <w:cantSplit/>
        </w:trPr>
        <w:tc>
          <w:tcPr>
            <w:tcW w:type="dxa" w:w="3470"/>
            <w:shd w:val="clear" w:color="auto" w:fill="F3F6FA"/>
          </w:tcPr>
          <w:p>
            <w:pPr>
              <w:pStyle w:val="Compact"/>
              <w:spacing w:after="0" w:before="0" w:line="240" w:lineRule="auto"/>
              <w:jc w:val="left"/>
            </w:pPr>
            <w:r>
              <w:rPr>
                <w:sz w:val="17"/>
              </w:rPr>
              <w:t xml:space="preserve">Status</w:t>
            </w:r>
          </w:p>
        </w:tc>
        <w:tc>
          <w:tcPr>
            <w:tcW w:type="dxa" w:w="11214"/>
            <w:shd w:val="clear" w:color="auto" w:fill="F3F6FA"/>
          </w:tcPr>
          <w:p>
            <w:pPr>
              <w:pStyle w:val="Compact"/>
              <w:spacing w:after="0" w:before="0" w:line="240" w:lineRule="auto"/>
              <w:jc w:val="left"/>
            </w:pPr>
            <w:r>
              <w:rPr>
                <w:rStyle w:val="VerbatimChar"/>
                <w:sz w:val="17"/>
              </w:rPr>
              <w:t xml:space="preserve">[Draft / Final — issued for management review]</w:t>
            </w:r>
          </w:p>
        </w:tc>
      </w:tr>
      <w:tr>
        <w:trPr>
          <w:cantSplit/>
        </w:trPr>
        <w:tc>
          <w:tcPr>
            <w:tcW w:type="dxa" w:w="3470"/>
          </w:tcPr>
          <w:p>
            <w:pPr>
              <w:pStyle w:val="Compact"/>
              <w:spacing w:after="0" w:before="0" w:line="240" w:lineRule="auto"/>
              <w:jc w:val="left"/>
            </w:pPr>
            <w:r>
              <w:rPr>
                <w:sz w:val="17"/>
              </w:rPr>
              <w:t xml:space="preserve">Assessment date</w:t>
            </w:r>
          </w:p>
        </w:tc>
        <w:tc>
          <w:tcPr>
            <w:tcW w:type="dxa" w:w="11214"/>
          </w:tcPr>
          <w:p>
            <w:pPr>
              <w:pStyle w:val="Compact"/>
              <w:spacing w:after="0" w:before="0" w:line="240" w:lineRule="auto"/>
              <w:jc w:val="left"/>
            </w:pPr>
            <w:r>
              <w:rPr>
                <w:rStyle w:val="VerbatimChar"/>
                <w:sz w:val="17"/>
              </w:rPr>
              <w:t xml:space="preserve">[DD Month YYYY]</w:t>
            </w:r>
          </w:p>
        </w:tc>
      </w:tr>
      <w:tr>
        <w:trPr>
          <w:cantSplit/>
        </w:trPr>
        <w:tc>
          <w:tcPr>
            <w:tcW w:type="dxa" w:w="3470"/>
            <w:shd w:val="clear" w:color="auto" w:fill="F3F6FA"/>
          </w:tcPr>
          <w:p>
            <w:pPr>
              <w:pStyle w:val="Compact"/>
              <w:spacing w:after="0" w:before="0" w:line="240" w:lineRule="auto"/>
              <w:jc w:val="left"/>
            </w:pPr>
            <w:r>
              <w:rPr>
                <w:sz w:val="17"/>
              </w:rPr>
              <w:t xml:space="preserve">Prepared by (Assessor)</w:t>
            </w:r>
          </w:p>
        </w:tc>
        <w:tc>
          <w:tcPr>
            <w:tcW w:type="dxa" w:w="11214"/>
            <w:shd w:val="clear" w:color="auto" w:fill="F3F6FA"/>
          </w:tcPr>
          <w:p>
            <w:pPr>
              <w:pStyle w:val="Compact"/>
              <w:spacing w:after="0" w:before="0" w:line="240" w:lineRule="auto"/>
              <w:jc w:val="left"/>
            </w:pPr>
            <w:r>
              <w:rPr>
                <w:rStyle w:val="VerbatimChar"/>
                <w:sz w:val="17"/>
              </w:rPr>
              <w:t xml:space="preserve">[Name or initials]</w:t>
            </w:r>
          </w:p>
        </w:tc>
      </w:tr>
      <w:tr>
        <w:trPr>
          <w:cantSplit/>
        </w:trPr>
        <w:tc>
          <w:tcPr>
            <w:tcW w:type="dxa" w:w="3470"/>
          </w:tcPr>
          <w:p>
            <w:pPr>
              <w:pStyle w:val="Compact"/>
              <w:spacing w:after="0" w:before="0" w:line="240" w:lineRule="auto"/>
              <w:jc w:val="left"/>
            </w:pPr>
            <w:r>
              <w:rPr>
                <w:sz w:val="17"/>
              </w:rPr>
              <w:t xml:space="preserve">Approving authority</w:t>
            </w:r>
          </w:p>
        </w:tc>
        <w:tc>
          <w:tcPr>
            <w:tcW w:type="dxa" w:w="11214"/>
          </w:tcPr>
          <w:p>
            <w:pPr>
              <w:pStyle w:val="Compact"/>
              <w:spacing w:after="0" w:before="0" w:line="240" w:lineRule="auto"/>
              <w:jc w:val="left"/>
            </w:pPr>
            <w:r>
              <w:rPr>
                <w:rStyle w:val="VerbatimChar"/>
                <w:sz w:val="17"/>
              </w:rPr>
              <w:t xml:space="preserve">[Name, Job Title]</w:t>
            </w:r>
          </w:p>
        </w:tc>
      </w:tr>
      <w:tr>
        <w:trPr>
          <w:cantSplit/>
        </w:trPr>
        <w:tc>
          <w:tcPr>
            <w:tcW w:type="dxa" w:w="3470"/>
            <w:shd w:val="clear" w:color="auto" w:fill="F3F6FA"/>
          </w:tcPr>
          <w:p>
            <w:pPr>
              <w:pStyle w:val="Compact"/>
              <w:spacing w:after="0" w:before="0" w:line="240" w:lineRule="auto"/>
              <w:jc w:val="left"/>
            </w:pPr>
            <w:r>
              <w:rPr>
                <w:sz w:val="17"/>
              </w:rPr>
              <w:t xml:space="preserve">Framework</w:t>
            </w:r>
          </w:p>
        </w:tc>
        <w:tc>
          <w:tcPr>
            <w:tcW w:type="dxa" w:w="11214"/>
            <w:shd w:val="clear" w:color="auto" w:fill="F3F6FA"/>
          </w:tcPr>
          <w:p>
            <w:pPr>
              <w:pStyle w:val="Compact"/>
              <w:spacing w:after="0" w:before="0" w:line="240" w:lineRule="auto"/>
              <w:jc w:val="left"/>
            </w:pPr>
            <w:r>
              <w:rPr>
                <w:sz w:val="17"/>
              </w:rPr>
              <w:t xml:space="preserve">NIST Cybersecurity Framework (CSF) 2.0 — NIST CSWP 29, published 26 February 2024</w:t>
            </w:r>
          </w:p>
        </w:tc>
      </w:tr>
      <w:tr>
        <w:trPr>
          <w:cantSplit/>
        </w:trPr>
        <w:tc>
          <w:tcPr>
            <w:tcW w:type="dxa" w:w="3470"/>
          </w:tcPr>
          <w:p>
            <w:pPr>
              <w:pStyle w:val="Compact"/>
              <w:spacing w:after="0" w:before="0" w:line="240" w:lineRule="auto"/>
              <w:jc w:val="left"/>
            </w:pPr>
            <w:r>
              <w:rPr>
                <w:sz w:val="17"/>
              </w:rPr>
              <w:t xml:space="preserve">Assessment depth</w:t>
            </w:r>
          </w:p>
        </w:tc>
        <w:tc>
          <w:tcPr>
            <w:tcW w:type="dxa" w:w="11214"/>
          </w:tcPr>
          <w:p>
            <w:pPr>
              <w:pStyle w:val="Compact"/>
              <w:spacing w:after="0" w:before="0" w:line="240" w:lineRule="auto"/>
              <w:jc w:val="left"/>
            </w:pPr>
            <w:r>
              <w:rPr>
                <w:rStyle w:val="VerbatimChar"/>
                <w:sz w:val="17"/>
              </w:rPr>
              <w:t xml:space="preserve">[Category level — 22 Categories / Subcategory level — 106 Subcategories]</w:t>
            </w:r>
          </w:p>
        </w:tc>
      </w:tr>
      <w:tr>
        <w:trPr>
          <w:cantSplit/>
        </w:trPr>
        <w:tc>
          <w:tcPr>
            <w:tcW w:type="dxa" w:w="3470"/>
            <w:shd w:val="clear" w:color="auto" w:fill="F3F6FA"/>
          </w:tcPr>
          <w:p>
            <w:pPr>
              <w:pStyle w:val="Compact"/>
              <w:spacing w:after="0" w:before="0" w:line="240" w:lineRule="auto"/>
              <w:jc w:val="left"/>
            </w:pPr>
            <w:r>
              <w:rPr>
                <w:sz w:val="17"/>
              </w:rPr>
              <w:t xml:space="preserve">Maturity scale</w:t>
            </w:r>
          </w:p>
        </w:tc>
        <w:tc>
          <w:tcPr>
            <w:tcW w:type="dxa" w:w="11214"/>
            <w:shd w:val="clear" w:color="auto" w:fill="F3F6FA"/>
          </w:tcPr>
          <w:p>
            <w:pPr>
              <w:pStyle w:val="Compact"/>
              <w:spacing w:after="0" w:before="0" w:line="240" w:lineRule="auto"/>
              <w:jc w:val="left"/>
            </w:pPr>
            <w:r>
              <w:rPr>
                <w:sz w:val="17"/>
              </w:rPr>
              <w:t xml:space="preserve">0–4 CMMI-style capability maturity</w:t>
            </w:r>
          </w:p>
        </w:tc>
      </w:tr>
      <w:tr>
        <w:trPr>
          <w:cantSplit/>
        </w:trPr>
        <w:tc>
          <w:tcPr>
            <w:tcW w:type="dxa" w:w="3470"/>
          </w:tcPr>
          <w:p>
            <w:pPr>
              <w:pStyle w:val="Compact"/>
              <w:spacing w:after="0" w:before="0" w:line="240" w:lineRule="auto"/>
              <w:jc w:val="left"/>
            </w:pPr>
            <w:r>
              <w:rPr>
                <w:sz w:val="17"/>
              </w:rPr>
              <w:t xml:space="preserve">Secondary mapping</w:t>
            </w:r>
          </w:p>
        </w:tc>
        <w:tc>
          <w:tcPr>
            <w:tcW w:type="dxa" w:w="11214"/>
          </w:tcPr>
          <w:p>
            <w:pPr>
              <w:pStyle w:val="Compact"/>
              <w:spacing w:after="0" w:before="0" w:line="240" w:lineRule="auto"/>
              <w:jc w:val="left"/>
            </w:pPr>
            <w:r>
              <w:rPr>
                <w:rStyle w:val="VerbatimChar"/>
                <w:sz w:val="17"/>
              </w:rPr>
              <w:t xml:space="preserve">[ISO/IEC 27001:2022 Annex A / SOC 2 TSC / CIS Controls v8]</w:t>
            </w:r>
          </w:p>
        </w:tc>
      </w:tr>
      <w:tr>
        <w:trPr>
          <w:cantSplit/>
        </w:trPr>
        <w:tc>
          <w:tcPr>
            <w:tcW w:type="dxa" w:w="3470"/>
            <w:shd w:val="clear" w:color="auto" w:fill="F3F6FA"/>
          </w:tcPr>
          <w:p>
            <w:pPr>
              <w:pStyle w:val="Compact"/>
              <w:spacing w:after="0" w:before="0" w:line="240" w:lineRule="auto"/>
              <w:jc w:val="left"/>
            </w:pPr>
            <w:r>
              <w:rPr>
                <w:sz w:val="17"/>
              </w:rPr>
              <w:t xml:space="preserve">Inputs consumed</w:t>
            </w:r>
          </w:p>
        </w:tc>
        <w:tc>
          <w:tcPr>
            <w:tcW w:type="dxa" w:w="11214"/>
            <w:shd w:val="clear" w:color="auto" w:fill="F3F6FA"/>
          </w:tcPr>
          <w:p>
            <w:pPr>
              <w:pStyle w:val="Compact"/>
              <w:spacing w:after="0" w:before="0" w:line="240" w:lineRule="auto"/>
              <w:jc w:val="left"/>
            </w:pPr>
            <w:r>
              <w:rPr>
                <w:rStyle w:val="VerbatimChar"/>
                <w:sz w:val="17"/>
              </w:rPr>
              <w:t xml:space="preserve">[Policy pack IDs] · [Evidence tracker ID] · [Risk register ID]</w:t>
            </w:r>
          </w:p>
        </w:tc>
      </w:tr>
      <w:tr>
        <w:trPr>
          <w:cantSplit/>
        </w:trPr>
        <w:tc>
          <w:tcPr>
            <w:tcW w:type="dxa" w:w="3470"/>
          </w:tcPr>
          <w:p>
            <w:pPr>
              <w:pStyle w:val="Compact"/>
              <w:spacing w:after="0" w:before="0" w:line="240" w:lineRule="auto"/>
              <w:jc w:val="left"/>
            </w:pPr>
            <w:r>
              <w:rPr>
                <w:sz w:val="17"/>
              </w:rPr>
              <w:t xml:space="preserve">Next review</w:t>
            </w:r>
          </w:p>
        </w:tc>
        <w:tc>
          <w:tcPr>
            <w:tcW w:type="dxa" w:w="11214"/>
          </w:tcPr>
          <w:p>
            <w:pPr>
              <w:pStyle w:val="Compact"/>
              <w:spacing w:after="0" w:before="0" w:line="240" w:lineRule="auto"/>
              <w:jc w:val="left"/>
            </w:pPr>
            <w:r>
              <w:rPr>
                <w:rStyle w:val="VerbatimChar"/>
                <w:sz w:val="17"/>
              </w:rPr>
              <w:t xml:space="preserve">[Date]</w:t>
            </w:r>
            <w:r>
              <w:rPr>
                <w:sz w:val="17"/>
              </w:rPr>
              <w:t xml:space="preserve"> </w:t>
            </w:r>
            <w:r>
              <w:rPr>
                <w:sz w:val="17"/>
              </w:rPr>
              <w:t xml:space="preserve">or on material change</w:t>
            </w:r>
          </w:p>
        </w:tc>
      </w:tr>
    </w:tbl>
    <w:p>
      <w:r>
        <w:pict>
          <v:rect style="width:0;height:1.5pt" o:hralign="center" o:hrstd="t" o:hr="t"/>
        </w:pict>
      </w:r>
    </w:p>
    <w:bookmarkEnd w:id="21"/>
    <w:bookmarkStart w:id="22" w:name="X14dfe8f0b252f4039975e19fb03b37d6f7b59ff"/>
    <w:p>
      <w:pPr>
        <w:pStyle w:val="Heading2"/>
      </w:pPr>
      <w:r>
        <w:t xml:space="preserve">1. Scope</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6606"/>
        <w:gridCol w:w="8076"/>
      </w:tblGrid>
      <w:tr>
        <w:trPr>
          <w:tblHeader w:val="true"/>
          <w:tblHeader w:val="true"/>
          <w:cantSplit/>
        </w:trPr>
        <w:tc>
          <w:tcPr>
            <w:tcW w:type="dxa" w:w="6607"/>
            <w:shd w:val="clear" w:color="auto" w:fill="13315C"/>
          </w:tcPr>
          <w:p>
            <w:pPr>
              <w:pStyle w:val="Compact"/>
              <w:spacing w:after="0" w:before="0" w:line="240" w:lineRule="auto"/>
              <w:jc w:val="left"/>
            </w:pPr>
            <w:r>
              <w:rPr>
                <w:b/>
                <w:color w:val="FFFFFF"/>
                <w:sz w:val="17"/>
              </w:rPr>
              <w:t xml:space="preserve">In scope</w:t>
            </w:r>
          </w:p>
        </w:tc>
        <w:tc>
          <w:tcPr>
            <w:tcW w:type="dxa" w:w="8076"/>
            <w:shd w:val="clear" w:color="auto" w:fill="13315C"/>
          </w:tcPr>
          <w:p>
            <w:pPr>
              <w:pStyle w:val="Compact"/>
              <w:spacing w:after="0" w:before="0" w:line="240" w:lineRule="auto"/>
              <w:jc w:val="left"/>
            </w:pPr>
            <w:r>
              <w:rPr>
                <w:b/>
                <w:color w:val="FFFFFF"/>
                <w:sz w:val="17"/>
              </w:rPr>
              <w:t xml:space="preserve">Out of scope</w:t>
            </w:r>
          </w:p>
        </w:tc>
      </w:tr>
      <w:tr>
        <w:trPr>
          <w:cantSplit/>
        </w:trPr>
        <w:tc>
          <w:tcPr>
            <w:tcW w:type="dxa" w:w="6607"/>
          </w:tcPr>
          <w:p>
            <w:pPr>
              <w:pStyle w:val="Compact"/>
              <w:spacing w:after="0" w:before="0" w:line="240" w:lineRule="auto"/>
              <w:jc w:val="left"/>
            </w:pPr>
            <w:r>
              <w:rPr>
                <w:rStyle w:val="VerbatimChar"/>
                <w:sz w:val="17"/>
              </w:rPr>
              <w:t xml:space="preserve">[All 22 CSF 2.0 Categories]</w:t>
            </w:r>
          </w:p>
        </w:tc>
        <w:tc>
          <w:tcPr>
            <w:tcW w:type="dxa" w:w="8076"/>
          </w:tcPr>
          <w:p>
            <w:pPr>
              <w:pStyle w:val="Compact"/>
              <w:spacing w:after="0" w:before="0" w:line="240" w:lineRule="auto"/>
              <w:jc w:val="left"/>
            </w:pPr>
            <w:r>
              <w:rPr>
                <w:rStyle w:val="VerbatimChar"/>
                <w:sz w:val="17"/>
              </w:rPr>
              <w:t xml:space="preserve">[Subcategory-level depth]</w:t>
            </w:r>
          </w:p>
        </w:tc>
      </w:tr>
      <w:tr>
        <w:trPr>
          <w:cantSplit/>
        </w:trPr>
        <w:tc>
          <w:tcPr>
            <w:tcW w:type="dxa" w:w="6607"/>
            <w:shd w:val="clear" w:color="auto" w:fill="F3F6FA"/>
          </w:tcPr>
          <w:p>
            <w:pPr>
              <w:pStyle w:val="Compact"/>
              <w:spacing w:after="0" w:before="0" w:line="240" w:lineRule="auto"/>
              <w:jc w:val="left"/>
            </w:pPr>
            <w:r>
              <w:rPr>
                <w:rStyle w:val="VerbatimChar"/>
                <w:sz w:val="17"/>
              </w:rPr>
              <w:t xml:space="preserve">[Named systems and platforms]</w:t>
            </w:r>
          </w:p>
        </w:tc>
        <w:tc>
          <w:tcPr>
            <w:tcW w:type="dxa" w:w="8076"/>
            <w:shd w:val="clear" w:color="auto" w:fill="F3F6FA"/>
          </w:tcPr>
          <w:p>
            <w:pPr>
              <w:pStyle w:val="Compact"/>
              <w:spacing w:after="0" w:before="0" w:line="240" w:lineRule="auto"/>
              <w:jc w:val="left"/>
            </w:pPr>
            <w:r>
              <w:rPr>
                <w:rStyle w:val="VerbatimChar"/>
                <w:sz w:val="17"/>
              </w:rPr>
              <w:t xml:space="preserve">[Physical security / data centre]</w:t>
            </w:r>
          </w:p>
        </w:tc>
      </w:tr>
      <w:tr>
        <w:trPr>
          <w:cantSplit/>
        </w:trPr>
        <w:tc>
          <w:tcPr>
            <w:tcW w:type="dxa" w:w="6607"/>
          </w:tcPr>
          <w:p>
            <w:pPr>
              <w:pStyle w:val="Compact"/>
              <w:spacing w:after="0" w:before="0" w:line="240" w:lineRule="auto"/>
              <w:jc w:val="left"/>
            </w:pPr>
            <w:r>
              <w:rPr>
                <w:rStyle w:val="VerbatimChar"/>
                <w:sz w:val="17"/>
              </w:rPr>
              <w:t xml:space="preserve">[Headcount and device estate]</w:t>
            </w:r>
          </w:p>
        </w:tc>
        <w:tc>
          <w:tcPr>
            <w:tcW w:type="dxa" w:w="8076"/>
          </w:tcPr>
          <w:p>
            <w:pPr>
              <w:pStyle w:val="Compact"/>
              <w:spacing w:after="0" w:before="0" w:line="240" w:lineRule="auto"/>
              <w:jc w:val="left"/>
            </w:pPr>
            <w:r>
              <w:rPr>
                <w:rStyle w:val="VerbatimChar"/>
                <w:sz w:val="17"/>
              </w:rPr>
              <w:t xml:space="preserve">[Penetration testing or technical validation]</w:t>
            </w:r>
          </w:p>
        </w:tc>
      </w:tr>
      <w:tr>
        <w:trPr>
          <w:cantSplit/>
        </w:trPr>
        <w:tc>
          <w:tcPr>
            <w:tcW w:type="dxa" w:w="6607"/>
            <w:shd w:val="clear" w:color="auto" w:fill="F3F6FA"/>
          </w:tcPr>
          <w:p>
            <w:pPr>
              <w:pStyle w:val="Compact"/>
              <w:spacing w:after="0" w:before="0" w:line="240" w:lineRule="auto"/>
              <w:jc w:val="left"/>
            </w:pPr>
            <w:r>
              <w:rPr>
                <w:rStyle w:val="VerbatimChar"/>
                <w:sz w:val="17"/>
              </w:rPr>
              <w:t xml:space="preserve">[Policy pack and evidence tracker]</w:t>
            </w:r>
          </w:p>
        </w:tc>
        <w:tc>
          <w:tcPr>
            <w:tcW w:type="dxa" w:w="8076"/>
            <w:shd w:val="clear" w:color="auto" w:fill="F3F6FA"/>
          </w:tcPr>
          <w:p>
            <w:pPr>
              <w:pStyle w:val="Compact"/>
              <w:spacing w:after="0" w:before="0" w:line="240" w:lineRule="auto"/>
              <w:jc w:val="left"/>
            </w:pPr>
            <w:r>
              <w:rPr>
                <w:rStyle w:val="VerbatimChar"/>
                <w:sz w:val="17"/>
              </w:rPr>
              <w:t xml:space="preserve">[Third-party providers themselves]</w:t>
            </w:r>
          </w:p>
        </w:tc>
      </w:tr>
      <w:tr>
        <w:trPr>
          <w:cantSplit/>
        </w:trPr>
        <w:tc>
          <w:tcPr>
            <w:tcW w:type="dxa" w:w="6607"/>
          </w:tcPr>
          <w:p>
            <w:pPr>
              <w:pStyle w:val="Compact"/>
              <w:spacing w:after="0" w:before="0" w:line="240" w:lineRule="auto"/>
              <w:jc w:val="left"/>
            </w:pPr>
            <w:r>
              <w:rPr>
                <w:rStyle w:val="VerbatimChar"/>
                <w:sz w:val="17"/>
              </w:rPr>
              <w:t xml:space="preserve">[Risk register IDs and control gaps]</w:t>
            </w:r>
          </w:p>
        </w:tc>
        <w:tc>
          <w:tcPr>
            <w:tcW w:type="dxa" w:w="8076"/>
          </w:tcPr>
          <w:p>
            <w:pPr>
              <w:pStyle w:val="Compact"/>
              <w:spacing w:after="0" w:before="0" w:line="240" w:lineRule="auto"/>
              <w:jc w:val="left"/>
            </w:pPr>
            <w:r>
              <w:rPr>
                <w:rStyle w:val="VerbatimChar"/>
                <w:sz w:val="17"/>
              </w:rPr>
              <w:t xml:space="preserve">[Financial audit, DPIA, Article 30 records]</w:t>
            </w:r>
          </w:p>
        </w:tc>
      </w:tr>
    </w:tbl>
    <w:p>
      <w:r>
        <w:pict>
          <v:rect style="width:0;height:1.5pt" o:hralign="center" o:hrstd="t" o:hr="t"/>
        </w:pict>
      </w:r>
    </w:p>
    <w:bookmarkEnd w:id="22"/>
    <w:bookmarkStart w:id="23" w:name="Xde105e280a39ce45fc84c1bd5ede77d349bafcc"/>
    <w:p>
      <w:pPr>
        <w:pStyle w:val="Heading2"/>
      </w:pPr>
      <w:r>
        <w:t xml:space="preserve">2. Maturity scale</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890"/>
        <w:gridCol w:w="2015"/>
        <w:gridCol w:w="8913"/>
        <w:gridCol w:w="2864"/>
      </w:tblGrid>
      <w:tr>
        <w:trPr>
          <w:tblHeader w:val="true"/>
          <w:tblHeader w:val="true"/>
          <w:cantSplit/>
        </w:trPr>
        <w:tc>
          <w:tcPr>
            <w:tcW w:type="dxa" w:w="890"/>
            <w:shd w:val="clear" w:color="auto" w:fill="13315C"/>
          </w:tcPr>
          <w:p>
            <w:pPr>
              <w:pStyle w:val="Compact"/>
              <w:spacing w:after="0" w:before="0" w:line="240" w:lineRule="auto"/>
              <w:jc w:val="left"/>
            </w:pPr>
            <w:r>
              <w:rPr>
                <w:b/>
                <w:color w:val="FFFFFF"/>
                <w:sz w:val="17"/>
              </w:rPr>
              <w:t xml:space="preserve">Score</w:t>
            </w:r>
          </w:p>
        </w:tc>
        <w:tc>
          <w:tcPr>
            <w:tcW w:type="dxa" w:w="2015"/>
            <w:shd w:val="clear" w:color="auto" w:fill="13315C"/>
          </w:tcPr>
          <w:p>
            <w:pPr>
              <w:pStyle w:val="Compact"/>
              <w:spacing w:after="0" w:before="0" w:line="240" w:lineRule="auto"/>
              <w:jc w:val="left"/>
            </w:pPr>
            <w:r>
              <w:rPr>
                <w:b/>
                <w:color w:val="FFFFFF"/>
                <w:sz w:val="17"/>
              </w:rPr>
              <w:t xml:space="preserve">Level</w:t>
            </w:r>
          </w:p>
        </w:tc>
        <w:tc>
          <w:tcPr>
            <w:tcW w:type="dxa" w:w="8913"/>
            <w:shd w:val="clear" w:color="auto" w:fill="13315C"/>
          </w:tcPr>
          <w:p>
            <w:pPr>
              <w:pStyle w:val="Compact"/>
              <w:spacing w:after="0" w:before="0" w:line="240" w:lineRule="auto"/>
              <w:jc w:val="left"/>
            </w:pPr>
            <w:r>
              <w:rPr>
                <w:b/>
                <w:color w:val="FFFFFF"/>
                <w:sz w:val="17"/>
              </w:rPr>
              <w:t xml:space="preserve">Definition</w:t>
            </w:r>
          </w:p>
        </w:tc>
        <w:tc>
          <w:tcPr>
            <w:tcW w:type="dxa" w:w="2865"/>
            <w:shd w:val="clear" w:color="auto" w:fill="13315C"/>
          </w:tcPr>
          <w:p>
            <w:pPr>
              <w:pStyle w:val="Compact"/>
              <w:spacing w:after="0" w:before="0" w:line="240" w:lineRule="auto"/>
              <w:jc w:val="left"/>
            </w:pPr>
            <w:r>
              <w:rPr>
                <w:b/>
                <w:color w:val="FFFFFF"/>
                <w:sz w:val="17"/>
              </w:rPr>
              <w:t xml:space="preserve">Evidence required to claim this level</w:t>
            </w:r>
          </w:p>
        </w:tc>
      </w:tr>
      <w:tr>
        <w:trPr>
          <w:cantSplit/>
        </w:trPr>
        <w:tc>
          <w:tcPr>
            <w:tcW w:type="dxa" w:w="890"/>
          </w:tcPr>
          <w:p>
            <w:pPr>
              <w:pStyle w:val="Compact"/>
              <w:spacing w:after="0" w:before="0" w:line="240" w:lineRule="auto"/>
              <w:jc w:val="left"/>
            </w:pPr>
            <w:r>
              <w:rPr>
                <w:bCs/>
                <w:b/>
                <w:sz w:val="17"/>
              </w:rPr>
              <w:t xml:space="preserve">0</w:t>
            </w:r>
          </w:p>
        </w:tc>
        <w:tc>
          <w:tcPr>
            <w:tcW w:type="dxa" w:w="2015"/>
          </w:tcPr>
          <w:p>
            <w:pPr>
              <w:pStyle w:val="Compact"/>
              <w:spacing w:after="0" w:before="0" w:line="240" w:lineRule="auto"/>
              <w:jc w:val="left"/>
            </w:pPr>
            <w:r>
              <w:rPr>
                <w:bCs/>
                <w:b/>
                <w:sz w:val="17"/>
              </w:rPr>
              <w:t xml:space="preserve">Not Performed</w:t>
            </w:r>
          </w:p>
        </w:tc>
        <w:tc>
          <w:tcPr>
            <w:tcW w:type="dxa" w:w="8913"/>
          </w:tcPr>
          <w:p>
            <w:pPr>
              <w:pStyle w:val="Compact"/>
              <w:spacing w:after="0" w:before="0" w:line="240" w:lineRule="auto"/>
              <w:jc w:val="left"/>
            </w:pPr>
            <w:r>
              <w:rPr>
                <w:sz w:val="17"/>
              </w:rPr>
              <w:t xml:space="preserve">The outcome is not achieved in any form. No policy, no practice, no owner, no evidence. If asked, the honest answer is 'we do not do this'.</w:t>
            </w:r>
          </w:p>
        </w:tc>
        <w:tc>
          <w:tcPr>
            <w:tcW w:type="dxa" w:w="2865"/>
          </w:tcPr>
          <w:p>
            <w:pPr>
              <w:pStyle w:val="Compact"/>
              <w:spacing w:after="0" w:before="0" w:line="240" w:lineRule="auto"/>
              <w:jc w:val="left"/>
            </w:pPr>
            <w:r>
              <w:rPr>
                <w:rStyle w:val="VerbatimChar"/>
                <w:sz w:val="17"/>
              </w:rPr>
              <w:t xml:space="preserve">[Evidence standard for this level]</w:t>
            </w:r>
          </w:p>
        </w:tc>
      </w:tr>
      <w:tr>
        <w:trPr>
          <w:cantSplit/>
        </w:trPr>
        <w:tc>
          <w:tcPr>
            <w:tcW w:type="dxa" w:w="890"/>
            <w:shd w:val="clear" w:color="auto" w:fill="F3F6FA"/>
          </w:tcPr>
          <w:p>
            <w:pPr>
              <w:pStyle w:val="Compact"/>
              <w:spacing w:after="0" w:before="0" w:line="240" w:lineRule="auto"/>
              <w:jc w:val="left"/>
            </w:pPr>
            <w:r>
              <w:rPr>
                <w:bCs/>
                <w:b/>
                <w:sz w:val="17"/>
              </w:rPr>
              <w:t xml:space="preserve">1</w:t>
            </w:r>
          </w:p>
        </w:tc>
        <w:tc>
          <w:tcPr>
            <w:tcW w:type="dxa" w:w="2015"/>
            <w:shd w:val="clear" w:color="auto" w:fill="F3F6FA"/>
          </w:tcPr>
          <w:p>
            <w:pPr>
              <w:pStyle w:val="Compact"/>
              <w:spacing w:after="0" w:before="0" w:line="240" w:lineRule="auto"/>
              <w:jc w:val="left"/>
            </w:pPr>
            <w:r>
              <w:rPr>
                <w:bCs/>
                <w:b/>
                <w:sz w:val="17"/>
              </w:rPr>
              <w:t xml:space="preserve">Initial / Ad Hoc</w:t>
            </w:r>
          </w:p>
        </w:tc>
        <w:tc>
          <w:tcPr>
            <w:tcW w:type="dxa" w:w="8913"/>
            <w:shd w:val="clear" w:color="auto" w:fill="F3F6FA"/>
          </w:tcPr>
          <w:p>
            <w:pPr>
              <w:pStyle w:val="Compact"/>
              <w:spacing w:after="0" w:before="0" w:line="240" w:lineRule="auto"/>
              <w:jc w:val="left"/>
            </w:pPr>
            <w:r>
              <w:rPr>
                <w:sz w:val="17"/>
              </w:rPr>
              <w:t xml:space="preserve">The outcome is achieved occasionally, reactively and person-dependently. There is no written expectation, nothing is scheduled, and if the individual concerned left, the activity would stop. No reliable evidence is produced.</w:t>
            </w:r>
          </w:p>
        </w:tc>
        <w:tc>
          <w:tcPr>
            <w:tcW w:type="dxa" w:w="2865"/>
            <w:shd w:val="clear" w:color="auto" w:fill="F3F6FA"/>
          </w:tcPr>
          <w:p>
            <w:pPr>
              <w:pStyle w:val="Compact"/>
              <w:spacing w:after="0" w:before="0" w:line="240" w:lineRule="auto"/>
              <w:jc w:val="left"/>
            </w:pPr>
            <w:r>
              <w:rPr>
                <w:rStyle w:val="VerbatimChar"/>
                <w:sz w:val="17"/>
              </w:rPr>
              <w:t xml:space="preserve">[Evidence standard for this level]</w:t>
            </w:r>
          </w:p>
        </w:tc>
      </w:tr>
      <w:tr>
        <w:tc>
          <w:tcPr>
            <w:tcW w:type="dxa" w:w="890"/>
          </w:tcPr>
          <w:p>
            <w:pPr>
              <w:pStyle w:val="Compact"/>
              <w:spacing w:after="0" w:before="0" w:line="240" w:lineRule="auto"/>
              <w:jc w:val="left"/>
            </w:pPr>
            <w:r>
              <w:rPr>
                <w:bCs/>
                <w:b/>
                <w:sz w:val="17"/>
              </w:rPr>
              <w:t xml:space="preserve">2</w:t>
            </w:r>
          </w:p>
        </w:tc>
        <w:tc>
          <w:tcPr>
            <w:tcW w:type="dxa" w:w="2015"/>
          </w:tcPr>
          <w:p>
            <w:pPr>
              <w:pStyle w:val="Compact"/>
              <w:spacing w:after="0" w:before="0" w:line="240" w:lineRule="auto"/>
              <w:jc w:val="left"/>
            </w:pPr>
            <w:r>
              <w:rPr>
                <w:bCs/>
                <w:b/>
                <w:sz w:val="17"/>
              </w:rPr>
              <w:t xml:space="preserve">Documented / Repeatable</w:t>
            </w:r>
          </w:p>
        </w:tc>
        <w:tc>
          <w:tcPr>
            <w:tcW w:type="dxa" w:w="8913"/>
          </w:tcPr>
          <w:p>
            <w:pPr>
              <w:pStyle w:val="Compact"/>
              <w:spacing w:after="0" w:before="0" w:line="240" w:lineRule="auto"/>
              <w:jc w:val="left"/>
            </w:pPr>
            <w:r>
              <w:rPr>
                <w:sz w:val="17"/>
              </w:rPr>
              <w:t xml:space="preserve">An approved policy, standard or procedure exists, ownership is assigned and the expectation is communicated. Execution is inconsistent, incomplete or unevidenced. This is design effectiveness without operating effectiveness - the control would work if followed, but no artifact proves it was.</w:t>
            </w:r>
          </w:p>
        </w:tc>
        <w:tc>
          <w:tcPr>
            <w:tcW w:type="dxa" w:w="2865"/>
          </w:tcPr>
          <w:p>
            <w:pPr>
              <w:pStyle w:val="Compact"/>
              <w:spacing w:after="0" w:before="0" w:line="240" w:lineRule="auto"/>
              <w:jc w:val="left"/>
            </w:pPr>
            <w:r>
              <w:rPr>
                <w:rStyle w:val="VerbatimChar"/>
                <w:sz w:val="17"/>
              </w:rPr>
              <w:t xml:space="preserve">[Evidence standard for this level]</w:t>
            </w:r>
          </w:p>
        </w:tc>
      </w:tr>
      <w:tr>
        <w:tc>
          <w:tcPr>
            <w:tcW w:type="dxa" w:w="890"/>
            <w:shd w:val="clear" w:color="auto" w:fill="F3F6FA"/>
          </w:tcPr>
          <w:p>
            <w:pPr>
              <w:pStyle w:val="Compact"/>
              <w:spacing w:after="0" w:before="0" w:line="240" w:lineRule="auto"/>
              <w:jc w:val="left"/>
            </w:pPr>
            <w:r>
              <w:rPr>
                <w:bCs/>
                <w:b/>
                <w:sz w:val="17"/>
              </w:rPr>
              <w:t xml:space="preserve">3</w:t>
            </w:r>
          </w:p>
        </w:tc>
        <w:tc>
          <w:tcPr>
            <w:tcW w:type="dxa" w:w="2015"/>
            <w:shd w:val="clear" w:color="auto" w:fill="F3F6FA"/>
          </w:tcPr>
          <w:p>
            <w:pPr>
              <w:pStyle w:val="Compact"/>
              <w:spacing w:after="0" w:before="0" w:line="240" w:lineRule="auto"/>
              <w:jc w:val="left"/>
            </w:pPr>
            <w:r>
              <w:rPr>
                <w:bCs/>
                <w:b/>
                <w:sz w:val="17"/>
              </w:rPr>
              <w:t xml:space="preserve">Defined and Operating</w:t>
            </w:r>
          </w:p>
        </w:tc>
        <w:tc>
          <w:tcPr>
            <w:tcW w:type="dxa" w:w="8913"/>
            <w:shd w:val="clear" w:color="auto" w:fill="F3F6FA"/>
          </w:tcPr>
          <w:p>
            <w:pPr>
              <w:pStyle w:val="Compact"/>
              <w:spacing w:after="0" w:before="0" w:line="240" w:lineRule="auto"/>
              <w:jc w:val="left"/>
            </w:pPr>
            <w:r>
              <w:rPr>
                <w:sz w:val="17"/>
              </w:rPr>
              <w:t xml:space="preserve">The activity is performed consistently on a defined schedule by the assigned owner, and each occurrence produces retained evidence. Exceptions are recorded and tracked. This is design plus operating effectiveness and is the level at which an external auditor can test the control.</w:t>
            </w:r>
          </w:p>
        </w:tc>
        <w:tc>
          <w:tcPr>
            <w:tcW w:type="dxa" w:w="2865"/>
            <w:shd w:val="clear" w:color="auto" w:fill="F3F6FA"/>
          </w:tcPr>
          <w:p>
            <w:pPr>
              <w:pStyle w:val="Compact"/>
              <w:spacing w:after="0" w:before="0" w:line="240" w:lineRule="auto"/>
              <w:jc w:val="left"/>
            </w:pPr>
            <w:r>
              <w:rPr>
                <w:rStyle w:val="VerbatimChar"/>
                <w:sz w:val="17"/>
              </w:rPr>
              <w:t xml:space="preserve">[Evidence standard for this level]</w:t>
            </w:r>
          </w:p>
        </w:tc>
      </w:tr>
      <w:tr>
        <w:trPr>
          <w:cantSplit/>
        </w:trPr>
        <w:tc>
          <w:tcPr>
            <w:tcW w:type="dxa" w:w="890"/>
          </w:tcPr>
          <w:p>
            <w:pPr>
              <w:pStyle w:val="Compact"/>
              <w:spacing w:after="0" w:before="0" w:line="240" w:lineRule="auto"/>
              <w:jc w:val="left"/>
            </w:pPr>
            <w:r>
              <w:rPr>
                <w:bCs/>
                <w:b/>
                <w:sz w:val="17"/>
              </w:rPr>
              <w:t xml:space="preserve">4</w:t>
            </w:r>
          </w:p>
        </w:tc>
        <w:tc>
          <w:tcPr>
            <w:tcW w:type="dxa" w:w="2015"/>
          </w:tcPr>
          <w:p>
            <w:pPr>
              <w:pStyle w:val="Compact"/>
              <w:spacing w:after="0" w:before="0" w:line="240" w:lineRule="auto"/>
              <w:jc w:val="left"/>
            </w:pPr>
            <w:r>
              <w:rPr>
                <w:bCs/>
                <w:b/>
                <w:sz w:val="17"/>
              </w:rPr>
              <w:t xml:space="preserve">Managed and Measured</w:t>
            </w:r>
          </w:p>
        </w:tc>
        <w:tc>
          <w:tcPr>
            <w:tcW w:type="dxa" w:w="8913"/>
          </w:tcPr>
          <w:p>
            <w:pPr>
              <w:pStyle w:val="Compact"/>
              <w:spacing w:after="0" w:before="0" w:line="240" w:lineRule="auto"/>
              <w:jc w:val="left"/>
            </w:pPr>
            <w:r>
              <w:rPr>
                <w:sz w:val="17"/>
              </w:rPr>
              <w:t xml:space="preserve">Performance of the activity is measured against defined metrics or KRIs with thresholds, the results are reported to leadership, and the activity is adjusted on the basis of the data rather than on opinion. Continuous improvement is evidenced.</w:t>
            </w:r>
          </w:p>
        </w:tc>
        <w:tc>
          <w:tcPr>
            <w:tcW w:type="dxa" w:w="2865"/>
          </w:tcPr>
          <w:p>
            <w:pPr>
              <w:pStyle w:val="Compact"/>
              <w:spacing w:after="0" w:before="0" w:line="240" w:lineRule="auto"/>
              <w:jc w:val="left"/>
            </w:pPr>
            <w:r>
              <w:rPr>
                <w:rStyle w:val="VerbatimChar"/>
                <w:sz w:val="17"/>
              </w:rPr>
              <w:t xml:space="preserve">[Evidence standard for this level]</w:t>
            </w:r>
          </w:p>
        </w:tc>
      </w:tr>
    </w:tbl>
    <w:p>
      <w:pPr>
        <w:pStyle w:val="BlockText"/>
      </w:pPr>
      <w:r>
        <w:t xml:space="preserve">Replace the definitions only if you have a reason to. These are the standard CMMI-derived readings and</w:t>
      </w:r>
      <w:r>
        <w:t xml:space="preserve"> </w:t>
      </w:r>
      <w:r>
        <w:t xml:space="preserve">keeping them means your scores are comparable to other people's.</w:t>
      </w:r>
    </w:p>
    <w:p>
      <w:pPr>
        <w:pStyle w:val="FirstParagraph"/>
      </w:pPr>
      <w:r>
        <w:rPr>
          <w:bCs/>
          <w:b/>
        </w:rPr>
        <w:t xml:space="preserve">Scoring rules to keep:</w:t>
      </w:r>
      <w:r>
        <w:t xml:space="preserve"> </w:t>
      </w:r>
      <w:r>
        <w:t xml:space="preserve">score down when between two levels · an approved but unevidenced policy is a 2,</w:t>
      </w:r>
      <w:r>
        <w:t xml:space="preserve"> </w:t>
      </w:r>
      <w:r>
        <w:t xml:space="preserve">never a 3 ·</w:t>
      </w:r>
      <w:r>
        <w:t xml:space="preserve"> </w:t>
      </w:r>
      <w:r>
        <w:rPr>
          <w:bCs/>
          <w:b/>
        </w:rPr>
        <w:t xml:space="preserve">a clause is not a capability</w:t>
      </w:r>
      <w:r>
        <w:t xml:space="preserve"> </w:t>
      </w:r>
      <w:r>
        <w:t xml:space="preserve">— a single clause that touches one outcome is recorded in the</w:t>
      </w:r>
      <w:r>
        <w:t xml:space="preserve"> </w:t>
      </w:r>
      <w:r>
        <w:t xml:space="preserve">finding but does not lift the Category a level on its own.</w:t>
      </w:r>
    </w:p>
    <w:p>
      <w:r>
        <w:pict>
          <v:rect style="width:0;height:1.5pt" o:hralign="center" o:hrstd="t" o:hr="t"/>
        </w:pict>
      </w:r>
    </w:p>
    <w:bookmarkEnd w:id="23"/>
    <w:bookmarkStart w:id="24" w:name="Xe4d5898189416e6be9779f666b7b1e1971c13bc"/>
    <w:p>
      <w:pPr>
        <w:pStyle w:val="Heading2"/>
      </w:pPr>
      <w:r>
        <w:t xml:space="preserve">3. Declared target state</w:t>
      </w:r>
    </w:p>
    <w:p>
      <w:pPr>
        <w:pStyle w:val="BlockText"/>
      </w:pPr>
      <w:r>
        <w:rPr>
          <w:bCs/>
          <w:b/>
        </w:rPr>
        <w:t xml:space="preserve">DECLARED TARGET STATE —</w:t>
      </w:r>
      <w:r>
        <w:rPr>
          <w:bCs/>
          <w:b/>
        </w:rPr>
        <w:t xml:space="preserve"> </w:t>
      </w:r>
      <w:r>
        <w:rPr>
          <w:rStyle w:val="VerbatimChar"/>
          <w:bCs/>
          <w:b/>
        </w:rPr>
        <w:t xml:space="preserve">[Organisation]</w:t>
      </w:r>
      <w:r>
        <w:rPr>
          <w:bCs/>
          <w:b/>
        </w:rPr>
        <w:t xml:space="preserve">, to be achieved by</w:t>
      </w:r>
      <w:r>
        <w:rPr>
          <w:bCs/>
          <w:b/>
        </w:rPr>
        <w:t xml:space="preserve"> </w:t>
      </w:r>
      <w:r>
        <w:rPr>
          <w:rStyle w:val="VerbatimChar"/>
          <w:bCs/>
          <w:b/>
        </w:rPr>
        <w:t xml:space="preserve">[Quarter Year]</w:t>
      </w:r>
    </w:p>
    <w:p>
      <w:pPr>
        <w:pStyle w:val="BlockText"/>
      </w:pPr>
      <w:r>
        <w:rPr>
          <w:rStyle w:val="VerbatimChar"/>
        </w:rPr>
        <w:t xml:space="preserve">[Organisation]</w:t>
      </w:r>
      <w:r>
        <w:t xml:space="preserve"> </w:t>
      </w:r>
      <w:r>
        <w:t xml:space="preserve">will operate at</w:t>
      </w:r>
      <w:r>
        <w:t xml:space="preserve"> </w:t>
      </w:r>
      <w:r>
        <w:rPr>
          <w:bCs/>
          <w:b/>
        </w:rPr>
        <w:t xml:space="preserve">NIST CSF Implementation Tier</w:t>
      </w:r>
      <w:r>
        <w:rPr>
          <w:bCs/>
          <w:b/>
        </w:rPr>
        <w:t xml:space="preserve"> </w:t>
      </w:r>
      <w:r>
        <w:rPr>
          <w:rStyle w:val="VerbatimChar"/>
          <w:bCs/>
          <w:b/>
        </w:rPr>
        <w:t xml:space="preserve">[1-4]</w:t>
      </w:r>
      <w:r>
        <w:rPr>
          <w:bCs/>
          <w:b/>
        </w:rPr>
        <w:t xml:space="preserve"> </w:t>
      </w:r>
      <w:r>
        <w:rPr>
          <w:bCs/>
          <w:b/>
        </w:rPr>
        <w:t xml:space="preserve">(</w:t>
      </w:r>
      <w:r>
        <w:rPr>
          <w:rStyle w:val="VerbatimChar"/>
          <w:bCs/>
          <w:b/>
        </w:rPr>
        <w:t xml:space="preserve">[Partial / Risk Informed / Repeatable / Adaptive]</w:t>
      </w:r>
      <w:r>
        <w:rPr>
          <w:bCs/>
          <w:b/>
        </w:rPr>
        <w:t xml:space="preserve">)</w:t>
      </w:r>
      <w:r>
        <w:t xml:space="preserve">, expressed at Category level as:</w:t>
      </w:r>
    </w:p>
    <w:p>
      <w:pPr>
        <w:numPr>
          <w:ilvl w:val="0"/>
          <w:numId w:val="1001"/>
        </w:numPr>
        <w:pStyle w:val="Compact"/>
      </w:pPr>
      <w:r>
        <w:rPr>
          <w:bCs/>
          <w:b/>
        </w:rPr>
        <w:t xml:space="preserve">Maturity</w:t>
      </w:r>
      <w:r>
        <w:rPr>
          <w:bCs/>
          <w:b/>
        </w:rPr>
        <w:t xml:space="preserve"> </w:t>
      </w:r>
      <w:r>
        <w:rPr>
          <w:rStyle w:val="VerbatimChar"/>
          <w:bCs/>
          <w:b/>
        </w:rPr>
        <w:t xml:space="preserve">[3]</w:t>
      </w:r>
      <w:r>
        <w:rPr>
          <w:bCs/>
          <w:b/>
        </w:rPr>
        <w:t xml:space="preserve"> </w:t>
      </w:r>
      <w:r>
        <w:rPr>
          <w:bCs/>
          <w:b/>
        </w:rPr>
        <w:t xml:space="preserve">in</w:t>
      </w:r>
      <w:r>
        <w:rPr>
          <w:bCs/>
          <w:b/>
        </w:rPr>
        <w:t xml:space="preserve"> </w:t>
      </w:r>
      <w:r>
        <w:rPr>
          <w:rStyle w:val="VerbatimChar"/>
          <w:bCs/>
          <w:b/>
        </w:rPr>
        <w:t xml:space="preserve">[n]</w:t>
      </w:r>
      <w:r>
        <w:rPr>
          <w:bCs/>
          <w:b/>
        </w:rPr>
        <w:t xml:space="preserve"> </w:t>
      </w:r>
      <w:r>
        <w:rPr>
          <w:bCs/>
          <w:b/>
        </w:rPr>
        <w:t xml:space="preserve">Categories</w:t>
      </w:r>
      <w:r>
        <w:t xml:space="preserve"> </w:t>
      </w:r>
      <w:r>
        <w:t xml:space="preserve">that</w:t>
      </w:r>
      <w:r>
        <w:t xml:space="preserve"> </w:t>
      </w:r>
      <w:r>
        <w:rPr>
          <w:rStyle w:val="VerbatimChar"/>
        </w:rPr>
        <w:t xml:space="preserve">[trigger: carry a residual Medium or High risk / are load-bearing for a stated regulatory obligation / are routinely tested by customer questionnaires]</w:t>
      </w:r>
      <w:r>
        <w:t xml:space="preserve">.</w:t>
      </w:r>
    </w:p>
    <w:p>
      <w:pPr>
        <w:numPr>
          <w:ilvl w:val="0"/>
          <w:numId w:val="1001"/>
        </w:numPr>
        <w:pStyle w:val="Compact"/>
      </w:pPr>
      <w:r>
        <w:rPr>
          <w:bCs/>
          <w:b/>
        </w:rPr>
        <w:t xml:space="preserve">Maturity</w:t>
      </w:r>
      <w:r>
        <w:rPr>
          <w:bCs/>
          <w:b/>
        </w:rPr>
        <w:t xml:space="preserve"> </w:t>
      </w:r>
      <w:r>
        <w:rPr>
          <w:rStyle w:val="VerbatimChar"/>
          <w:bCs/>
          <w:b/>
        </w:rPr>
        <w:t xml:space="preserve">[2]</w:t>
      </w:r>
      <w:r>
        <w:rPr>
          <w:bCs/>
          <w:b/>
        </w:rPr>
        <w:t xml:space="preserve"> </w:t>
      </w:r>
      <w:r>
        <w:rPr>
          <w:bCs/>
          <w:b/>
        </w:rPr>
        <w:t xml:space="preserve">in the remaining</w:t>
      </w:r>
      <w:r>
        <w:rPr>
          <w:bCs/>
          <w:b/>
        </w:rPr>
        <w:t xml:space="preserve"> </w:t>
      </w:r>
      <w:r>
        <w:rPr>
          <w:rStyle w:val="VerbatimChar"/>
          <w:bCs/>
          <w:b/>
        </w:rPr>
        <w:t xml:space="preserve">[n]</w:t>
      </w:r>
      <w:r>
        <w:rPr>
          <w:bCs/>
          <w:b/>
        </w:rPr>
        <w:t xml:space="preserve"> </w:t>
      </w:r>
      <w:r>
        <w:rPr>
          <w:bCs/>
          <w:b/>
        </w:rPr>
        <w:t xml:space="preserve">Categories</w:t>
      </w:r>
      <w:r>
        <w:t xml:space="preserve">, where</w:t>
      </w:r>
      <w:r>
        <w:t xml:space="preserve"> </w:t>
      </w:r>
      <w:r>
        <w:rPr>
          <w:rStyle w:val="VerbatimChar"/>
        </w:rPr>
        <w:t xml:space="preserve">[justification]</w:t>
      </w:r>
      <w:r>
        <w:t xml:space="preserve">.</w:t>
      </w:r>
    </w:p>
    <w:p>
      <w:pPr>
        <w:numPr>
          <w:ilvl w:val="0"/>
          <w:numId w:val="1001"/>
        </w:numPr>
        <w:pStyle w:val="Compact"/>
      </w:pPr>
      <w:r>
        <w:rPr>
          <w:bCs/>
          <w:b/>
        </w:rPr>
        <w:t xml:space="preserve">Maturity 4 in</w:t>
      </w:r>
      <w:r>
        <w:rPr>
          <w:bCs/>
          <w:b/>
        </w:rPr>
        <w:t xml:space="preserve"> </w:t>
      </w:r>
      <w:r>
        <w:rPr>
          <w:rStyle w:val="VerbatimChar"/>
          <w:bCs/>
          <w:b/>
        </w:rPr>
        <w:t xml:space="preserve">[no / n]</w:t>
      </w:r>
      <w:r>
        <w:rPr>
          <w:bCs/>
          <w:b/>
        </w:rPr>
        <w:t xml:space="preserve"> </w:t>
      </w:r>
      <w:r>
        <w:rPr>
          <w:bCs/>
          <w:b/>
        </w:rPr>
        <w:t xml:space="preserve">Categories in this cycle</w:t>
      </w:r>
      <w:r>
        <w:t xml:space="preserve">, because</w:t>
      </w:r>
      <w:r>
        <w:t xml:space="preserve"> </w:t>
      </w:r>
      <w:r>
        <w:rPr>
          <w:rStyle w:val="VerbatimChar"/>
        </w:rPr>
        <w:t xml:space="preserve">[justification]</w:t>
      </w:r>
      <w:r>
        <w:t xml:space="preserve">.</w:t>
      </w:r>
    </w:p>
    <w:p>
      <w:pPr>
        <w:pStyle w:val="BlockText"/>
      </w:pPr>
      <w:r>
        <w:t xml:space="preserve">Overall target:</w:t>
      </w:r>
      <w:r>
        <w:t xml:space="preserve"> </w:t>
      </w:r>
      <w:r>
        <w:rPr>
          <w:rStyle w:val="VerbatimChar"/>
          <w:bCs/>
          <w:b/>
        </w:rPr>
        <w:t xml:space="preserve">[X.XX]</w:t>
      </w:r>
      <w:r>
        <w:rPr>
          <w:bCs/>
          <w:b/>
        </w:rPr>
        <w:t xml:space="preserve"> </w:t>
      </w:r>
      <w:r>
        <w:rPr>
          <w:bCs/>
          <w:b/>
        </w:rPr>
        <w:t xml:space="preserve">/ 4.00</w:t>
      </w:r>
      <w:r>
        <w:t xml:space="preserve">.</w:t>
      </w:r>
    </w:p>
    <w:p>
      <w:pPr>
        <w:pStyle w:val="FirstParagraph"/>
      </w:pPr>
      <w:r>
        <w:rPr>
          <w:bCs/>
          <w:b/>
        </w:rPr>
        <w:t xml:space="preserve">Justification — answer all four:</w:t>
      </w:r>
    </w:p>
    <w:p>
      <w:pPr>
        <w:numPr>
          <w:ilvl w:val="0"/>
          <w:numId w:val="1002"/>
        </w:numPr>
        <w:pStyle w:val="Compact"/>
      </w:pPr>
      <w:r>
        <w:rPr>
          <w:bCs/>
          <w:b/>
        </w:rPr>
        <w:t xml:space="preserve">Proportionality.</w:t>
      </w:r>
      <w:r>
        <w:t xml:space="preserve"> </w:t>
      </w:r>
      <w:r>
        <w:rPr>
          <w:rStyle w:val="VerbatimChar"/>
        </w:rPr>
        <w:t xml:space="preserve">[Headcount, revenue, customer count, regulatory exposure — and why level 4 across the board would exceed the available budget or management capacity]</w:t>
      </w:r>
    </w:p>
    <w:p>
      <w:pPr>
        <w:numPr>
          <w:ilvl w:val="0"/>
          <w:numId w:val="1002"/>
        </w:numPr>
        <w:pStyle w:val="Compact"/>
      </w:pPr>
      <w:r>
        <w:rPr>
          <w:bCs/>
          <w:b/>
        </w:rPr>
        <w:t xml:space="preserve">Sequencing.</w:t>
      </w:r>
      <w:r>
        <w:t xml:space="preserve"> </w:t>
      </w:r>
      <w:r>
        <w:rPr>
          <w:rStyle w:val="VerbatimChar"/>
        </w:rPr>
        <w:t xml:space="preserve">[Which Categories score 0 or 1, and why fixing those beats measuring the ones that work]</w:t>
      </w:r>
    </w:p>
    <w:p>
      <w:pPr>
        <w:numPr>
          <w:ilvl w:val="0"/>
          <w:numId w:val="1002"/>
        </w:numPr>
        <w:pStyle w:val="Compact"/>
      </w:pPr>
      <w:r>
        <w:rPr>
          <w:bCs/>
          <w:b/>
        </w:rPr>
        <w:t xml:space="preserve">Falsifiability.</w:t>
      </w:r>
      <w:r>
        <w:t xml:space="preserve"> </w:t>
      </w:r>
      <w:r>
        <w:rPr>
          <w:rStyle w:val="VerbatimChar"/>
        </w:rPr>
        <w:t xml:space="preserve">[Why a uniform target of 4 is equivalent to having no target at all]</w:t>
      </w:r>
    </w:p>
    <w:p>
      <w:pPr>
        <w:numPr>
          <w:ilvl w:val="0"/>
          <w:numId w:val="1002"/>
        </w:numPr>
        <w:pStyle w:val="Compact"/>
      </w:pPr>
      <w:r>
        <w:rPr>
          <w:bCs/>
          <w:b/>
        </w:rPr>
        <w:t xml:space="preserve">Risk appetite.</w:t>
      </w:r>
      <w:r>
        <w:t xml:space="preserve"> </w:t>
      </w:r>
      <w:r>
        <w:rPr>
          <w:rStyle w:val="VerbatimChar"/>
        </w:rPr>
        <w:t xml:space="preserve">[What level brings residual risk inside the appetite the business has declared]</w:t>
      </w:r>
    </w:p>
    <w:p>
      <w:r>
        <w:pict>
          <v:rect style="width:0;height:1.5pt" o:hralign="center" o:hrstd="t" o:hr="t"/>
        </w:pict>
      </w:r>
    </w:p>
    <w:bookmarkEnd w:id="24"/>
    <w:bookmarkStart w:id="28" w:name="Xadd4aed29c52f92c183e3d667f87e6b04c89747"/>
    <w:p>
      <w:pPr>
        <w:pStyle w:val="Heading2"/>
      </w:pPr>
      <w:r>
        <w:t xml:space="preserve">4. Assessment grid</w:t>
      </w:r>
    </w:p>
    <w:p>
      <w:pPr>
        <w:pStyle w:val="FirstParagraph"/>
      </w:pPr>
      <w:r>
        <w:t xml:space="preserve">Sixteen columns. Machine-readable blank:</w:t>
      </w:r>
      <w:r>
        <w:t xml:space="preserve"> </w:t>
      </w:r>
      <w:r>
        <w:rPr>
          <w:rStyle w:val="VerbatimChar"/>
        </w:rPr>
        <w:t xml:space="preserve">templates/nist-csf-gap-assessment-template.csv</w:t>
      </w:r>
      <w:r>
        <w:t xml:space="preserve">.</w:t>
      </w:r>
    </w:p>
    <w:bookmarkStart w:id="25" w:name="gap-0xx"/>
    <w:p>
      <w:pPr>
        <w:pStyle w:val="Heading3"/>
      </w:pPr>
      <w:r>
        <w:rPr>
          <w:rStyle w:val="VerbatimChar"/>
        </w:rPr>
        <w:t xml:space="preserve">[GAP-0XX]</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3275"/>
        <w:gridCol w:w="11407"/>
      </w:tblGrid>
      <w:tr>
        <w:trPr>
          <w:tblHeader w:val="true"/>
          <w:tblHeader w:val="true"/>
          <w:cantSplit/>
        </w:trPr>
        <w:tc>
          <w:tcPr>
            <w:tcW w:type="dxa" w:w="3276"/>
            <w:shd w:val="clear" w:color="auto" w:fill="13315C"/>
          </w:tcPr>
          <w:p>
            <w:pPr>
              <w:pStyle w:val="Compact"/>
              <w:spacing w:after="0" w:before="0" w:line="240" w:lineRule="auto"/>
              <w:jc w:val="left"/>
            </w:pPr>
            <w:r>
              <w:rPr>
                <w:b/>
                <w:color w:val="FFFFFF"/>
                <w:sz w:val="17"/>
              </w:rPr>
              <w:t xml:space="preserve">Field</w:t>
            </w:r>
          </w:p>
        </w:tc>
        <w:tc>
          <w:tcPr>
            <w:tcW w:type="dxa" w:w="11408"/>
            <w:shd w:val="clear" w:color="auto" w:fill="13315C"/>
          </w:tcPr>
          <w:p>
            <w:pPr>
              <w:pStyle w:val="Compact"/>
              <w:spacing w:after="0" w:before="0" w:line="240" w:lineRule="auto"/>
              <w:jc w:val="left"/>
            </w:pPr>
            <w:r>
              <w:rPr>
                <w:b/>
                <w:color w:val="FFFFFF"/>
                <w:sz w:val="17"/>
              </w:rPr>
              <w:t xml:space="preserve">Value</w:t>
            </w:r>
          </w:p>
        </w:tc>
      </w:tr>
      <w:tr>
        <w:trPr>
          <w:cantSplit/>
        </w:trPr>
        <w:tc>
          <w:tcPr>
            <w:tcW w:type="dxa" w:w="3276"/>
          </w:tcPr>
          <w:p>
            <w:pPr>
              <w:pStyle w:val="Compact"/>
              <w:spacing w:after="0" w:before="0" w:line="240" w:lineRule="auto"/>
              <w:jc w:val="left"/>
            </w:pPr>
            <w:r>
              <w:rPr>
                <w:sz w:val="17"/>
              </w:rPr>
              <w:t xml:space="preserve">Function</w:t>
            </w:r>
          </w:p>
        </w:tc>
        <w:tc>
          <w:tcPr>
            <w:tcW w:type="dxa" w:w="11408"/>
          </w:tcPr>
          <w:p>
            <w:pPr>
              <w:pStyle w:val="Compact"/>
              <w:spacing w:after="0" w:before="0" w:line="240" w:lineRule="auto"/>
              <w:jc w:val="left"/>
            </w:pPr>
            <w:r>
              <w:rPr>
                <w:rStyle w:val="VerbatimChar"/>
                <w:sz w:val="17"/>
              </w:rPr>
              <w:t xml:space="preserve">[FUNCTION]</w:t>
            </w:r>
          </w:p>
        </w:tc>
      </w:tr>
      <w:tr>
        <w:trPr>
          <w:cantSplit/>
        </w:trPr>
        <w:tc>
          <w:tcPr>
            <w:tcW w:type="dxa" w:w="3276"/>
            <w:shd w:val="clear" w:color="auto" w:fill="F3F6FA"/>
          </w:tcPr>
          <w:p>
            <w:pPr>
              <w:pStyle w:val="Compact"/>
              <w:spacing w:after="0" w:before="0" w:line="240" w:lineRule="auto"/>
              <w:jc w:val="left"/>
            </w:pPr>
            <w:r>
              <w:rPr>
                <w:sz w:val="17"/>
              </w:rPr>
              <w:t xml:space="preserve">Category</w:t>
            </w:r>
          </w:p>
        </w:tc>
        <w:tc>
          <w:tcPr>
            <w:tcW w:type="dxa" w:w="11408"/>
            <w:shd w:val="clear" w:color="auto" w:fill="F3F6FA"/>
          </w:tcPr>
          <w:p>
            <w:pPr>
              <w:pStyle w:val="Compact"/>
              <w:spacing w:after="0" w:before="0" w:line="240" w:lineRule="auto"/>
              <w:jc w:val="left"/>
            </w:pPr>
            <w:r>
              <w:rPr>
                <w:rStyle w:val="VerbatimChar"/>
                <w:sz w:val="17"/>
              </w:rPr>
              <w:t xml:space="preserve">[XX.YY Category Name]</w:t>
            </w:r>
          </w:p>
        </w:tc>
      </w:tr>
      <w:tr>
        <w:trPr>
          <w:cantSplit/>
        </w:trPr>
        <w:tc>
          <w:tcPr>
            <w:tcW w:type="dxa" w:w="3276"/>
          </w:tcPr>
          <w:p>
            <w:pPr>
              <w:pStyle w:val="Compact"/>
              <w:spacing w:after="0" w:before="0" w:line="240" w:lineRule="auto"/>
              <w:jc w:val="left"/>
            </w:pPr>
            <w:r>
              <w:rPr>
                <w:sz w:val="17"/>
              </w:rPr>
              <w:t xml:space="preserve">Category Description</w:t>
            </w:r>
          </w:p>
        </w:tc>
        <w:tc>
          <w:tcPr>
            <w:tcW w:type="dxa" w:w="11408"/>
          </w:tcPr>
          <w:p>
            <w:pPr>
              <w:pStyle w:val="Compact"/>
              <w:spacing w:after="0" w:before="0" w:line="240" w:lineRule="auto"/>
              <w:jc w:val="left"/>
            </w:pPr>
            <w:r>
              <w:rPr>
                <w:rStyle w:val="VerbatimChar"/>
                <w:sz w:val="17"/>
              </w:rPr>
              <w:t xml:space="preserve">[Official CSF 2.0 Category outcome text]</w:t>
            </w:r>
          </w:p>
        </w:tc>
      </w:tr>
      <w:tr>
        <w:trPr>
          <w:cantSplit/>
        </w:trPr>
        <w:tc>
          <w:tcPr>
            <w:tcW w:type="dxa" w:w="3276"/>
            <w:shd w:val="clear" w:color="auto" w:fill="F3F6FA"/>
          </w:tcPr>
          <w:p>
            <w:pPr>
              <w:pStyle w:val="Compact"/>
              <w:spacing w:after="0" w:before="0" w:line="240" w:lineRule="auto"/>
              <w:jc w:val="left"/>
            </w:pPr>
            <w:r>
              <w:rPr>
                <w:sz w:val="17"/>
              </w:rPr>
              <w:t xml:space="preserve">Current State Observation</w:t>
            </w:r>
          </w:p>
        </w:tc>
        <w:tc>
          <w:tcPr>
            <w:tcW w:type="dxa" w:w="11408"/>
            <w:shd w:val="clear" w:color="auto" w:fill="F3F6FA"/>
          </w:tcPr>
          <w:p>
            <w:pPr>
              <w:pStyle w:val="Compact"/>
              <w:spacing w:after="0" w:before="0" w:line="240" w:lineRule="auto"/>
              <w:jc w:val="left"/>
            </w:pPr>
            <w:r>
              <w:rPr>
                <w:rStyle w:val="VerbatimChar"/>
                <w:sz w:val="17"/>
              </w:rPr>
              <w:t xml:space="preserve">[Full sentences. Cite a specific policy clause and the specific evidence that does or does not show it operating. No opinion without a citation.]</w:t>
            </w:r>
          </w:p>
        </w:tc>
      </w:tr>
      <w:tr>
        <w:trPr>
          <w:cantSplit/>
        </w:trPr>
        <w:tc>
          <w:tcPr>
            <w:tcW w:type="dxa" w:w="3276"/>
          </w:tcPr>
          <w:p>
            <w:pPr>
              <w:pStyle w:val="Compact"/>
              <w:spacing w:after="0" w:before="0" w:line="240" w:lineRule="auto"/>
              <w:jc w:val="left"/>
            </w:pPr>
            <w:r>
              <w:rPr>
                <w:sz w:val="17"/>
              </w:rPr>
              <w:t xml:space="preserve">Evidence Source</w:t>
            </w:r>
          </w:p>
        </w:tc>
        <w:tc>
          <w:tcPr>
            <w:tcW w:type="dxa" w:w="11408"/>
          </w:tcPr>
          <w:p>
            <w:pPr>
              <w:pStyle w:val="Compact"/>
              <w:spacing w:after="0" w:before="0" w:line="240" w:lineRule="auto"/>
              <w:jc w:val="left"/>
            </w:pPr>
            <w:r>
              <w:rPr>
                <w:rStyle w:val="VerbatimChar"/>
                <w:sz w:val="17"/>
              </w:rPr>
              <w:t xml:space="preserve">[Doc ID §clause; tracker ref; or an explicit statement that nothing is on file]</w:t>
            </w:r>
          </w:p>
        </w:tc>
      </w:tr>
      <w:tr>
        <w:trPr>
          <w:cantSplit/>
        </w:trPr>
        <w:tc>
          <w:tcPr>
            <w:tcW w:type="dxa" w:w="3276"/>
            <w:shd w:val="clear" w:color="auto" w:fill="F3F6FA"/>
          </w:tcPr>
          <w:p>
            <w:pPr>
              <w:pStyle w:val="Compact"/>
              <w:spacing w:after="0" w:before="0" w:line="240" w:lineRule="auto"/>
              <w:jc w:val="left"/>
            </w:pPr>
            <w:r>
              <w:rPr>
                <w:sz w:val="17"/>
              </w:rPr>
              <w:t xml:space="preserve">Current Score (0-4)</w:t>
            </w:r>
          </w:p>
        </w:tc>
        <w:tc>
          <w:tcPr>
            <w:tcW w:type="dxa" w:w="11408"/>
            <w:shd w:val="clear" w:color="auto" w:fill="F3F6FA"/>
          </w:tcPr>
          <w:p>
            <w:pPr>
              <w:pStyle w:val="Compact"/>
              <w:spacing w:after="0" w:before="0" w:line="240" w:lineRule="auto"/>
              <w:jc w:val="left"/>
            </w:pPr>
            <w:r>
              <w:rPr>
                <w:rStyle w:val="VerbatimChar"/>
                <w:sz w:val="17"/>
              </w:rPr>
              <w:t xml:space="preserve">[0-4]</w:t>
            </w:r>
          </w:p>
        </w:tc>
      </w:tr>
      <w:tr>
        <w:trPr>
          <w:cantSplit/>
        </w:trPr>
        <w:tc>
          <w:tcPr>
            <w:tcW w:type="dxa" w:w="3276"/>
          </w:tcPr>
          <w:p>
            <w:pPr>
              <w:pStyle w:val="Compact"/>
              <w:spacing w:after="0" w:before="0" w:line="240" w:lineRule="auto"/>
              <w:jc w:val="left"/>
            </w:pPr>
            <w:r>
              <w:rPr>
                <w:sz w:val="17"/>
              </w:rPr>
              <w:t xml:space="preserve">Target Score (0-4)</w:t>
            </w:r>
          </w:p>
        </w:tc>
        <w:tc>
          <w:tcPr>
            <w:tcW w:type="dxa" w:w="11408"/>
          </w:tcPr>
          <w:p>
            <w:pPr>
              <w:pStyle w:val="Compact"/>
              <w:spacing w:after="0" w:before="0" w:line="240" w:lineRule="auto"/>
              <w:jc w:val="left"/>
            </w:pPr>
            <w:r>
              <w:rPr>
                <w:rStyle w:val="VerbatimChar"/>
                <w:sz w:val="17"/>
              </w:rPr>
              <w:t xml:space="preserve">[0-4]</w:t>
            </w:r>
          </w:p>
        </w:tc>
      </w:tr>
      <w:tr>
        <w:trPr>
          <w:cantSplit/>
        </w:trPr>
        <w:tc>
          <w:tcPr>
            <w:tcW w:type="dxa" w:w="3276"/>
            <w:shd w:val="clear" w:color="auto" w:fill="F3F6FA"/>
          </w:tcPr>
          <w:p>
            <w:pPr>
              <w:pStyle w:val="Compact"/>
              <w:spacing w:after="0" w:before="0" w:line="240" w:lineRule="auto"/>
              <w:jc w:val="left"/>
            </w:pPr>
            <w:r>
              <w:rPr>
                <w:sz w:val="17"/>
              </w:rPr>
              <w:t xml:space="preserve">Gap</w:t>
            </w:r>
          </w:p>
        </w:tc>
        <w:tc>
          <w:tcPr>
            <w:tcW w:type="dxa" w:w="11408"/>
            <w:shd w:val="clear" w:color="auto" w:fill="F3F6FA"/>
          </w:tcPr>
          <w:p>
            <w:pPr>
              <w:pStyle w:val="Compact"/>
              <w:spacing w:after="0" w:before="0" w:line="240" w:lineRule="auto"/>
              <w:jc w:val="left"/>
            </w:pPr>
            <w:r>
              <w:rPr>
                <w:rStyle w:val="VerbatimChar"/>
                <w:sz w:val="17"/>
              </w:rPr>
              <w:t xml:space="preserve">[=Target-Current]</w:t>
            </w:r>
          </w:p>
        </w:tc>
      </w:tr>
      <w:tr>
        <w:trPr>
          <w:cantSplit/>
        </w:trPr>
        <w:tc>
          <w:tcPr>
            <w:tcW w:type="dxa" w:w="3276"/>
          </w:tcPr>
          <w:p>
            <w:pPr>
              <w:pStyle w:val="Compact"/>
              <w:spacing w:after="0" w:before="0" w:line="240" w:lineRule="auto"/>
              <w:jc w:val="left"/>
            </w:pPr>
            <w:r>
              <w:rPr>
                <w:sz w:val="17"/>
              </w:rPr>
              <w:t xml:space="preserve">Related Risk ID (CGI-RSK-001)</w:t>
            </w:r>
          </w:p>
        </w:tc>
        <w:tc>
          <w:tcPr>
            <w:tcW w:type="dxa" w:w="11408"/>
          </w:tcPr>
          <w:p>
            <w:pPr>
              <w:pStyle w:val="Compact"/>
              <w:spacing w:after="0" w:before="0" w:line="240" w:lineRule="auto"/>
              <w:jc w:val="left"/>
            </w:pPr>
            <w:r>
              <w:rPr>
                <w:rStyle w:val="VerbatimChar"/>
                <w:sz w:val="17"/>
              </w:rPr>
              <w:t xml:space="preserve">[R-0XX]</w:t>
            </w:r>
          </w:p>
        </w:tc>
      </w:tr>
      <w:tr>
        <w:trPr>
          <w:cantSplit/>
        </w:trPr>
        <w:tc>
          <w:tcPr>
            <w:tcW w:type="dxa" w:w="3276"/>
            <w:shd w:val="clear" w:color="auto" w:fill="F3F6FA"/>
          </w:tcPr>
          <w:p>
            <w:pPr>
              <w:pStyle w:val="Compact"/>
              <w:spacing w:after="0" w:before="0" w:line="240" w:lineRule="auto"/>
              <w:jc w:val="left"/>
            </w:pPr>
            <w:r>
              <w:rPr>
                <w:sz w:val="17"/>
              </w:rPr>
              <w:t xml:space="preserve">Risk if Unaddressed</w:t>
            </w:r>
          </w:p>
        </w:tc>
        <w:tc>
          <w:tcPr>
            <w:tcW w:type="dxa" w:w="11408"/>
            <w:shd w:val="clear" w:color="auto" w:fill="F3F6FA"/>
          </w:tcPr>
          <w:p>
            <w:pPr>
              <w:pStyle w:val="Compact"/>
              <w:spacing w:after="0" w:before="0" w:line="240" w:lineRule="auto"/>
              <w:jc w:val="left"/>
            </w:pPr>
            <w:r>
              <w:rPr>
                <w:rStyle w:val="VerbatimChar"/>
                <w:sz w:val="17"/>
              </w:rPr>
              <w:t xml:space="preserve">[Business consequence, not technical. Tie back to a named risk where one exists.]</w:t>
            </w:r>
          </w:p>
        </w:tc>
      </w:tr>
      <w:tr>
        <w:trPr>
          <w:cantSplit/>
        </w:trPr>
        <w:tc>
          <w:tcPr>
            <w:tcW w:type="dxa" w:w="3276"/>
          </w:tcPr>
          <w:p>
            <w:pPr>
              <w:pStyle w:val="Compact"/>
              <w:spacing w:after="0" w:before="0" w:line="240" w:lineRule="auto"/>
              <w:jc w:val="left"/>
            </w:pPr>
            <w:r>
              <w:rPr>
                <w:sz w:val="17"/>
              </w:rPr>
              <w:t xml:space="preserve">Priority (P1/P2/P3)</w:t>
            </w:r>
          </w:p>
        </w:tc>
        <w:tc>
          <w:tcPr>
            <w:tcW w:type="dxa" w:w="11408"/>
          </w:tcPr>
          <w:p>
            <w:pPr>
              <w:pStyle w:val="Compact"/>
              <w:spacing w:after="0" w:before="0" w:line="240" w:lineRule="auto"/>
              <w:jc w:val="left"/>
            </w:pPr>
            <w:r>
              <w:rPr>
                <w:rStyle w:val="VerbatimChar"/>
                <w:sz w:val="17"/>
              </w:rPr>
              <w:t xml:space="preserve">[P1/P2/P3]</w:t>
            </w:r>
          </w:p>
        </w:tc>
      </w:tr>
      <w:tr>
        <w:trPr>
          <w:cantSplit/>
        </w:trPr>
        <w:tc>
          <w:tcPr>
            <w:tcW w:type="dxa" w:w="3276"/>
            <w:shd w:val="clear" w:color="auto" w:fill="F3F6FA"/>
          </w:tcPr>
          <w:p>
            <w:pPr>
              <w:pStyle w:val="Compact"/>
              <w:spacing w:after="0" w:before="0" w:line="240" w:lineRule="auto"/>
              <w:jc w:val="left"/>
            </w:pPr>
            <w:r>
              <w:rPr>
                <w:sz w:val="17"/>
              </w:rPr>
              <w:t xml:space="preserve">Recommended Action</w:t>
            </w:r>
          </w:p>
        </w:tc>
        <w:tc>
          <w:tcPr>
            <w:tcW w:type="dxa" w:w="11408"/>
            <w:shd w:val="clear" w:color="auto" w:fill="F3F6FA"/>
          </w:tcPr>
          <w:p>
            <w:pPr>
              <w:pStyle w:val="Compact"/>
              <w:spacing w:after="0" w:before="0" w:line="240" w:lineRule="auto"/>
              <w:jc w:val="left"/>
            </w:pPr>
            <w:r>
              <w:rPr>
                <w:rStyle w:val="VerbatimChar"/>
                <w:sz w:val="17"/>
              </w:rPr>
              <w:t xml:space="preserve">[Specific, owned, verifiable]</w:t>
            </w:r>
          </w:p>
        </w:tc>
      </w:tr>
      <w:tr>
        <w:trPr>
          <w:cantSplit/>
        </w:trPr>
        <w:tc>
          <w:tcPr>
            <w:tcW w:type="dxa" w:w="3276"/>
          </w:tcPr>
          <w:p>
            <w:pPr>
              <w:pStyle w:val="Compact"/>
              <w:spacing w:after="0" w:before="0" w:line="240" w:lineRule="auto"/>
              <w:jc w:val="left"/>
            </w:pPr>
            <w:r>
              <w:rPr>
                <w:sz w:val="17"/>
              </w:rPr>
              <w:t xml:space="preserve">Est. Effort (S/M/L)</w:t>
            </w:r>
          </w:p>
        </w:tc>
        <w:tc>
          <w:tcPr>
            <w:tcW w:type="dxa" w:w="11408"/>
          </w:tcPr>
          <w:p>
            <w:pPr>
              <w:pStyle w:val="Compact"/>
              <w:spacing w:after="0" w:before="0" w:line="240" w:lineRule="auto"/>
              <w:jc w:val="left"/>
            </w:pPr>
            <w:r>
              <w:rPr>
                <w:rStyle w:val="VerbatimChar"/>
                <w:sz w:val="17"/>
              </w:rPr>
              <w:t xml:space="preserve">[S/M/L]</w:t>
            </w:r>
          </w:p>
        </w:tc>
      </w:tr>
      <w:tr>
        <w:trPr>
          <w:cantSplit/>
        </w:trPr>
        <w:tc>
          <w:tcPr>
            <w:tcW w:type="dxa" w:w="3276"/>
            <w:shd w:val="clear" w:color="auto" w:fill="F3F6FA"/>
          </w:tcPr>
          <w:p>
            <w:pPr>
              <w:pStyle w:val="Compact"/>
              <w:spacing w:after="0" w:before="0" w:line="240" w:lineRule="auto"/>
              <w:jc w:val="left"/>
            </w:pPr>
            <w:r>
              <w:rPr>
                <w:sz w:val="17"/>
              </w:rPr>
              <w:t xml:space="preserve">Owner (Job Title)</w:t>
            </w:r>
          </w:p>
        </w:tc>
        <w:tc>
          <w:tcPr>
            <w:tcW w:type="dxa" w:w="11408"/>
            <w:shd w:val="clear" w:color="auto" w:fill="F3F6FA"/>
          </w:tcPr>
          <w:p>
            <w:pPr>
              <w:pStyle w:val="Compact"/>
              <w:spacing w:after="0" w:before="0" w:line="240" w:lineRule="auto"/>
              <w:jc w:val="left"/>
            </w:pPr>
            <w:r>
              <w:rPr>
                <w:rStyle w:val="VerbatimChar"/>
                <w:sz w:val="17"/>
              </w:rPr>
              <w:t xml:space="preserve">[Job title, never a person]</w:t>
            </w:r>
          </w:p>
        </w:tc>
      </w:tr>
      <w:tr>
        <w:trPr>
          <w:cantSplit/>
        </w:trPr>
        <w:tc>
          <w:tcPr>
            <w:tcW w:type="dxa" w:w="3276"/>
          </w:tcPr>
          <w:p>
            <w:pPr>
              <w:pStyle w:val="Compact"/>
              <w:spacing w:after="0" w:before="0" w:line="240" w:lineRule="auto"/>
              <w:jc w:val="left"/>
            </w:pPr>
            <w:r>
              <w:rPr>
                <w:sz w:val="17"/>
              </w:rPr>
              <w:t xml:space="preserve">ISO 27001:2022 Annex A Mapping</w:t>
            </w:r>
          </w:p>
        </w:tc>
        <w:tc>
          <w:tcPr>
            <w:tcW w:type="dxa" w:w="11408"/>
          </w:tcPr>
          <w:p>
            <w:pPr>
              <w:pStyle w:val="Compact"/>
              <w:spacing w:after="0" w:before="0" w:line="240" w:lineRule="auto"/>
              <w:jc w:val="left"/>
            </w:pPr>
            <w:r>
              <w:rPr>
                <w:rStyle w:val="VerbatimChar"/>
                <w:sz w:val="17"/>
              </w:rPr>
              <w:t xml:space="preserve">[A.x.y Control name; A.x.y Control name]</w:t>
            </w:r>
          </w:p>
        </w:tc>
      </w:tr>
    </w:tbl>
    <w:bookmarkEnd w:id="25"/>
    <w:bookmarkStart w:id="26" w:name="gap-0xx-1"/>
    <w:p>
      <w:pPr>
        <w:pStyle w:val="Heading3"/>
      </w:pPr>
      <w:r>
        <w:rPr>
          <w:rStyle w:val="VerbatimChar"/>
        </w:rPr>
        <w:t xml:space="preserve">[GAP-0XX]</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3275"/>
        <w:gridCol w:w="11407"/>
      </w:tblGrid>
      <w:tr>
        <w:trPr>
          <w:tblHeader w:val="true"/>
          <w:tblHeader w:val="true"/>
          <w:cantSplit/>
        </w:trPr>
        <w:tc>
          <w:tcPr>
            <w:tcW w:type="dxa" w:w="3276"/>
            <w:shd w:val="clear" w:color="auto" w:fill="13315C"/>
          </w:tcPr>
          <w:p>
            <w:pPr>
              <w:pStyle w:val="Compact"/>
              <w:spacing w:after="0" w:before="0" w:line="240" w:lineRule="auto"/>
              <w:jc w:val="left"/>
            </w:pPr>
            <w:r>
              <w:rPr>
                <w:b/>
                <w:color w:val="FFFFFF"/>
                <w:sz w:val="17"/>
              </w:rPr>
              <w:t xml:space="preserve">Field</w:t>
            </w:r>
          </w:p>
        </w:tc>
        <w:tc>
          <w:tcPr>
            <w:tcW w:type="dxa" w:w="11408"/>
            <w:shd w:val="clear" w:color="auto" w:fill="13315C"/>
          </w:tcPr>
          <w:p>
            <w:pPr>
              <w:pStyle w:val="Compact"/>
              <w:spacing w:after="0" w:before="0" w:line="240" w:lineRule="auto"/>
              <w:jc w:val="left"/>
            </w:pPr>
            <w:r>
              <w:rPr>
                <w:b/>
                <w:color w:val="FFFFFF"/>
                <w:sz w:val="17"/>
              </w:rPr>
              <w:t xml:space="preserve">Value</w:t>
            </w:r>
          </w:p>
        </w:tc>
      </w:tr>
      <w:tr>
        <w:trPr>
          <w:cantSplit/>
        </w:trPr>
        <w:tc>
          <w:tcPr>
            <w:tcW w:type="dxa" w:w="3276"/>
          </w:tcPr>
          <w:p>
            <w:pPr>
              <w:pStyle w:val="Compact"/>
              <w:spacing w:after="0" w:before="0" w:line="240" w:lineRule="auto"/>
              <w:jc w:val="left"/>
            </w:pPr>
            <w:r>
              <w:rPr>
                <w:sz w:val="17"/>
              </w:rPr>
              <w:t xml:space="preserve">Function</w:t>
            </w:r>
          </w:p>
        </w:tc>
        <w:tc>
          <w:tcPr>
            <w:tcW w:type="dxa" w:w="11408"/>
          </w:tcPr>
          <w:p>
            <w:pPr>
              <w:pStyle w:val="Compact"/>
              <w:spacing w:after="0" w:before="0" w:line="240" w:lineRule="auto"/>
              <w:jc w:val="left"/>
            </w:pPr>
            <w:r>
              <w:rPr>
                <w:rStyle w:val="VerbatimChar"/>
                <w:sz w:val="17"/>
              </w:rPr>
              <w:t xml:space="preserve">[FUNCTION]</w:t>
            </w:r>
          </w:p>
        </w:tc>
      </w:tr>
      <w:tr>
        <w:trPr>
          <w:cantSplit/>
        </w:trPr>
        <w:tc>
          <w:tcPr>
            <w:tcW w:type="dxa" w:w="3276"/>
            <w:shd w:val="clear" w:color="auto" w:fill="F3F6FA"/>
          </w:tcPr>
          <w:p>
            <w:pPr>
              <w:pStyle w:val="Compact"/>
              <w:spacing w:after="0" w:before="0" w:line="240" w:lineRule="auto"/>
              <w:jc w:val="left"/>
            </w:pPr>
            <w:r>
              <w:rPr>
                <w:sz w:val="17"/>
              </w:rPr>
              <w:t xml:space="preserve">Category</w:t>
            </w:r>
          </w:p>
        </w:tc>
        <w:tc>
          <w:tcPr>
            <w:tcW w:type="dxa" w:w="11408"/>
            <w:shd w:val="clear" w:color="auto" w:fill="F3F6FA"/>
          </w:tcPr>
          <w:p>
            <w:pPr>
              <w:pStyle w:val="Compact"/>
              <w:spacing w:after="0" w:before="0" w:line="240" w:lineRule="auto"/>
              <w:jc w:val="left"/>
            </w:pPr>
            <w:r>
              <w:rPr>
                <w:rStyle w:val="VerbatimChar"/>
                <w:sz w:val="17"/>
              </w:rPr>
              <w:t xml:space="preserve">[XX.YY Category Name]</w:t>
            </w:r>
          </w:p>
        </w:tc>
      </w:tr>
      <w:tr>
        <w:trPr>
          <w:cantSplit/>
        </w:trPr>
        <w:tc>
          <w:tcPr>
            <w:tcW w:type="dxa" w:w="3276"/>
          </w:tcPr>
          <w:p>
            <w:pPr>
              <w:pStyle w:val="Compact"/>
              <w:spacing w:after="0" w:before="0" w:line="240" w:lineRule="auto"/>
              <w:jc w:val="left"/>
            </w:pPr>
            <w:r>
              <w:rPr>
                <w:sz w:val="17"/>
              </w:rPr>
              <w:t xml:space="preserve">Category Description</w:t>
            </w:r>
          </w:p>
        </w:tc>
        <w:tc>
          <w:tcPr>
            <w:tcW w:type="dxa" w:w="11408"/>
          </w:tcPr>
          <w:p>
            <w:pPr>
              <w:pStyle w:val="Compact"/>
              <w:spacing w:after="0" w:before="0" w:line="240" w:lineRule="auto"/>
              <w:jc w:val="left"/>
            </w:pPr>
            <w:r>
              <w:rPr>
                <w:rStyle w:val="VerbatimChar"/>
                <w:sz w:val="17"/>
              </w:rPr>
              <w:t xml:space="preserve">[Official CSF 2.0 Category outcome text]</w:t>
            </w:r>
          </w:p>
        </w:tc>
      </w:tr>
      <w:tr>
        <w:trPr>
          <w:cantSplit/>
        </w:trPr>
        <w:tc>
          <w:tcPr>
            <w:tcW w:type="dxa" w:w="3276"/>
            <w:shd w:val="clear" w:color="auto" w:fill="F3F6FA"/>
          </w:tcPr>
          <w:p>
            <w:pPr>
              <w:pStyle w:val="Compact"/>
              <w:spacing w:after="0" w:before="0" w:line="240" w:lineRule="auto"/>
              <w:jc w:val="left"/>
            </w:pPr>
            <w:r>
              <w:rPr>
                <w:sz w:val="17"/>
              </w:rPr>
              <w:t xml:space="preserve">Current State Observation</w:t>
            </w:r>
          </w:p>
        </w:tc>
        <w:tc>
          <w:tcPr>
            <w:tcW w:type="dxa" w:w="11408"/>
            <w:shd w:val="clear" w:color="auto" w:fill="F3F6FA"/>
          </w:tcPr>
          <w:p>
            <w:pPr>
              <w:pStyle w:val="Compact"/>
              <w:spacing w:after="0" w:before="0" w:line="240" w:lineRule="auto"/>
              <w:jc w:val="left"/>
            </w:pPr>
            <w:r>
              <w:rPr>
                <w:rStyle w:val="VerbatimChar"/>
                <w:sz w:val="17"/>
              </w:rPr>
              <w:t xml:space="preserve">[Full sentences. Cite a specific policy clause and the specific evidence that does or does not show it operating. No opinion without a citation.]</w:t>
            </w:r>
          </w:p>
        </w:tc>
      </w:tr>
      <w:tr>
        <w:trPr>
          <w:cantSplit/>
        </w:trPr>
        <w:tc>
          <w:tcPr>
            <w:tcW w:type="dxa" w:w="3276"/>
          </w:tcPr>
          <w:p>
            <w:pPr>
              <w:pStyle w:val="Compact"/>
              <w:spacing w:after="0" w:before="0" w:line="240" w:lineRule="auto"/>
              <w:jc w:val="left"/>
            </w:pPr>
            <w:r>
              <w:rPr>
                <w:sz w:val="17"/>
              </w:rPr>
              <w:t xml:space="preserve">Evidence Source</w:t>
            </w:r>
          </w:p>
        </w:tc>
        <w:tc>
          <w:tcPr>
            <w:tcW w:type="dxa" w:w="11408"/>
          </w:tcPr>
          <w:p>
            <w:pPr>
              <w:pStyle w:val="Compact"/>
              <w:spacing w:after="0" w:before="0" w:line="240" w:lineRule="auto"/>
              <w:jc w:val="left"/>
            </w:pPr>
            <w:r>
              <w:rPr>
                <w:rStyle w:val="VerbatimChar"/>
                <w:sz w:val="17"/>
              </w:rPr>
              <w:t xml:space="preserve">[Doc ID §clause; tracker ref; or an explicit statement that nothing is on file]</w:t>
            </w:r>
          </w:p>
        </w:tc>
      </w:tr>
      <w:tr>
        <w:trPr>
          <w:cantSplit/>
        </w:trPr>
        <w:tc>
          <w:tcPr>
            <w:tcW w:type="dxa" w:w="3276"/>
            <w:shd w:val="clear" w:color="auto" w:fill="F3F6FA"/>
          </w:tcPr>
          <w:p>
            <w:pPr>
              <w:pStyle w:val="Compact"/>
              <w:spacing w:after="0" w:before="0" w:line="240" w:lineRule="auto"/>
              <w:jc w:val="left"/>
            </w:pPr>
            <w:r>
              <w:rPr>
                <w:sz w:val="17"/>
              </w:rPr>
              <w:t xml:space="preserve">Current Score (0-4)</w:t>
            </w:r>
          </w:p>
        </w:tc>
        <w:tc>
          <w:tcPr>
            <w:tcW w:type="dxa" w:w="11408"/>
            <w:shd w:val="clear" w:color="auto" w:fill="F3F6FA"/>
          </w:tcPr>
          <w:p>
            <w:pPr>
              <w:pStyle w:val="Compact"/>
              <w:spacing w:after="0" w:before="0" w:line="240" w:lineRule="auto"/>
              <w:jc w:val="left"/>
            </w:pPr>
            <w:r>
              <w:rPr>
                <w:rStyle w:val="VerbatimChar"/>
                <w:sz w:val="17"/>
              </w:rPr>
              <w:t xml:space="preserve">[0-4]</w:t>
            </w:r>
          </w:p>
        </w:tc>
      </w:tr>
      <w:tr>
        <w:trPr>
          <w:cantSplit/>
        </w:trPr>
        <w:tc>
          <w:tcPr>
            <w:tcW w:type="dxa" w:w="3276"/>
          </w:tcPr>
          <w:p>
            <w:pPr>
              <w:pStyle w:val="Compact"/>
              <w:spacing w:after="0" w:before="0" w:line="240" w:lineRule="auto"/>
              <w:jc w:val="left"/>
            </w:pPr>
            <w:r>
              <w:rPr>
                <w:sz w:val="17"/>
              </w:rPr>
              <w:t xml:space="preserve">Target Score (0-4)</w:t>
            </w:r>
          </w:p>
        </w:tc>
        <w:tc>
          <w:tcPr>
            <w:tcW w:type="dxa" w:w="11408"/>
          </w:tcPr>
          <w:p>
            <w:pPr>
              <w:pStyle w:val="Compact"/>
              <w:spacing w:after="0" w:before="0" w:line="240" w:lineRule="auto"/>
              <w:jc w:val="left"/>
            </w:pPr>
            <w:r>
              <w:rPr>
                <w:rStyle w:val="VerbatimChar"/>
                <w:sz w:val="17"/>
              </w:rPr>
              <w:t xml:space="preserve">[0-4]</w:t>
            </w:r>
          </w:p>
        </w:tc>
      </w:tr>
      <w:tr>
        <w:trPr>
          <w:cantSplit/>
        </w:trPr>
        <w:tc>
          <w:tcPr>
            <w:tcW w:type="dxa" w:w="3276"/>
            <w:shd w:val="clear" w:color="auto" w:fill="F3F6FA"/>
          </w:tcPr>
          <w:p>
            <w:pPr>
              <w:pStyle w:val="Compact"/>
              <w:spacing w:after="0" w:before="0" w:line="240" w:lineRule="auto"/>
              <w:jc w:val="left"/>
            </w:pPr>
            <w:r>
              <w:rPr>
                <w:sz w:val="17"/>
              </w:rPr>
              <w:t xml:space="preserve">Gap</w:t>
            </w:r>
          </w:p>
        </w:tc>
        <w:tc>
          <w:tcPr>
            <w:tcW w:type="dxa" w:w="11408"/>
            <w:shd w:val="clear" w:color="auto" w:fill="F3F6FA"/>
          </w:tcPr>
          <w:p>
            <w:pPr>
              <w:pStyle w:val="Compact"/>
              <w:spacing w:after="0" w:before="0" w:line="240" w:lineRule="auto"/>
              <w:jc w:val="left"/>
            </w:pPr>
            <w:r>
              <w:rPr>
                <w:rStyle w:val="VerbatimChar"/>
                <w:sz w:val="17"/>
              </w:rPr>
              <w:t xml:space="preserve">[=Target-Current]</w:t>
            </w:r>
          </w:p>
        </w:tc>
      </w:tr>
      <w:tr>
        <w:trPr>
          <w:cantSplit/>
        </w:trPr>
        <w:tc>
          <w:tcPr>
            <w:tcW w:type="dxa" w:w="3276"/>
          </w:tcPr>
          <w:p>
            <w:pPr>
              <w:pStyle w:val="Compact"/>
              <w:spacing w:after="0" w:before="0" w:line="240" w:lineRule="auto"/>
              <w:jc w:val="left"/>
            </w:pPr>
            <w:r>
              <w:rPr>
                <w:sz w:val="17"/>
              </w:rPr>
              <w:t xml:space="preserve">Related Risk ID (CGI-RSK-001)</w:t>
            </w:r>
          </w:p>
        </w:tc>
        <w:tc>
          <w:tcPr>
            <w:tcW w:type="dxa" w:w="11408"/>
          </w:tcPr>
          <w:p>
            <w:pPr>
              <w:pStyle w:val="Compact"/>
              <w:spacing w:after="0" w:before="0" w:line="240" w:lineRule="auto"/>
              <w:jc w:val="left"/>
            </w:pPr>
            <w:r>
              <w:rPr>
                <w:rStyle w:val="VerbatimChar"/>
                <w:sz w:val="17"/>
              </w:rPr>
              <w:t xml:space="preserve">[R-0XX]</w:t>
            </w:r>
          </w:p>
        </w:tc>
      </w:tr>
      <w:tr>
        <w:trPr>
          <w:cantSplit/>
        </w:trPr>
        <w:tc>
          <w:tcPr>
            <w:tcW w:type="dxa" w:w="3276"/>
            <w:shd w:val="clear" w:color="auto" w:fill="F3F6FA"/>
          </w:tcPr>
          <w:p>
            <w:pPr>
              <w:pStyle w:val="Compact"/>
              <w:spacing w:after="0" w:before="0" w:line="240" w:lineRule="auto"/>
              <w:jc w:val="left"/>
            </w:pPr>
            <w:r>
              <w:rPr>
                <w:sz w:val="17"/>
              </w:rPr>
              <w:t xml:space="preserve">Risk if Unaddressed</w:t>
            </w:r>
          </w:p>
        </w:tc>
        <w:tc>
          <w:tcPr>
            <w:tcW w:type="dxa" w:w="11408"/>
            <w:shd w:val="clear" w:color="auto" w:fill="F3F6FA"/>
          </w:tcPr>
          <w:p>
            <w:pPr>
              <w:pStyle w:val="Compact"/>
              <w:spacing w:after="0" w:before="0" w:line="240" w:lineRule="auto"/>
              <w:jc w:val="left"/>
            </w:pPr>
            <w:r>
              <w:rPr>
                <w:rStyle w:val="VerbatimChar"/>
                <w:sz w:val="17"/>
              </w:rPr>
              <w:t xml:space="preserve">[Business consequence, not technical. Tie back to a named risk where one exists.]</w:t>
            </w:r>
          </w:p>
        </w:tc>
      </w:tr>
      <w:tr>
        <w:trPr>
          <w:cantSplit/>
        </w:trPr>
        <w:tc>
          <w:tcPr>
            <w:tcW w:type="dxa" w:w="3276"/>
          </w:tcPr>
          <w:p>
            <w:pPr>
              <w:pStyle w:val="Compact"/>
              <w:spacing w:after="0" w:before="0" w:line="240" w:lineRule="auto"/>
              <w:jc w:val="left"/>
            </w:pPr>
            <w:r>
              <w:rPr>
                <w:sz w:val="17"/>
              </w:rPr>
              <w:t xml:space="preserve">Priority (P1/P2/P3)</w:t>
            </w:r>
          </w:p>
        </w:tc>
        <w:tc>
          <w:tcPr>
            <w:tcW w:type="dxa" w:w="11408"/>
          </w:tcPr>
          <w:p>
            <w:pPr>
              <w:pStyle w:val="Compact"/>
              <w:spacing w:after="0" w:before="0" w:line="240" w:lineRule="auto"/>
              <w:jc w:val="left"/>
            </w:pPr>
            <w:r>
              <w:rPr>
                <w:rStyle w:val="VerbatimChar"/>
                <w:sz w:val="17"/>
              </w:rPr>
              <w:t xml:space="preserve">[P1/P2/P3]</w:t>
            </w:r>
          </w:p>
        </w:tc>
      </w:tr>
      <w:tr>
        <w:trPr>
          <w:cantSplit/>
        </w:trPr>
        <w:tc>
          <w:tcPr>
            <w:tcW w:type="dxa" w:w="3276"/>
            <w:shd w:val="clear" w:color="auto" w:fill="F3F6FA"/>
          </w:tcPr>
          <w:p>
            <w:pPr>
              <w:pStyle w:val="Compact"/>
              <w:spacing w:after="0" w:before="0" w:line="240" w:lineRule="auto"/>
              <w:jc w:val="left"/>
            </w:pPr>
            <w:r>
              <w:rPr>
                <w:sz w:val="17"/>
              </w:rPr>
              <w:t xml:space="preserve">Recommended Action</w:t>
            </w:r>
          </w:p>
        </w:tc>
        <w:tc>
          <w:tcPr>
            <w:tcW w:type="dxa" w:w="11408"/>
            <w:shd w:val="clear" w:color="auto" w:fill="F3F6FA"/>
          </w:tcPr>
          <w:p>
            <w:pPr>
              <w:pStyle w:val="Compact"/>
              <w:spacing w:after="0" w:before="0" w:line="240" w:lineRule="auto"/>
              <w:jc w:val="left"/>
            </w:pPr>
            <w:r>
              <w:rPr>
                <w:rStyle w:val="VerbatimChar"/>
                <w:sz w:val="17"/>
              </w:rPr>
              <w:t xml:space="preserve">[Specific, owned, verifiable]</w:t>
            </w:r>
          </w:p>
        </w:tc>
      </w:tr>
      <w:tr>
        <w:trPr>
          <w:cantSplit/>
        </w:trPr>
        <w:tc>
          <w:tcPr>
            <w:tcW w:type="dxa" w:w="3276"/>
          </w:tcPr>
          <w:p>
            <w:pPr>
              <w:pStyle w:val="Compact"/>
              <w:spacing w:after="0" w:before="0" w:line="240" w:lineRule="auto"/>
              <w:jc w:val="left"/>
            </w:pPr>
            <w:r>
              <w:rPr>
                <w:sz w:val="17"/>
              </w:rPr>
              <w:t xml:space="preserve">Est. Effort (S/M/L)</w:t>
            </w:r>
          </w:p>
        </w:tc>
        <w:tc>
          <w:tcPr>
            <w:tcW w:type="dxa" w:w="11408"/>
          </w:tcPr>
          <w:p>
            <w:pPr>
              <w:pStyle w:val="Compact"/>
              <w:spacing w:after="0" w:before="0" w:line="240" w:lineRule="auto"/>
              <w:jc w:val="left"/>
            </w:pPr>
            <w:r>
              <w:rPr>
                <w:rStyle w:val="VerbatimChar"/>
                <w:sz w:val="17"/>
              </w:rPr>
              <w:t xml:space="preserve">[S/M/L]</w:t>
            </w:r>
          </w:p>
        </w:tc>
      </w:tr>
      <w:tr>
        <w:trPr>
          <w:cantSplit/>
        </w:trPr>
        <w:tc>
          <w:tcPr>
            <w:tcW w:type="dxa" w:w="3276"/>
            <w:shd w:val="clear" w:color="auto" w:fill="F3F6FA"/>
          </w:tcPr>
          <w:p>
            <w:pPr>
              <w:pStyle w:val="Compact"/>
              <w:spacing w:after="0" w:before="0" w:line="240" w:lineRule="auto"/>
              <w:jc w:val="left"/>
            </w:pPr>
            <w:r>
              <w:rPr>
                <w:sz w:val="17"/>
              </w:rPr>
              <w:t xml:space="preserve">Owner (Job Title)</w:t>
            </w:r>
          </w:p>
        </w:tc>
        <w:tc>
          <w:tcPr>
            <w:tcW w:type="dxa" w:w="11408"/>
            <w:shd w:val="clear" w:color="auto" w:fill="F3F6FA"/>
          </w:tcPr>
          <w:p>
            <w:pPr>
              <w:pStyle w:val="Compact"/>
              <w:spacing w:after="0" w:before="0" w:line="240" w:lineRule="auto"/>
              <w:jc w:val="left"/>
            </w:pPr>
            <w:r>
              <w:rPr>
                <w:rStyle w:val="VerbatimChar"/>
                <w:sz w:val="17"/>
              </w:rPr>
              <w:t xml:space="preserve">[Job title, never a person]</w:t>
            </w:r>
          </w:p>
        </w:tc>
      </w:tr>
      <w:tr>
        <w:trPr>
          <w:cantSplit/>
        </w:trPr>
        <w:tc>
          <w:tcPr>
            <w:tcW w:type="dxa" w:w="3276"/>
          </w:tcPr>
          <w:p>
            <w:pPr>
              <w:pStyle w:val="Compact"/>
              <w:spacing w:after="0" w:before="0" w:line="240" w:lineRule="auto"/>
              <w:jc w:val="left"/>
            </w:pPr>
            <w:r>
              <w:rPr>
                <w:sz w:val="17"/>
              </w:rPr>
              <w:t xml:space="preserve">ISO 27001:2022 Annex A Mapping</w:t>
            </w:r>
          </w:p>
        </w:tc>
        <w:tc>
          <w:tcPr>
            <w:tcW w:type="dxa" w:w="11408"/>
          </w:tcPr>
          <w:p>
            <w:pPr>
              <w:pStyle w:val="Compact"/>
              <w:spacing w:after="0" w:before="0" w:line="240" w:lineRule="auto"/>
              <w:jc w:val="left"/>
            </w:pPr>
            <w:r>
              <w:rPr>
                <w:rStyle w:val="VerbatimChar"/>
                <w:sz w:val="17"/>
              </w:rPr>
              <w:t xml:space="preserve">[A.x.y Control name; A.x.y Control name]</w:t>
            </w:r>
          </w:p>
        </w:tc>
      </w:tr>
    </w:tbl>
    <w:bookmarkEnd w:id="26"/>
    <w:bookmarkStart w:id="27" w:name="gap-0xx-2"/>
    <w:p>
      <w:pPr>
        <w:pStyle w:val="Heading3"/>
      </w:pPr>
      <w:r>
        <w:rPr>
          <w:rStyle w:val="VerbatimChar"/>
        </w:rPr>
        <w:t xml:space="preserve">[GAP-0XX]</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3275"/>
        <w:gridCol w:w="11407"/>
      </w:tblGrid>
      <w:tr>
        <w:trPr>
          <w:tblHeader w:val="true"/>
          <w:tblHeader w:val="true"/>
          <w:cantSplit/>
        </w:trPr>
        <w:tc>
          <w:tcPr>
            <w:tcW w:type="dxa" w:w="3276"/>
            <w:shd w:val="clear" w:color="auto" w:fill="13315C"/>
          </w:tcPr>
          <w:p>
            <w:pPr>
              <w:pStyle w:val="Compact"/>
              <w:spacing w:after="0" w:before="0" w:line="240" w:lineRule="auto"/>
              <w:jc w:val="left"/>
            </w:pPr>
            <w:r>
              <w:rPr>
                <w:b/>
                <w:color w:val="FFFFFF"/>
                <w:sz w:val="17"/>
              </w:rPr>
              <w:t xml:space="preserve">Field</w:t>
            </w:r>
          </w:p>
        </w:tc>
        <w:tc>
          <w:tcPr>
            <w:tcW w:type="dxa" w:w="11408"/>
            <w:shd w:val="clear" w:color="auto" w:fill="13315C"/>
          </w:tcPr>
          <w:p>
            <w:pPr>
              <w:pStyle w:val="Compact"/>
              <w:spacing w:after="0" w:before="0" w:line="240" w:lineRule="auto"/>
              <w:jc w:val="left"/>
            </w:pPr>
            <w:r>
              <w:rPr>
                <w:b/>
                <w:color w:val="FFFFFF"/>
                <w:sz w:val="17"/>
              </w:rPr>
              <w:t xml:space="preserve">Value</w:t>
            </w:r>
          </w:p>
        </w:tc>
      </w:tr>
      <w:tr>
        <w:trPr>
          <w:cantSplit/>
        </w:trPr>
        <w:tc>
          <w:tcPr>
            <w:tcW w:type="dxa" w:w="3276"/>
          </w:tcPr>
          <w:p>
            <w:pPr>
              <w:pStyle w:val="Compact"/>
              <w:spacing w:after="0" w:before="0" w:line="240" w:lineRule="auto"/>
              <w:jc w:val="left"/>
            </w:pPr>
            <w:r>
              <w:rPr>
                <w:sz w:val="17"/>
              </w:rPr>
              <w:t xml:space="preserve">Function</w:t>
            </w:r>
          </w:p>
        </w:tc>
        <w:tc>
          <w:tcPr>
            <w:tcW w:type="dxa" w:w="11408"/>
          </w:tcPr>
          <w:p>
            <w:pPr>
              <w:pStyle w:val="Compact"/>
              <w:spacing w:after="0" w:before="0" w:line="240" w:lineRule="auto"/>
              <w:jc w:val="left"/>
            </w:pPr>
            <w:r>
              <w:rPr>
                <w:rStyle w:val="VerbatimChar"/>
                <w:sz w:val="17"/>
              </w:rPr>
              <w:t xml:space="preserve">[FUNCTION]</w:t>
            </w:r>
          </w:p>
        </w:tc>
      </w:tr>
      <w:tr>
        <w:trPr>
          <w:cantSplit/>
        </w:trPr>
        <w:tc>
          <w:tcPr>
            <w:tcW w:type="dxa" w:w="3276"/>
            <w:shd w:val="clear" w:color="auto" w:fill="F3F6FA"/>
          </w:tcPr>
          <w:p>
            <w:pPr>
              <w:pStyle w:val="Compact"/>
              <w:spacing w:after="0" w:before="0" w:line="240" w:lineRule="auto"/>
              <w:jc w:val="left"/>
            </w:pPr>
            <w:r>
              <w:rPr>
                <w:sz w:val="17"/>
              </w:rPr>
              <w:t xml:space="preserve">Category</w:t>
            </w:r>
          </w:p>
        </w:tc>
        <w:tc>
          <w:tcPr>
            <w:tcW w:type="dxa" w:w="11408"/>
            <w:shd w:val="clear" w:color="auto" w:fill="F3F6FA"/>
          </w:tcPr>
          <w:p>
            <w:pPr>
              <w:pStyle w:val="Compact"/>
              <w:spacing w:after="0" w:before="0" w:line="240" w:lineRule="auto"/>
              <w:jc w:val="left"/>
            </w:pPr>
            <w:r>
              <w:rPr>
                <w:rStyle w:val="VerbatimChar"/>
                <w:sz w:val="17"/>
              </w:rPr>
              <w:t xml:space="preserve">[XX.YY Category Name]</w:t>
            </w:r>
          </w:p>
        </w:tc>
      </w:tr>
      <w:tr>
        <w:trPr>
          <w:cantSplit/>
        </w:trPr>
        <w:tc>
          <w:tcPr>
            <w:tcW w:type="dxa" w:w="3276"/>
          </w:tcPr>
          <w:p>
            <w:pPr>
              <w:pStyle w:val="Compact"/>
              <w:spacing w:after="0" w:before="0" w:line="240" w:lineRule="auto"/>
              <w:jc w:val="left"/>
            </w:pPr>
            <w:r>
              <w:rPr>
                <w:sz w:val="17"/>
              </w:rPr>
              <w:t xml:space="preserve">Category Description</w:t>
            </w:r>
          </w:p>
        </w:tc>
        <w:tc>
          <w:tcPr>
            <w:tcW w:type="dxa" w:w="11408"/>
          </w:tcPr>
          <w:p>
            <w:pPr>
              <w:pStyle w:val="Compact"/>
              <w:spacing w:after="0" w:before="0" w:line="240" w:lineRule="auto"/>
              <w:jc w:val="left"/>
            </w:pPr>
            <w:r>
              <w:rPr>
                <w:rStyle w:val="VerbatimChar"/>
                <w:sz w:val="17"/>
              </w:rPr>
              <w:t xml:space="preserve">[Official CSF 2.0 Category outcome text]</w:t>
            </w:r>
          </w:p>
        </w:tc>
      </w:tr>
      <w:tr>
        <w:trPr>
          <w:cantSplit/>
        </w:trPr>
        <w:tc>
          <w:tcPr>
            <w:tcW w:type="dxa" w:w="3276"/>
            <w:shd w:val="clear" w:color="auto" w:fill="F3F6FA"/>
          </w:tcPr>
          <w:p>
            <w:pPr>
              <w:pStyle w:val="Compact"/>
              <w:spacing w:after="0" w:before="0" w:line="240" w:lineRule="auto"/>
              <w:jc w:val="left"/>
            </w:pPr>
            <w:r>
              <w:rPr>
                <w:sz w:val="17"/>
              </w:rPr>
              <w:t xml:space="preserve">Current State Observation</w:t>
            </w:r>
          </w:p>
        </w:tc>
        <w:tc>
          <w:tcPr>
            <w:tcW w:type="dxa" w:w="11408"/>
            <w:shd w:val="clear" w:color="auto" w:fill="F3F6FA"/>
          </w:tcPr>
          <w:p>
            <w:pPr>
              <w:pStyle w:val="Compact"/>
              <w:spacing w:after="0" w:before="0" w:line="240" w:lineRule="auto"/>
              <w:jc w:val="left"/>
            </w:pPr>
            <w:r>
              <w:rPr>
                <w:rStyle w:val="VerbatimChar"/>
                <w:sz w:val="17"/>
              </w:rPr>
              <w:t xml:space="preserve">[Full sentences. Cite a specific policy clause and the specific evidence that does or does not show it operating. No opinion without a citation.]</w:t>
            </w:r>
          </w:p>
        </w:tc>
      </w:tr>
      <w:tr>
        <w:trPr>
          <w:cantSplit/>
        </w:trPr>
        <w:tc>
          <w:tcPr>
            <w:tcW w:type="dxa" w:w="3276"/>
          </w:tcPr>
          <w:p>
            <w:pPr>
              <w:pStyle w:val="Compact"/>
              <w:spacing w:after="0" w:before="0" w:line="240" w:lineRule="auto"/>
              <w:jc w:val="left"/>
            </w:pPr>
            <w:r>
              <w:rPr>
                <w:sz w:val="17"/>
              </w:rPr>
              <w:t xml:space="preserve">Evidence Source</w:t>
            </w:r>
          </w:p>
        </w:tc>
        <w:tc>
          <w:tcPr>
            <w:tcW w:type="dxa" w:w="11408"/>
          </w:tcPr>
          <w:p>
            <w:pPr>
              <w:pStyle w:val="Compact"/>
              <w:spacing w:after="0" w:before="0" w:line="240" w:lineRule="auto"/>
              <w:jc w:val="left"/>
            </w:pPr>
            <w:r>
              <w:rPr>
                <w:rStyle w:val="VerbatimChar"/>
                <w:sz w:val="17"/>
              </w:rPr>
              <w:t xml:space="preserve">[Doc ID §clause; tracker ref; or an explicit statement that nothing is on file]</w:t>
            </w:r>
          </w:p>
        </w:tc>
      </w:tr>
      <w:tr>
        <w:trPr>
          <w:cantSplit/>
        </w:trPr>
        <w:tc>
          <w:tcPr>
            <w:tcW w:type="dxa" w:w="3276"/>
            <w:shd w:val="clear" w:color="auto" w:fill="F3F6FA"/>
          </w:tcPr>
          <w:p>
            <w:pPr>
              <w:pStyle w:val="Compact"/>
              <w:spacing w:after="0" w:before="0" w:line="240" w:lineRule="auto"/>
              <w:jc w:val="left"/>
            </w:pPr>
            <w:r>
              <w:rPr>
                <w:sz w:val="17"/>
              </w:rPr>
              <w:t xml:space="preserve">Current Score (0-4)</w:t>
            </w:r>
          </w:p>
        </w:tc>
        <w:tc>
          <w:tcPr>
            <w:tcW w:type="dxa" w:w="11408"/>
            <w:shd w:val="clear" w:color="auto" w:fill="F3F6FA"/>
          </w:tcPr>
          <w:p>
            <w:pPr>
              <w:pStyle w:val="Compact"/>
              <w:spacing w:after="0" w:before="0" w:line="240" w:lineRule="auto"/>
              <w:jc w:val="left"/>
            </w:pPr>
            <w:r>
              <w:rPr>
                <w:rStyle w:val="VerbatimChar"/>
                <w:sz w:val="17"/>
              </w:rPr>
              <w:t xml:space="preserve">[0-4]</w:t>
            </w:r>
          </w:p>
        </w:tc>
      </w:tr>
      <w:tr>
        <w:trPr>
          <w:cantSplit/>
        </w:trPr>
        <w:tc>
          <w:tcPr>
            <w:tcW w:type="dxa" w:w="3276"/>
          </w:tcPr>
          <w:p>
            <w:pPr>
              <w:pStyle w:val="Compact"/>
              <w:spacing w:after="0" w:before="0" w:line="240" w:lineRule="auto"/>
              <w:jc w:val="left"/>
            </w:pPr>
            <w:r>
              <w:rPr>
                <w:sz w:val="17"/>
              </w:rPr>
              <w:t xml:space="preserve">Target Score (0-4)</w:t>
            </w:r>
          </w:p>
        </w:tc>
        <w:tc>
          <w:tcPr>
            <w:tcW w:type="dxa" w:w="11408"/>
          </w:tcPr>
          <w:p>
            <w:pPr>
              <w:pStyle w:val="Compact"/>
              <w:spacing w:after="0" w:before="0" w:line="240" w:lineRule="auto"/>
              <w:jc w:val="left"/>
            </w:pPr>
            <w:r>
              <w:rPr>
                <w:rStyle w:val="VerbatimChar"/>
                <w:sz w:val="17"/>
              </w:rPr>
              <w:t xml:space="preserve">[0-4]</w:t>
            </w:r>
          </w:p>
        </w:tc>
      </w:tr>
      <w:tr>
        <w:trPr>
          <w:cantSplit/>
        </w:trPr>
        <w:tc>
          <w:tcPr>
            <w:tcW w:type="dxa" w:w="3276"/>
            <w:shd w:val="clear" w:color="auto" w:fill="F3F6FA"/>
          </w:tcPr>
          <w:p>
            <w:pPr>
              <w:pStyle w:val="Compact"/>
              <w:spacing w:after="0" w:before="0" w:line="240" w:lineRule="auto"/>
              <w:jc w:val="left"/>
            </w:pPr>
            <w:r>
              <w:rPr>
                <w:sz w:val="17"/>
              </w:rPr>
              <w:t xml:space="preserve">Gap</w:t>
            </w:r>
          </w:p>
        </w:tc>
        <w:tc>
          <w:tcPr>
            <w:tcW w:type="dxa" w:w="11408"/>
            <w:shd w:val="clear" w:color="auto" w:fill="F3F6FA"/>
          </w:tcPr>
          <w:p>
            <w:pPr>
              <w:pStyle w:val="Compact"/>
              <w:spacing w:after="0" w:before="0" w:line="240" w:lineRule="auto"/>
              <w:jc w:val="left"/>
            </w:pPr>
            <w:r>
              <w:rPr>
                <w:rStyle w:val="VerbatimChar"/>
                <w:sz w:val="17"/>
              </w:rPr>
              <w:t xml:space="preserve">[=Target-Current]</w:t>
            </w:r>
          </w:p>
        </w:tc>
      </w:tr>
      <w:tr>
        <w:trPr>
          <w:cantSplit/>
        </w:trPr>
        <w:tc>
          <w:tcPr>
            <w:tcW w:type="dxa" w:w="3276"/>
          </w:tcPr>
          <w:p>
            <w:pPr>
              <w:pStyle w:val="Compact"/>
              <w:spacing w:after="0" w:before="0" w:line="240" w:lineRule="auto"/>
              <w:jc w:val="left"/>
            </w:pPr>
            <w:r>
              <w:rPr>
                <w:sz w:val="17"/>
              </w:rPr>
              <w:t xml:space="preserve">Related Risk ID (CGI-RSK-001)</w:t>
            </w:r>
          </w:p>
        </w:tc>
        <w:tc>
          <w:tcPr>
            <w:tcW w:type="dxa" w:w="11408"/>
          </w:tcPr>
          <w:p>
            <w:pPr>
              <w:pStyle w:val="Compact"/>
              <w:spacing w:after="0" w:before="0" w:line="240" w:lineRule="auto"/>
              <w:jc w:val="left"/>
            </w:pPr>
            <w:r>
              <w:rPr>
                <w:rStyle w:val="VerbatimChar"/>
                <w:sz w:val="17"/>
              </w:rPr>
              <w:t xml:space="preserve">[R-0XX]</w:t>
            </w:r>
          </w:p>
        </w:tc>
      </w:tr>
      <w:tr>
        <w:trPr>
          <w:cantSplit/>
        </w:trPr>
        <w:tc>
          <w:tcPr>
            <w:tcW w:type="dxa" w:w="3276"/>
            <w:shd w:val="clear" w:color="auto" w:fill="F3F6FA"/>
          </w:tcPr>
          <w:p>
            <w:pPr>
              <w:pStyle w:val="Compact"/>
              <w:spacing w:after="0" w:before="0" w:line="240" w:lineRule="auto"/>
              <w:jc w:val="left"/>
            </w:pPr>
            <w:r>
              <w:rPr>
                <w:sz w:val="17"/>
              </w:rPr>
              <w:t xml:space="preserve">Risk if Unaddressed</w:t>
            </w:r>
          </w:p>
        </w:tc>
        <w:tc>
          <w:tcPr>
            <w:tcW w:type="dxa" w:w="11408"/>
            <w:shd w:val="clear" w:color="auto" w:fill="F3F6FA"/>
          </w:tcPr>
          <w:p>
            <w:pPr>
              <w:pStyle w:val="Compact"/>
              <w:spacing w:after="0" w:before="0" w:line="240" w:lineRule="auto"/>
              <w:jc w:val="left"/>
            </w:pPr>
            <w:r>
              <w:rPr>
                <w:rStyle w:val="VerbatimChar"/>
                <w:sz w:val="17"/>
              </w:rPr>
              <w:t xml:space="preserve">[Business consequence, not technical. Tie back to a named risk where one exists.]</w:t>
            </w:r>
          </w:p>
        </w:tc>
      </w:tr>
      <w:tr>
        <w:trPr>
          <w:cantSplit/>
        </w:trPr>
        <w:tc>
          <w:tcPr>
            <w:tcW w:type="dxa" w:w="3276"/>
          </w:tcPr>
          <w:p>
            <w:pPr>
              <w:pStyle w:val="Compact"/>
              <w:spacing w:after="0" w:before="0" w:line="240" w:lineRule="auto"/>
              <w:jc w:val="left"/>
            </w:pPr>
            <w:r>
              <w:rPr>
                <w:sz w:val="17"/>
              </w:rPr>
              <w:t xml:space="preserve">Priority (P1/P2/P3)</w:t>
            </w:r>
          </w:p>
        </w:tc>
        <w:tc>
          <w:tcPr>
            <w:tcW w:type="dxa" w:w="11408"/>
          </w:tcPr>
          <w:p>
            <w:pPr>
              <w:pStyle w:val="Compact"/>
              <w:spacing w:after="0" w:before="0" w:line="240" w:lineRule="auto"/>
              <w:jc w:val="left"/>
            </w:pPr>
            <w:r>
              <w:rPr>
                <w:rStyle w:val="VerbatimChar"/>
                <w:sz w:val="17"/>
              </w:rPr>
              <w:t xml:space="preserve">[P1/P2/P3]</w:t>
            </w:r>
          </w:p>
        </w:tc>
      </w:tr>
      <w:tr>
        <w:trPr>
          <w:cantSplit/>
        </w:trPr>
        <w:tc>
          <w:tcPr>
            <w:tcW w:type="dxa" w:w="3276"/>
            <w:shd w:val="clear" w:color="auto" w:fill="F3F6FA"/>
          </w:tcPr>
          <w:p>
            <w:pPr>
              <w:pStyle w:val="Compact"/>
              <w:spacing w:after="0" w:before="0" w:line="240" w:lineRule="auto"/>
              <w:jc w:val="left"/>
            </w:pPr>
            <w:r>
              <w:rPr>
                <w:sz w:val="17"/>
              </w:rPr>
              <w:t xml:space="preserve">Recommended Action</w:t>
            </w:r>
          </w:p>
        </w:tc>
        <w:tc>
          <w:tcPr>
            <w:tcW w:type="dxa" w:w="11408"/>
            <w:shd w:val="clear" w:color="auto" w:fill="F3F6FA"/>
          </w:tcPr>
          <w:p>
            <w:pPr>
              <w:pStyle w:val="Compact"/>
              <w:spacing w:after="0" w:before="0" w:line="240" w:lineRule="auto"/>
              <w:jc w:val="left"/>
            </w:pPr>
            <w:r>
              <w:rPr>
                <w:rStyle w:val="VerbatimChar"/>
                <w:sz w:val="17"/>
              </w:rPr>
              <w:t xml:space="preserve">[Specific, owned, verifiable]</w:t>
            </w:r>
          </w:p>
        </w:tc>
      </w:tr>
      <w:tr>
        <w:trPr>
          <w:cantSplit/>
        </w:trPr>
        <w:tc>
          <w:tcPr>
            <w:tcW w:type="dxa" w:w="3276"/>
          </w:tcPr>
          <w:p>
            <w:pPr>
              <w:pStyle w:val="Compact"/>
              <w:spacing w:after="0" w:before="0" w:line="240" w:lineRule="auto"/>
              <w:jc w:val="left"/>
            </w:pPr>
            <w:r>
              <w:rPr>
                <w:sz w:val="17"/>
              </w:rPr>
              <w:t xml:space="preserve">Est. Effort (S/M/L)</w:t>
            </w:r>
          </w:p>
        </w:tc>
        <w:tc>
          <w:tcPr>
            <w:tcW w:type="dxa" w:w="11408"/>
          </w:tcPr>
          <w:p>
            <w:pPr>
              <w:pStyle w:val="Compact"/>
              <w:spacing w:after="0" w:before="0" w:line="240" w:lineRule="auto"/>
              <w:jc w:val="left"/>
            </w:pPr>
            <w:r>
              <w:rPr>
                <w:rStyle w:val="VerbatimChar"/>
                <w:sz w:val="17"/>
              </w:rPr>
              <w:t xml:space="preserve">[S/M/L]</w:t>
            </w:r>
          </w:p>
        </w:tc>
      </w:tr>
      <w:tr>
        <w:trPr>
          <w:cantSplit/>
        </w:trPr>
        <w:tc>
          <w:tcPr>
            <w:tcW w:type="dxa" w:w="3276"/>
            <w:shd w:val="clear" w:color="auto" w:fill="F3F6FA"/>
          </w:tcPr>
          <w:p>
            <w:pPr>
              <w:pStyle w:val="Compact"/>
              <w:spacing w:after="0" w:before="0" w:line="240" w:lineRule="auto"/>
              <w:jc w:val="left"/>
            </w:pPr>
            <w:r>
              <w:rPr>
                <w:sz w:val="17"/>
              </w:rPr>
              <w:t xml:space="preserve">Owner (Job Title)</w:t>
            </w:r>
          </w:p>
        </w:tc>
        <w:tc>
          <w:tcPr>
            <w:tcW w:type="dxa" w:w="11408"/>
            <w:shd w:val="clear" w:color="auto" w:fill="F3F6FA"/>
          </w:tcPr>
          <w:p>
            <w:pPr>
              <w:pStyle w:val="Compact"/>
              <w:spacing w:after="0" w:before="0" w:line="240" w:lineRule="auto"/>
              <w:jc w:val="left"/>
            </w:pPr>
            <w:r>
              <w:rPr>
                <w:rStyle w:val="VerbatimChar"/>
                <w:sz w:val="17"/>
              </w:rPr>
              <w:t xml:space="preserve">[Job title, never a person]</w:t>
            </w:r>
          </w:p>
        </w:tc>
      </w:tr>
      <w:tr>
        <w:trPr>
          <w:cantSplit/>
        </w:trPr>
        <w:tc>
          <w:tcPr>
            <w:tcW w:type="dxa" w:w="3276"/>
          </w:tcPr>
          <w:p>
            <w:pPr>
              <w:pStyle w:val="Compact"/>
              <w:spacing w:after="0" w:before="0" w:line="240" w:lineRule="auto"/>
              <w:jc w:val="left"/>
            </w:pPr>
            <w:r>
              <w:rPr>
                <w:sz w:val="17"/>
              </w:rPr>
              <w:t xml:space="preserve">ISO 27001:2022 Annex A Mapping</w:t>
            </w:r>
          </w:p>
        </w:tc>
        <w:tc>
          <w:tcPr>
            <w:tcW w:type="dxa" w:w="11408"/>
          </w:tcPr>
          <w:p>
            <w:pPr>
              <w:pStyle w:val="Compact"/>
              <w:spacing w:after="0" w:before="0" w:line="240" w:lineRule="auto"/>
              <w:jc w:val="left"/>
            </w:pPr>
            <w:r>
              <w:rPr>
                <w:rStyle w:val="VerbatimChar"/>
                <w:sz w:val="17"/>
              </w:rPr>
              <w:t xml:space="preserve">[A.x.y Control name; A.x.y Control name]</w:t>
            </w:r>
          </w:p>
        </w:tc>
      </w:tr>
    </w:tbl>
    <w:p>
      <w:pPr>
        <w:pStyle w:val="BodyText"/>
      </w:pPr>
      <w:r>
        <w:rPr>
          <w:bCs/>
          <w:b/>
        </w:rPr>
        <w:t xml:space="preserve">Repeat for all 22 Categories in this order:</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2023"/>
        <w:gridCol w:w="12660"/>
      </w:tblGrid>
      <w:tr>
        <w:trPr>
          <w:tblHeader w:val="true"/>
          <w:tblHeader w:val="true"/>
          <w:cantSplit/>
        </w:trPr>
        <w:tc>
          <w:tcPr>
            <w:tcW w:type="dxa" w:w="2023"/>
            <w:shd w:val="clear" w:color="auto" w:fill="13315C"/>
          </w:tcPr>
          <w:p>
            <w:pPr>
              <w:pStyle w:val="Compact"/>
              <w:spacing w:after="0" w:before="0" w:line="240" w:lineRule="auto"/>
              <w:jc w:val="left"/>
            </w:pPr>
            <w:r>
              <w:rPr>
                <w:b/>
                <w:color w:val="FFFFFF"/>
                <w:sz w:val="17"/>
              </w:rPr>
              <w:t xml:space="preserve">Function</w:t>
            </w:r>
          </w:p>
        </w:tc>
        <w:tc>
          <w:tcPr>
            <w:tcW w:type="dxa" w:w="12660"/>
            <w:shd w:val="clear" w:color="auto" w:fill="13315C"/>
          </w:tcPr>
          <w:p>
            <w:pPr>
              <w:pStyle w:val="Compact"/>
              <w:spacing w:after="0" w:before="0" w:line="240" w:lineRule="auto"/>
              <w:jc w:val="left"/>
            </w:pPr>
            <w:r>
              <w:rPr>
                <w:b/>
                <w:color w:val="FFFFFF"/>
                <w:sz w:val="17"/>
              </w:rPr>
              <w:t xml:space="preserve">Categories to assess</w:t>
            </w:r>
          </w:p>
        </w:tc>
      </w:tr>
      <w:tr>
        <w:trPr>
          <w:cantSplit/>
        </w:trPr>
        <w:tc>
          <w:tcPr>
            <w:tcW w:type="dxa" w:w="2023"/>
          </w:tcPr>
          <w:p>
            <w:pPr>
              <w:pStyle w:val="Compact"/>
              <w:spacing w:after="0" w:before="0" w:line="240" w:lineRule="auto"/>
              <w:jc w:val="left"/>
            </w:pPr>
            <w:r>
              <w:rPr>
                <w:sz w:val="17"/>
              </w:rPr>
              <w:t xml:space="preserve">GOVERN (6)</w:t>
            </w:r>
          </w:p>
        </w:tc>
        <w:tc>
          <w:tcPr>
            <w:tcW w:type="dxa" w:w="12660"/>
          </w:tcPr>
          <w:p>
            <w:pPr>
              <w:pStyle w:val="Compact"/>
              <w:spacing w:after="0" w:before="0" w:line="240" w:lineRule="auto"/>
              <w:jc w:val="left"/>
            </w:pPr>
            <w:r>
              <w:rPr>
                <w:sz w:val="17"/>
              </w:rPr>
              <w:t xml:space="preserve">GV.OC Organizational Context · GV.RM Risk Management Strategy · GV.RR Roles, Responsibilities and Authorities · GV.PO Policy · GV.OV Oversight · GV.SC Cybersecurity Supply Chain Risk Management</w:t>
            </w:r>
          </w:p>
        </w:tc>
      </w:tr>
      <w:tr>
        <w:trPr>
          <w:cantSplit/>
        </w:trPr>
        <w:tc>
          <w:tcPr>
            <w:tcW w:type="dxa" w:w="2023"/>
            <w:shd w:val="clear" w:color="auto" w:fill="F3F6FA"/>
          </w:tcPr>
          <w:p>
            <w:pPr>
              <w:pStyle w:val="Compact"/>
              <w:spacing w:after="0" w:before="0" w:line="240" w:lineRule="auto"/>
              <w:jc w:val="left"/>
            </w:pPr>
            <w:r>
              <w:rPr>
                <w:sz w:val="17"/>
              </w:rPr>
              <w:t xml:space="preserve">IDENTIFY (3)</w:t>
            </w:r>
          </w:p>
        </w:tc>
        <w:tc>
          <w:tcPr>
            <w:tcW w:type="dxa" w:w="12660"/>
            <w:shd w:val="clear" w:color="auto" w:fill="F3F6FA"/>
          </w:tcPr>
          <w:p>
            <w:pPr>
              <w:pStyle w:val="Compact"/>
              <w:spacing w:after="0" w:before="0" w:line="240" w:lineRule="auto"/>
              <w:jc w:val="left"/>
            </w:pPr>
            <w:r>
              <w:rPr>
                <w:sz w:val="17"/>
              </w:rPr>
              <w:t xml:space="preserve">ID.AM Asset Management · ID.RA Risk Assessment · ID.IM Improvement</w:t>
            </w:r>
          </w:p>
        </w:tc>
      </w:tr>
      <w:tr>
        <w:trPr>
          <w:cantSplit/>
        </w:trPr>
        <w:tc>
          <w:tcPr>
            <w:tcW w:type="dxa" w:w="2023"/>
          </w:tcPr>
          <w:p>
            <w:pPr>
              <w:pStyle w:val="Compact"/>
              <w:spacing w:after="0" w:before="0" w:line="240" w:lineRule="auto"/>
              <w:jc w:val="left"/>
            </w:pPr>
            <w:r>
              <w:rPr>
                <w:sz w:val="17"/>
              </w:rPr>
              <w:t xml:space="preserve">PROTECT (5)</w:t>
            </w:r>
          </w:p>
        </w:tc>
        <w:tc>
          <w:tcPr>
            <w:tcW w:type="dxa" w:w="12660"/>
          </w:tcPr>
          <w:p>
            <w:pPr>
              <w:pStyle w:val="Compact"/>
              <w:spacing w:after="0" w:before="0" w:line="240" w:lineRule="auto"/>
              <w:jc w:val="left"/>
            </w:pPr>
            <w:r>
              <w:rPr>
                <w:sz w:val="17"/>
              </w:rPr>
              <w:t xml:space="preserve">PR.AA Identity Management, Authentication and Access Control · PR.AT Awareness and Training · PR.DS Data Security · PR.PS Platform Security · PR.IR Technology Infrastructure Resilience</w:t>
            </w:r>
          </w:p>
        </w:tc>
      </w:tr>
      <w:tr>
        <w:trPr>
          <w:cantSplit/>
        </w:trPr>
        <w:tc>
          <w:tcPr>
            <w:tcW w:type="dxa" w:w="2023"/>
            <w:shd w:val="clear" w:color="auto" w:fill="F3F6FA"/>
          </w:tcPr>
          <w:p>
            <w:pPr>
              <w:pStyle w:val="Compact"/>
              <w:spacing w:after="0" w:before="0" w:line="240" w:lineRule="auto"/>
              <w:jc w:val="left"/>
            </w:pPr>
            <w:r>
              <w:rPr>
                <w:sz w:val="17"/>
              </w:rPr>
              <w:t xml:space="preserve">DETECT (2)</w:t>
            </w:r>
          </w:p>
        </w:tc>
        <w:tc>
          <w:tcPr>
            <w:tcW w:type="dxa" w:w="12660"/>
            <w:shd w:val="clear" w:color="auto" w:fill="F3F6FA"/>
          </w:tcPr>
          <w:p>
            <w:pPr>
              <w:pStyle w:val="Compact"/>
              <w:spacing w:after="0" w:before="0" w:line="240" w:lineRule="auto"/>
              <w:jc w:val="left"/>
            </w:pPr>
            <w:r>
              <w:rPr>
                <w:sz w:val="17"/>
              </w:rPr>
              <w:t xml:space="preserve">DE.CM Continuous Monitoring · DE.AE Adverse Event Analysis</w:t>
            </w:r>
          </w:p>
        </w:tc>
      </w:tr>
      <w:tr>
        <w:trPr>
          <w:cantSplit/>
        </w:trPr>
        <w:tc>
          <w:tcPr>
            <w:tcW w:type="dxa" w:w="2023"/>
          </w:tcPr>
          <w:p>
            <w:pPr>
              <w:pStyle w:val="Compact"/>
              <w:spacing w:after="0" w:before="0" w:line="240" w:lineRule="auto"/>
              <w:jc w:val="left"/>
            </w:pPr>
            <w:r>
              <w:rPr>
                <w:sz w:val="17"/>
              </w:rPr>
              <w:t xml:space="preserve">RESPOND (4)</w:t>
            </w:r>
          </w:p>
        </w:tc>
        <w:tc>
          <w:tcPr>
            <w:tcW w:type="dxa" w:w="12660"/>
          </w:tcPr>
          <w:p>
            <w:pPr>
              <w:pStyle w:val="Compact"/>
              <w:spacing w:after="0" w:before="0" w:line="240" w:lineRule="auto"/>
              <w:jc w:val="left"/>
            </w:pPr>
            <w:r>
              <w:rPr>
                <w:sz w:val="17"/>
              </w:rPr>
              <w:t xml:space="preserve">RS.MA Incident Management · RS.AN Incident Analysis · RS.CO Incident Response Reporting and Communication · RS.MI Incident Mitigation</w:t>
            </w:r>
          </w:p>
        </w:tc>
      </w:tr>
      <w:tr>
        <w:trPr>
          <w:cantSplit/>
        </w:trPr>
        <w:tc>
          <w:tcPr>
            <w:tcW w:type="dxa" w:w="2023"/>
            <w:shd w:val="clear" w:color="auto" w:fill="F3F6FA"/>
          </w:tcPr>
          <w:p>
            <w:pPr>
              <w:pStyle w:val="Compact"/>
              <w:spacing w:after="0" w:before="0" w:line="240" w:lineRule="auto"/>
              <w:jc w:val="left"/>
            </w:pPr>
            <w:r>
              <w:rPr>
                <w:sz w:val="17"/>
              </w:rPr>
              <w:t xml:space="preserve">RECOVER (2)</w:t>
            </w:r>
          </w:p>
        </w:tc>
        <w:tc>
          <w:tcPr>
            <w:tcW w:type="dxa" w:w="12660"/>
            <w:shd w:val="clear" w:color="auto" w:fill="F3F6FA"/>
          </w:tcPr>
          <w:p>
            <w:pPr>
              <w:pStyle w:val="Compact"/>
              <w:spacing w:after="0" w:before="0" w:line="240" w:lineRule="auto"/>
              <w:jc w:val="left"/>
            </w:pPr>
            <w:r>
              <w:rPr>
                <w:sz w:val="17"/>
              </w:rPr>
              <w:t xml:space="preserve">RC.RP Incident Recovery Plan Execution · RC.CO Incident Recovery Communication</w:t>
            </w:r>
          </w:p>
        </w:tc>
      </w:tr>
    </w:tbl>
    <w:p>
      <w:r>
        <w:pict>
          <v:rect style="width:0;height:1.5pt" o:hralign="center" o:hrstd="t" o:hr="t"/>
        </w:pict>
      </w:r>
    </w:p>
    <w:bookmarkEnd w:id="27"/>
    <w:bookmarkEnd w:id="28"/>
    <w:bookmarkStart w:id="29" w:name="X4c3b835ca70dff2b01e8d16eb197287dd1da34a"/>
    <w:p>
      <w:pPr>
        <w:pStyle w:val="Heading2"/>
      </w:pPr>
      <w:r>
        <w:t xml:space="preserve">5. Function-level heatmap</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3273"/>
        <w:gridCol w:w="4091"/>
        <w:gridCol w:w="2863"/>
        <w:gridCol w:w="2454"/>
        <w:gridCol w:w="2000"/>
      </w:tblGrid>
      <w:tr>
        <w:trPr>
          <w:tblHeader w:val="true"/>
          <w:tblHeader w:val="true"/>
          <w:cantSplit/>
        </w:trPr>
        <w:tc>
          <w:tcPr>
            <w:tcW w:type="dxa" w:w="3273"/>
            <w:shd w:val="clear" w:color="auto" w:fill="13315C"/>
          </w:tcPr>
          <w:p>
            <w:pPr>
              <w:pStyle w:val="Compact"/>
              <w:spacing w:after="0" w:before="0" w:line="240" w:lineRule="auto"/>
              <w:jc w:val="left"/>
            </w:pPr>
            <w:r>
              <w:rPr>
                <w:b/>
                <w:color w:val="FFFFFF"/>
                <w:sz w:val="17"/>
              </w:rPr>
              <w:t xml:space="preserve">Function</w:t>
            </w:r>
          </w:p>
        </w:tc>
        <w:tc>
          <w:tcPr>
            <w:tcW w:type="dxa" w:w="4091"/>
            <w:shd w:val="clear" w:color="auto" w:fill="13315C"/>
          </w:tcPr>
          <w:p>
            <w:pPr>
              <w:pStyle w:val="Compact"/>
              <w:spacing w:after="0" w:before="0" w:line="240" w:lineRule="auto"/>
              <w:jc w:val="left"/>
            </w:pPr>
            <w:r>
              <w:rPr>
                <w:b/>
                <w:color w:val="FFFFFF"/>
                <w:sz w:val="17"/>
              </w:rPr>
              <w:t xml:space="preserve">Categories</w:t>
            </w:r>
          </w:p>
        </w:tc>
        <w:tc>
          <w:tcPr>
            <w:tcW w:type="dxa" w:w="2864"/>
            <w:shd w:val="clear" w:color="auto" w:fill="13315C"/>
          </w:tcPr>
          <w:p>
            <w:pPr>
              <w:pStyle w:val="Compact"/>
              <w:spacing w:after="0" w:before="0" w:line="240" w:lineRule="auto"/>
              <w:jc w:val="left"/>
            </w:pPr>
            <w:r>
              <w:rPr>
                <w:b/>
                <w:color w:val="FFFFFF"/>
                <w:sz w:val="17"/>
              </w:rPr>
              <w:t xml:space="preserve">Avg Current</w:t>
            </w:r>
          </w:p>
        </w:tc>
        <w:tc>
          <w:tcPr>
            <w:tcW w:type="dxa" w:w="2455"/>
            <w:shd w:val="clear" w:color="auto" w:fill="13315C"/>
          </w:tcPr>
          <w:p>
            <w:pPr>
              <w:pStyle w:val="Compact"/>
              <w:spacing w:after="0" w:before="0" w:line="240" w:lineRule="auto"/>
              <w:jc w:val="left"/>
            </w:pPr>
            <w:r>
              <w:rPr>
                <w:b/>
                <w:color w:val="FFFFFF"/>
                <w:sz w:val="17"/>
              </w:rPr>
              <w:t xml:space="preserve">Target</w:t>
            </w:r>
          </w:p>
        </w:tc>
        <w:tc>
          <w:tcPr>
            <w:tcW w:type="dxa" w:w="2000"/>
            <w:shd w:val="clear" w:color="auto" w:fill="13315C"/>
          </w:tcPr>
          <w:p>
            <w:pPr>
              <w:pStyle w:val="Compact"/>
              <w:spacing w:after="0" w:before="0" w:line="240" w:lineRule="auto"/>
              <w:jc w:val="left"/>
            </w:pPr>
            <w:r>
              <w:rPr>
                <w:b/>
                <w:color w:val="FFFFFF"/>
                <w:sz w:val="17"/>
              </w:rPr>
              <w:t xml:space="preserve">Gap</w:t>
            </w:r>
          </w:p>
        </w:tc>
      </w:tr>
      <w:tr>
        <w:trPr>
          <w:cantSplit/>
        </w:trPr>
        <w:tc>
          <w:tcPr>
            <w:tcW w:type="dxa" w:w="3273"/>
          </w:tcPr>
          <w:p>
            <w:pPr>
              <w:pStyle w:val="Compact"/>
              <w:spacing w:after="0" w:before="0" w:line="240" w:lineRule="auto"/>
              <w:jc w:val="left"/>
            </w:pPr>
            <w:r>
              <w:rPr>
                <w:sz w:val="17"/>
              </w:rPr>
              <w:t xml:space="preserve">GOVERN</w:t>
            </w:r>
          </w:p>
        </w:tc>
        <w:tc>
          <w:tcPr>
            <w:tcW w:type="dxa" w:w="4091"/>
          </w:tcPr>
          <w:p>
            <w:pPr>
              <w:pStyle w:val="Compact"/>
              <w:spacing w:after="0" w:before="0" w:line="240" w:lineRule="auto"/>
              <w:jc w:val="left"/>
            </w:pPr>
            <w:r>
              <w:rPr>
                <w:sz w:val="17"/>
              </w:rPr>
              <w:t xml:space="preserve">6</w:t>
            </w:r>
          </w:p>
        </w:tc>
        <w:tc>
          <w:tcPr>
            <w:tcW w:type="dxa" w:w="2864"/>
          </w:tcPr>
          <w:p>
            <w:pPr>
              <w:pStyle w:val="Compact"/>
              <w:spacing w:after="0" w:before="0" w:line="240" w:lineRule="auto"/>
              <w:jc w:val="left"/>
            </w:pPr>
            <w:r>
              <w:rPr>
                <w:rStyle w:val="VerbatimChar"/>
                <w:sz w:val="17"/>
              </w:rPr>
              <w:t xml:space="preserve">[X.XX]</w:t>
            </w:r>
          </w:p>
        </w:tc>
        <w:tc>
          <w:tcPr>
            <w:tcW w:type="dxa" w:w="2455"/>
          </w:tcPr>
          <w:p>
            <w:pPr>
              <w:pStyle w:val="Compact"/>
              <w:spacing w:after="0" w:before="0" w:line="240" w:lineRule="auto"/>
              <w:jc w:val="left"/>
            </w:pPr>
            <w:r>
              <w:rPr>
                <w:rStyle w:val="VerbatimChar"/>
                <w:sz w:val="17"/>
              </w:rPr>
              <w:t xml:space="preserve">[X.XX]</w:t>
            </w:r>
          </w:p>
        </w:tc>
        <w:tc>
          <w:tcPr>
            <w:tcW w:type="dxa" w:w="2000"/>
          </w:tcPr>
          <w:p>
            <w:pPr>
              <w:pStyle w:val="Compact"/>
              <w:spacing w:after="0" w:before="0" w:line="240" w:lineRule="auto"/>
              <w:jc w:val="left"/>
            </w:pPr>
            <w:r>
              <w:rPr>
                <w:rStyle w:val="VerbatimChar"/>
                <w:sz w:val="17"/>
              </w:rPr>
              <w:t xml:space="preserve">[X.XX]</w:t>
            </w:r>
          </w:p>
        </w:tc>
      </w:tr>
      <w:tr>
        <w:trPr>
          <w:cantSplit/>
        </w:trPr>
        <w:tc>
          <w:tcPr>
            <w:tcW w:type="dxa" w:w="3273"/>
            <w:shd w:val="clear" w:color="auto" w:fill="F3F6FA"/>
          </w:tcPr>
          <w:p>
            <w:pPr>
              <w:pStyle w:val="Compact"/>
              <w:spacing w:after="0" w:before="0" w:line="240" w:lineRule="auto"/>
              <w:jc w:val="left"/>
            </w:pPr>
            <w:r>
              <w:rPr>
                <w:sz w:val="17"/>
              </w:rPr>
              <w:t xml:space="preserve">IDENTIFY</w:t>
            </w:r>
          </w:p>
        </w:tc>
        <w:tc>
          <w:tcPr>
            <w:tcW w:type="dxa" w:w="4091"/>
            <w:shd w:val="clear" w:color="auto" w:fill="F3F6FA"/>
          </w:tcPr>
          <w:p>
            <w:pPr>
              <w:pStyle w:val="Compact"/>
              <w:spacing w:after="0" w:before="0" w:line="240" w:lineRule="auto"/>
              <w:jc w:val="left"/>
            </w:pPr>
            <w:r>
              <w:rPr>
                <w:sz w:val="17"/>
              </w:rPr>
              <w:t xml:space="preserve">3</w:t>
            </w:r>
          </w:p>
        </w:tc>
        <w:tc>
          <w:tcPr>
            <w:tcW w:type="dxa" w:w="2864"/>
            <w:shd w:val="clear" w:color="auto" w:fill="F3F6FA"/>
          </w:tcPr>
          <w:p>
            <w:pPr>
              <w:pStyle w:val="Compact"/>
              <w:spacing w:after="0" w:before="0" w:line="240" w:lineRule="auto"/>
              <w:jc w:val="left"/>
            </w:pPr>
            <w:r>
              <w:rPr>
                <w:rStyle w:val="VerbatimChar"/>
                <w:sz w:val="17"/>
              </w:rPr>
              <w:t xml:space="preserve">[X.XX]</w:t>
            </w:r>
          </w:p>
        </w:tc>
        <w:tc>
          <w:tcPr>
            <w:tcW w:type="dxa" w:w="2455"/>
            <w:shd w:val="clear" w:color="auto" w:fill="F3F6FA"/>
          </w:tcPr>
          <w:p>
            <w:pPr>
              <w:pStyle w:val="Compact"/>
              <w:spacing w:after="0" w:before="0" w:line="240" w:lineRule="auto"/>
              <w:jc w:val="left"/>
            </w:pPr>
            <w:r>
              <w:rPr>
                <w:rStyle w:val="VerbatimChar"/>
                <w:sz w:val="17"/>
              </w:rPr>
              <w:t xml:space="preserve">[X.XX]</w:t>
            </w:r>
          </w:p>
        </w:tc>
        <w:tc>
          <w:tcPr>
            <w:tcW w:type="dxa" w:w="2000"/>
            <w:shd w:val="clear" w:color="auto" w:fill="F3F6FA"/>
          </w:tcPr>
          <w:p>
            <w:pPr>
              <w:pStyle w:val="Compact"/>
              <w:spacing w:after="0" w:before="0" w:line="240" w:lineRule="auto"/>
              <w:jc w:val="left"/>
            </w:pPr>
            <w:r>
              <w:rPr>
                <w:rStyle w:val="VerbatimChar"/>
                <w:sz w:val="17"/>
              </w:rPr>
              <w:t xml:space="preserve">[X.XX]</w:t>
            </w:r>
          </w:p>
        </w:tc>
      </w:tr>
      <w:tr>
        <w:trPr>
          <w:cantSplit/>
        </w:trPr>
        <w:tc>
          <w:tcPr>
            <w:tcW w:type="dxa" w:w="3273"/>
          </w:tcPr>
          <w:p>
            <w:pPr>
              <w:pStyle w:val="Compact"/>
              <w:spacing w:after="0" w:before="0" w:line="240" w:lineRule="auto"/>
              <w:jc w:val="left"/>
            </w:pPr>
            <w:r>
              <w:rPr>
                <w:sz w:val="17"/>
              </w:rPr>
              <w:t xml:space="preserve">PROTECT</w:t>
            </w:r>
          </w:p>
        </w:tc>
        <w:tc>
          <w:tcPr>
            <w:tcW w:type="dxa" w:w="4091"/>
          </w:tcPr>
          <w:p>
            <w:pPr>
              <w:pStyle w:val="Compact"/>
              <w:spacing w:after="0" w:before="0" w:line="240" w:lineRule="auto"/>
              <w:jc w:val="left"/>
            </w:pPr>
            <w:r>
              <w:rPr>
                <w:sz w:val="17"/>
              </w:rPr>
              <w:t xml:space="preserve">5</w:t>
            </w:r>
          </w:p>
        </w:tc>
        <w:tc>
          <w:tcPr>
            <w:tcW w:type="dxa" w:w="2864"/>
          </w:tcPr>
          <w:p>
            <w:pPr>
              <w:pStyle w:val="Compact"/>
              <w:spacing w:after="0" w:before="0" w:line="240" w:lineRule="auto"/>
              <w:jc w:val="left"/>
            </w:pPr>
            <w:r>
              <w:rPr>
                <w:rStyle w:val="VerbatimChar"/>
                <w:sz w:val="17"/>
              </w:rPr>
              <w:t xml:space="preserve">[X.XX]</w:t>
            </w:r>
          </w:p>
        </w:tc>
        <w:tc>
          <w:tcPr>
            <w:tcW w:type="dxa" w:w="2455"/>
          </w:tcPr>
          <w:p>
            <w:pPr>
              <w:pStyle w:val="Compact"/>
              <w:spacing w:after="0" w:before="0" w:line="240" w:lineRule="auto"/>
              <w:jc w:val="left"/>
            </w:pPr>
            <w:r>
              <w:rPr>
                <w:rStyle w:val="VerbatimChar"/>
                <w:sz w:val="17"/>
              </w:rPr>
              <w:t xml:space="preserve">[X.XX]</w:t>
            </w:r>
          </w:p>
        </w:tc>
        <w:tc>
          <w:tcPr>
            <w:tcW w:type="dxa" w:w="2000"/>
          </w:tcPr>
          <w:p>
            <w:pPr>
              <w:pStyle w:val="Compact"/>
              <w:spacing w:after="0" w:before="0" w:line="240" w:lineRule="auto"/>
              <w:jc w:val="left"/>
            </w:pPr>
            <w:r>
              <w:rPr>
                <w:rStyle w:val="VerbatimChar"/>
                <w:sz w:val="17"/>
              </w:rPr>
              <w:t xml:space="preserve">[X.XX]</w:t>
            </w:r>
          </w:p>
        </w:tc>
      </w:tr>
      <w:tr>
        <w:trPr>
          <w:cantSplit/>
        </w:trPr>
        <w:tc>
          <w:tcPr>
            <w:tcW w:type="dxa" w:w="3273"/>
            <w:shd w:val="clear" w:color="auto" w:fill="F3F6FA"/>
          </w:tcPr>
          <w:p>
            <w:pPr>
              <w:pStyle w:val="Compact"/>
              <w:spacing w:after="0" w:before="0" w:line="240" w:lineRule="auto"/>
              <w:jc w:val="left"/>
            </w:pPr>
            <w:r>
              <w:rPr>
                <w:sz w:val="17"/>
              </w:rPr>
              <w:t xml:space="preserve">DETECT</w:t>
            </w:r>
          </w:p>
        </w:tc>
        <w:tc>
          <w:tcPr>
            <w:tcW w:type="dxa" w:w="4091"/>
            <w:shd w:val="clear" w:color="auto" w:fill="F3F6FA"/>
          </w:tcPr>
          <w:p>
            <w:pPr>
              <w:pStyle w:val="Compact"/>
              <w:spacing w:after="0" w:before="0" w:line="240" w:lineRule="auto"/>
              <w:jc w:val="left"/>
            </w:pPr>
            <w:r>
              <w:rPr>
                <w:sz w:val="17"/>
              </w:rPr>
              <w:t xml:space="preserve">2</w:t>
            </w:r>
          </w:p>
        </w:tc>
        <w:tc>
          <w:tcPr>
            <w:tcW w:type="dxa" w:w="2864"/>
            <w:shd w:val="clear" w:color="auto" w:fill="F3F6FA"/>
          </w:tcPr>
          <w:p>
            <w:pPr>
              <w:pStyle w:val="Compact"/>
              <w:spacing w:after="0" w:before="0" w:line="240" w:lineRule="auto"/>
              <w:jc w:val="left"/>
            </w:pPr>
            <w:r>
              <w:rPr>
                <w:rStyle w:val="VerbatimChar"/>
                <w:sz w:val="17"/>
              </w:rPr>
              <w:t xml:space="preserve">[X.XX]</w:t>
            </w:r>
          </w:p>
        </w:tc>
        <w:tc>
          <w:tcPr>
            <w:tcW w:type="dxa" w:w="2455"/>
            <w:shd w:val="clear" w:color="auto" w:fill="F3F6FA"/>
          </w:tcPr>
          <w:p>
            <w:pPr>
              <w:pStyle w:val="Compact"/>
              <w:spacing w:after="0" w:before="0" w:line="240" w:lineRule="auto"/>
              <w:jc w:val="left"/>
            </w:pPr>
            <w:r>
              <w:rPr>
                <w:rStyle w:val="VerbatimChar"/>
                <w:sz w:val="17"/>
              </w:rPr>
              <w:t xml:space="preserve">[X.XX]</w:t>
            </w:r>
          </w:p>
        </w:tc>
        <w:tc>
          <w:tcPr>
            <w:tcW w:type="dxa" w:w="2000"/>
            <w:shd w:val="clear" w:color="auto" w:fill="F3F6FA"/>
          </w:tcPr>
          <w:p>
            <w:pPr>
              <w:pStyle w:val="Compact"/>
              <w:spacing w:after="0" w:before="0" w:line="240" w:lineRule="auto"/>
              <w:jc w:val="left"/>
            </w:pPr>
            <w:r>
              <w:rPr>
                <w:rStyle w:val="VerbatimChar"/>
                <w:sz w:val="17"/>
              </w:rPr>
              <w:t xml:space="preserve">[X.XX]</w:t>
            </w:r>
          </w:p>
        </w:tc>
      </w:tr>
      <w:tr>
        <w:trPr>
          <w:cantSplit/>
        </w:trPr>
        <w:tc>
          <w:tcPr>
            <w:tcW w:type="dxa" w:w="3273"/>
          </w:tcPr>
          <w:p>
            <w:pPr>
              <w:pStyle w:val="Compact"/>
              <w:spacing w:after="0" w:before="0" w:line="240" w:lineRule="auto"/>
              <w:jc w:val="left"/>
            </w:pPr>
            <w:r>
              <w:rPr>
                <w:sz w:val="17"/>
              </w:rPr>
              <w:t xml:space="preserve">RESPOND</w:t>
            </w:r>
          </w:p>
        </w:tc>
        <w:tc>
          <w:tcPr>
            <w:tcW w:type="dxa" w:w="4091"/>
          </w:tcPr>
          <w:p>
            <w:pPr>
              <w:pStyle w:val="Compact"/>
              <w:spacing w:after="0" w:before="0" w:line="240" w:lineRule="auto"/>
              <w:jc w:val="left"/>
            </w:pPr>
            <w:r>
              <w:rPr>
                <w:sz w:val="17"/>
              </w:rPr>
              <w:t xml:space="preserve">4</w:t>
            </w:r>
          </w:p>
        </w:tc>
        <w:tc>
          <w:tcPr>
            <w:tcW w:type="dxa" w:w="2864"/>
          </w:tcPr>
          <w:p>
            <w:pPr>
              <w:pStyle w:val="Compact"/>
              <w:spacing w:after="0" w:before="0" w:line="240" w:lineRule="auto"/>
              <w:jc w:val="left"/>
            </w:pPr>
            <w:r>
              <w:rPr>
                <w:rStyle w:val="VerbatimChar"/>
                <w:sz w:val="17"/>
              </w:rPr>
              <w:t xml:space="preserve">[X.XX]</w:t>
            </w:r>
          </w:p>
        </w:tc>
        <w:tc>
          <w:tcPr>
            <w:tcW w:type="dxa" w:w="2455"/>
          </w:tcPr>
          <w:p>
            <w:pPr>
              <w:pStyle w:val="Compact"/>
              <w:spacing w:after="0" w:before="0" w:line="240" w:lineRule="auto"/>
              <w:jc w:val="left"/>
            </w:pPr>
            <w:r>
              <w:rPr>
                <w:rStyle w:val="VerbatimChar"/>
                <w:sz w:val="17"/>
              </w:rPr>
              <w:t xml:space="preserve">[X.XX]</w:t>
            </w:r>
          </w:p>
        </w:tc>
        <w:tc>
          <w:tcPr>
            <w:tcW w:type="dxa" w:w="2000"/>
          </w:tcPr>
          <w:p>
            <w:pPr>
              <w:pStyle w:val="Compact"/>
              <w:spacing w:after="0" w:before="0" w:line="240" w:lineRule="auto"/>
              <w:jc w:val="left"/>
            </w:pPr>
            <w:r>
              <w:rPr>
                <w:rStyle w:val="VerbatimChar"/>
                <w:sz w:val="17"/>
              </w:rPr>
              <w:t xml:space="preserve">[X.XX]</w:t>
            </w:r>
          </w:p>
        </w:tc>
      </w:tr>
      <w:tr>
        <w:trPr>
          <w:cantSplit/>
        </w:trPr>
        <w:tc>
          <w:tcPr>
            <w:tcW w:type="dxa" w:w="3273"/>
            <w:shd w:val="clear" w:color="auto" w:fill="F3F6FA"/>
          </w:tcPr>
          <w:p>
            <w:pPr>
              <w:pStyle w:val="Compact"/>
              <w:spacing w:after="0" w:before="0" w:line="240" w:lineRule="auto"/>
              <w:jc w:val="left"/>
            </w:pPr>
            <w:r>
              <w:rPr>
                <w:sz w:val="17"/>
              </w:rPr>
              <w:t xml:space="preserve">RECOVER</w:t>
            </w:r>
          </w:p>
        </w:tc>
        <w:tc>
          <w:tcPr>
            <w:tcW w:type="dxa" w:w="4091"/>
            <w:shd w:val="clear" w:color="auto" w:fill="F3F6FA"/>
          </w:tcPr>
          <w:p>
            <w:pPr>
              <w:pStyle w:val="Compact"/>
              <w:spacing w:after="0" w:before="0" w:line="240" w:lineRule="auto"/>
              <w:jc w:val="left"/>
            </w:pPr>
            <w:r>
              <w:rPr>
                <w:sz w:val="17"/>
              </w:rPr>
              <w:t xml:space="preserve">2</w:t>
            </w:r>
          </w:p>
        </w:tc>
        <w:tc>
          <w:tcPr>
            <w:tcW w:type="dxa" w:w="2864"/>
            <w:shd w:val="clear" w:color="auto" w:fill="F3F6FA"/>
          </w:tcPr>
          <w:p>
            <w:pPr>
              <w:pStyle w:val="Compact"/>
              <w:spacing w:after="0" w:before="0" w:line="240" w:lineRule="auto"/>
              <w:jc w:val="left"/>
            </w:pPr>
            <w:r>
              <w:rPr>
                <w:rStyle w:val="VerbatimChar"/>
                <w:sz w:val="17"/>
              </w:rPr>
              <w:t xml:space="preserve">[X.XX]</w:t>
            </w:r>
          </w:p>
        </w:tc>
        <w:tc>
          <w:tcPr>
            <w:tcW w:type="dxa" w:w="2455"/>
            <w:shd w:val="clear" w:color="auto" w:fill="F3F6FA"/>
          </w:tcPr>
          <w:p>
            <w:pPr>
              <w:pStyle w:val="Compact"/>
              <w:spacing w:after="0" w:before="0" w:line="240" w:lineRule="auto"/>
              <w:jc w:val="left"/>
            </w:pPr>
            <w:r>
              <w:rPr>
                <w:rStyle w:val="VerbatimChar"/>
                <w:sz w:val="17"/>
              </w:rPr>
              <w:t xml:space="preserve">[X.XX]</w:t>
            </w:r>
          </w:p>
        </w:tc>
        <w:tc>
          <w:tcPr>
            <w:tcW w:type="dxa" w:w="2000"/>
            <w:shd w:val="clear" w:color="auto" w:fill="F3F6FA"/>
          </w:tcPr>
          <w:p>
            <w:pPr>
              <w:pStyle w:val="Compact"/>
              <w:spacing w:after="0" w:before="0" w:line="240" w:lineRule="auto"/>
              <w:jc w:val="left"/>
            </w:pPr>
            <w:r>
              <w:rPr>
                <w:rStyle w:val="VerbatimChar"/>
                <w:sz w:val="17"/>
              </w:rPr>
              <w:t xml:space="preserve">[X.XX]</w:t>
            </w:r>
          </w:p>
        </w:tc>
      </w:tr>
      <w:tr>
        <w:trPr>
          <w:cantSplit/>
        </w:trPr>
        <w:tc>
          <w:tcPr>
            <w:tcW w:type="dxa" w:w="3273"/>
          </w:tcPr>
          <w:p>
            <w:pPr>
              <w:pStyle w:val="Compact"/>
              <w:spacing w:after="0" w:before="0" w:line="240" w:lineRule="auto"/>
              <w:jc w:val="left"/>
            </w:pPr>
            <w:r>
              <w:rPr>
                <w:bCs/>
                <w:b/>
                <w:sz w:val="17"/>
              </w:rPr>
              <w:t xml:space="preserve">OVERALL</w:t>
            </w:r>
          </w:p>
        </w:tc>
        <w:tc>
          <w:tcPr>
            <w:tcW w:type="dxa" w:w="4091"/>
          </w:tcPr>
          <w:p>
            <w:pPr>
              <w:pStyle w:val="Compact"/>
              <w:spacing w:after="0" w:before="0" w:line="240" w:lineRule="auto"/>
              <w:jc w:val="left"/>
            </w:pPr>
            <w:r>
              <w:rPr>
                <w:bCs/>
                <w:b/>
                <w:sz w:val="17"/>
              </w:rPr>
              <w:t xml:space="preserve">22</w:t>
            </w:r>
          </w:p>
        </w:tc>
        <w:tc>
          <w:tcPr>
            <w:tcW w:type="dxa" w:w="2864"/>
          </w:tcPr>
          <w:p>
            <w:pPr>
              <w:pStyle w:val="Compact"/>
              <w:spacing w:after="0" w:before="0" w:line="240" w:lineRule="auto"/>
              <w:jc w:val="left"/>
            </w:pPr>
            <w:r>
              <w:rPr>
                <w:rStyle w:val="VerbatimChar"/>
                <w:sz w:val="17"/>
              </w:rPr>
              <w:t xml:space="preserve">[X.XX]</w:t>
            </w:r>
          </w:p>
        </w:tc>
        <w:tc>
          <w:tcPr>
            <w:tcW w:type="dxa" w:w="2455"/>
          </w:tcPr>
          <w:p>
            <w:pPr>
              <w:pStyle w:val="Compact"/>
              <w:spacing w:after="0" w:before="0" w:line="240" w:lineRule="auto"/>
              <w:jc w:val="left"/>
            </w:pPr>
            <w:r>
              <w:rPr>
                <w:rStyle w:val="VerbatimChar"/>
                <w:sz w:val="17"/>
              </w:rPr>
              <w:t xml:space="preserve">[X.XX]</w:t>
            </w:r>
          </w:p>
        </w:tc>
        <w:tc>
          <w:tcPr>
            <w:tcW w:type="dxa" w:w="2000"/>
          </w:tcPr>
          <w:p>
            <w:pPr>
              <w:pStyle w:val="Compact"/>
              <w:spacing w:after="0" w:before="0" w:line="240" w:lineRule="auto"/>
              <w:jc w:val="left"/>
            </w:pPr>
            <w:r>
              <w:rPr>
                <w:rStyle w:val="VerbatimChar"/>
                <w:sz w:val="17"/>
              </w:rPr>
              <w:t xml:space="preserve">[X.XX]</w:t>
            </w:r>
          </w:p>
        </w:tc>
      </w:tr>
    </w:tbl>
    <w:p>
      <w:pPr>
        <w:pStyle w:val="BlockText"/>
      </w:pPr>
      <w:r>
        <w:t xml:space="preserve">Compute OVERALL as the mean of all 22 Category scores,</w:t>
      </w:r>
      <w:r>
        <w:t xml:space="preserve"> </w:t>
      </w:r>
      <w:r>
        <w:rPr>
          <w:bCs/>
          <w:b/>
        </w:rPr>
        <w:t xml:space="preserve">not</w:t>
      </w:r>
      <w:r>
        <w:t xml:space="preserve"> </w:t>
      </w:r>
      <w:r>
        <w:t xml:space="preserve">as the mean of the six Function averages.</w:t>
      </w:r>
      <w:r>
        <w:t xml:space="preserve"> </w:t>
      </w:r>
      <w:r>
        <w:t xml:space="preserve">Exclude the OVERALL row from the radar chart.</w:t>
      </w:r>
    </w:p>
    <w:p>
      <w:r>
        <w:pict>
          <v:rect style="width:0;height:1.5pt" o:hralign="center" o:hrstd="t" o:hr="t"/>
        </w:pict>
      </w:r>
    </w:p>
    <w:bookmarkEnd w:id="29"/>
    <w:bookmarkStart w:id="30" w:name="Xa791436995601b487a74f47de544e43de8082f3"/>
    <w:p>
      <w:pPr>
        <w:pStyle w:val="Heading2"/>
      </w:pPr>
      <w:r>
        <w:t xml:space="preserve">6. Prioritised remediation roadmap</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981"/>
        <w:gridCol w:w="1800"/>
        <w:gridCol w:w="1039"/>
        <w:gridCol w:w="1159"/>
        <w:gridCol w:w="1177"/>
        <w:gridCol w:w="919"/>
        <w:gridCol w:w="1280"/>
        <w:gridCol w:w="1280"/>
        <w:gridCol w:w="919"/>
        <w:gridCol w:w="1039"/>
        <w:gridCol w:w="1400"/>
        <w:gridCol w:w="1684"/>
      </w:tblGrid>
      <w:tr>
        <w:trPr>
          <w:tblHeader w:val="true"/>
          <w:tblHeader w:val="true"/>
          <w:cantSplit/>
        </w:trPr>
        <w:tc>
          <w:tcPr>
            <w:tcW w:type="dxa" w:w="982"/>
            <w:shd w:val="clear" w:color="auto" w:fill="13315C"/>
          </w:tcPr>
          <w:p>
            <w:pPr>
              <w:pStyle w:val="Compact"/>
              <w:spacing w:after="0" w:before="0" w:line="240" w:lineRule="auto"/>
              <w:jc w:val="left"/>
            </w:pPr>
            <w:r>
              <w:rPr>
                <w:b/>
                <w:color w:val="FFFFFF"/>
                <w:sz w:val="16"/>
              </w:rPr>
              <w:t xml:space="preserve">Rec ID</w:t>
            </w:r>
          </w:p>
        </w:tc>
        <w:tc>
          <w:tcPr>
            <w:tcW w:type="dxa" w:w="1801"/>
            <w:shd w:val="clear" w:color="auto" w:fill="13315C"/>
          </w:tcPr>
          <w:p>
            <w:pPr>
              <w:pStyle w:val="Compact"/>
              <w:spacing w:after="0" w:before="0" w:line="240" w:lineRule="auto"/>
              <w:jc w:val="left"/>
            </w:pPr>
            <w:r>
              <w:rPr>
                <w:b/>
                <w:color w:val="FFFFFF"/>
                <w:sz w:val="16"/>
              </w:rPr>
              <w:t xml:space="preserve">Recommendation</w:t>
            </w:r>
          </w:p>
        </w:tc>
        <w:tc>
          <w:tcPr>
            <w:tcW w:type="dxa" w:w="1040"/>
            <w:shd w:val="clear" w:color="auto" w:fill="13315C"/>
          </w:tcPr>
          <w:p>
            <w:pPr>
              <w:pStyle w:val="Compact"/>
              <w:spacing w:after="0" w:before="0" w:line="240" w:lineRule="auto"/>
              <w:jc w:val="left"/>
            </w:pPr>
            <w:r>
              <w:rPr>
                <w:b/>
                <w:color w:val="FFFFFF"/>
                <w:sz w:val="16"/>
              </w:rPr>
              <w:t xml:space="preserve">Closes (Risk ID / Control Gap)</w:t>
            </w:r>
          </w:p>
        </w:tc>
        <w:tc>
          <w:tcPr>
            <w:tcW w:type="dxa" w:w="1160"/>
            <w:shd w:val="clear" w:color="auto" w:fill="13315C"/>
          </w:tcPr>
          <w:p>
            <w:pPr>
              <w:pStyle w:val="Compact"/>
              <w:spacing w:after="0" w:before="0" w:line="240" w:lineRule="auto"/>
              <w:jc w:val="left"/>
            </w:pPr>
            <w:r>
              <w:rPr>
                <w:b/>
                <w:color w:val="FFFFFF"/>
                <w:sz w:val="16"/>
              </w:rPr>
              <w:t xml:space="preserve">Related CSF Category</w:t>
            </w:r>
          </w:p>
        </w:tc>
        <w:tc>
          <w:tcPr>
            <w:tcW w:type="dxa" w:w="1178"/>
            <w:shd w:val="clear" w:color="auto" w:fill="13315C"/>
          </w:tcPr>
          <w:p>
            <w:pPr>
              <w:pStyle w:val="Compact"/>
              <w:spacing w:after="0" w:before="0" w:line="240" w:lineRule="auto"/>
              <w:jc w:val="left"/>
            </w:pPr>
            <w:r>
              <w:rPr>
                <w:b/>
                <w:color w:val="FFFFFF"/>
                <w:sz w:val="16"/>
              </w:rPr>
              <w:t xml:space="preserve">Priority</w:t>
            </w:r>
          </w:p>
        </w:tc>
        <w:tc>
          <w:tcPr>
            <w:tcW w:type="dxa" w:w="920"/>
            <w:shd w:val="clear" w:color="auto" w:fill="13315C"/>
          </w:tcPr>
          <w:p>
            <w:pPr>
              <w:pStyle w:val="Compact"/>
              <w:spacing w:after="0" w:before="0" w:line="240" w:lineRule="auto"/>
              <w:jc w:val="left"/>
            </w:pPr>
            <w:r>
              <w:rPr>
                <w:b/>
                <w:color w:val="FFFFFF"/>
                <w:sz w:val="16"/>
              </w:rPr>
              <w:t xml:space="preserve">Effort</w:t>
            </w:r>
          </w:p>
        </w:tc>
        <w:tc>
          <w:tcPr>
            <w:tcW w:type="dxa" w:w="1280"/>
            <w:shd w:val="clear" w:color="auto" w:fill="13315C"/>
          </w:tcPr>
          <w:p>
            <w:pPr>
              <w:pStyle w:val="Compact"/>
              <w:spacing w:after="0" w:before="0" w:line="240" w:lineRule="auto"/>
              <w:jc w:val="left"/>
            </w:pPr>
            <w:r>
              <w:rPr>
                <w:b/>
                <w:color w:val="FFFFFF"/>
                <w:sz w:val="16"/>
              </w:rPr>
              <w:t xml:space="preserve">Risk Reduction (1-5)</w:t>
            </w:r>
          </w:p>
        </w:tc>
        <w:tc>
          <w:tcPr>
            <w:tcW w:type="dxa" w:w="1280"/>
            <w:shd w:val="clear" w:color="auto" w:fill="13315C"/>
          </w:tcPr>
          <w:p>
            <w:pPr>
              <w:pStyle w:val="Compact"/>
              <w:spacing w:after="0" w:before="0" w:line="240" w:lineRule="auto"/>
              <w:jc w:val="left"/>
            </w:pPr>
            <w:r>
              <w:rPr>
                <w:b/>
                <w:color w:val="FFFFFF"/>
                <w:sz w:val="16"/>
              </w:rPr>
              <w:t xml:space="preserve">RR/Effort</w:t>
            </w:r>
          </w:p>
        </w:tc>
        <w:tc>
          <w:tcPr>
            <w:tcW w:type="dxa" w:w="920"/>
            <w:shd w:val="clear" w:color="auto" w:fill="13315C"/>
          </w:tcPr>
          <w:p>
            <w:pPr>
              <w:pStyle w:val="Compact"/>
              <w:spacing w:after="0" w:before="0" w:line="240" w:lineRule="auto"/>
              <w:jc w:val="left"/>
            </w:pPr>
            <w:r>
              <w:rPr>
                <w:b/>
                <w:color w:val="FFFFFF"/>
                <w:sz w:val="16"/>
              </w:rPr>
              <w:t xml:space="preserve">Owner (Job Title)</w:t>
            </w:r>
          </w:p>
        </w:tc>
        <w:tc>
          <w:tcPr>
            <w:tcW w:type="dxa" w:w="1040"/>
            <w:shd w:val="clear" w:color="auto" w:fill="13315C"/>
          </w:tcPr>
          <w:p>
            <w:pPr>
              <w:pStyle w:val="Compact"/>
              <w:spacing w:after="0" w:before="0" w:line="240" w:lineRule="auto"/>
              <w:jc w:val="left"/>
            </w:pPr>
            <w:r>
              <w:rPr>
                <w:b/>
                <w:color w:val="FFFFFF"/>
                <w:sz w:val="16"/>
              </w:rPr>
              <w:t xml:space="preserve">Target Quarter</w:t>
            </w:r>
          </w:p>
        </w:tc>
        <w:tc>
          <w:tcPr>
            <w:tcW w:type="dxa" w:w="1400"/>
            <w:shd w:val="clear" w:color="auto" w:fill="13315C"/>
          </w:tcPr>
          <w:p>
            <w:pPr>
              <w:pStyle w:val="Compact"/>
              <w:spacing w:after="0" w:before="0" w:line="240" w:lineRule="auto"/>
              <w:jc w:val="left"/>
            </w:pPr>
            <w:r>
              <w:rPr>
                <w:b/>
                <w:color w:val="FFFFFF"/>
                <w:sz w:val="16"/>
              </w:rPr>
              <w:t xml:space="preserve">Dependency</w:t>
            </w:r>
          </w:p>
        </w:tc>
        <w:tc>
          <w:tcPr>
            <w:tcW w:type="dxa" w:w="1685"/>
            <w:shd w:val="clear" w:color="auto" w:fill="13315C"/>
          </w:tcPr>
          <w:p>
            <w:pPr>
              <w:pStyle w:val="Compact"/>
              <w:spacing w:after="0" w:before="0" w:line="240" w:lineRule="auto"/>
              <w:jc w:val="left"/>
            </w:pPr>
            <w:r>
              <w:rPr>
                <w:b/>
                <w:color w:val="FFFFFF"/>
                <w:sz w:val="16"/>
              </w:rPr>
              <w:t xml:space="preserve">Business Rationale</w:t>
            </w:r>
          </w:p>
        </w:tc>
      </w:tr>
      <w:tr>
        <w:trPr>
          <w:cantSplit/>
        </w:trPr>
        <w:tc>
          <w:tcPr>
            <w:tcW w:type="dxa" w:w="982"/>
          </w:tcPr>
          <w:p>
            <w:pPr>
              <w:pStyle w:val="Compact"/>
              <w:spacing w:after="0" w:before="0" w:line="240" w:lineRule="auto"/>
              <w:jc w:val="left"/>
            </w:pPr>
            <w:r>
              <w:rPr>
                <w:rStyle w:val="VerbatimChar"/>
                <w:sz w:val="16"/>
              </w:rPr>
              <w:t xml:space="preserve">[REC-01]</w:t>
            </w:r>
          </w:p>
        </w:tc>
        <w:tc>
          <w:tcPr>
            <w:tcW w:type="dxa" w:w="1801"/>
          </w:tcPr>
          <w:p>
            <w:pPr>
              <w:pStyle w:val="Compact"/>
              <w:spacing w:after="0" w:before="0" w:line="240" w:lineRule="auto"/>
              <w:jc w:val="left"/>
            </w:pPr>
            <w:r>
              <w:rPr>
                <w:rStyle w:val="VerbatimChar"/>
                <w:sz w:val="16"/>
              </w:rPr>
              <w:t xml:space="preserve">[Specific action]</w:t>
            </w:r>
          </w:p>
        </w:tc>
        <w:tc>
          <w:tcPr>
            <w:tcW w:type="dxa" w:w="1040"/>
          </w:tcPr>
          <w:p>
            <w:pPr>
              <w:pStyle w:val="Compact"/>
              <w:spacing w:after="0" w:before="0" w:line="240" w:lineRule="auto"/>
              <w:jc w:val="left"/>
            </w:pPr>
            <w:r>
              <w:rPr>
                <w:rStyle w:val="VerbatimChar"/>
                <w:sz w:val="16"/>
              </w:rPr>
              <w:t xml:space="preserve">[R-0XX / CG-0X]</w:t>
            </w:r>
          </w:p>
        </w:tc>
        <w:tc>
          <w:tcPr>
            <w:tcW w:type="dxa" w:w="1160"/>
          </w:tcPr>
          <w:p>
            <w:pPr>
              <w:pStyle w:val="Compact"/>
              <w:spacing w:after="0" w:before="0" w:line="240" w:lineRule="auto"/>
              <w:jc w:val="left"/>
            </w:pPr>
            <w:r>
              <w:rPr>
                <w:rStyle w:val="VerbatimChar"/>
                <w:sz w:val="16"/>
              </w:rPr>
              <w:t xml:space="preserve">[XX.YY]</w:t>
            </w:r>
          </w:p>
        </w:tc>
        <w:tc>
          <w:tcPr>
            <w:tcW w:type="dxa" w:w="1178"/>
          </w:tcPr>
          <w:p>
            <w:pPr>
              <w:pStyle w:val="Compact"/>
              <w:spacing w:after="0" w:before="0" w:line="240" w:lineRule="auto"/>
              <w:jc w:val="left"/>
            </w:pPr>
            <w:r>
              <w:rPr>
                <w:rStyle w:val="VerbatimChar"/>
                <w:sz w:val="16"/>
              </w:rPr>
              <w:t xml:space="preserve">[P1/P2/P3]</w:t>
            </w:r>
          </w:p>
        </w:tc>
        <w:tc>
          <w:tcPr>
            <w:tcW w:type="dxa" w:w="920"/>
          </w:tcPr>
          <w:p>
            <w:pPr>
              <w:pStyle w:val="Compact"/>
              <w:spacing w:after="0" w:before="0" w:line="240" w:lineRule="auto"/>
              <w:jc w:val="left"/>
            </w:pPr>
            <w:r>
              <w:rPr>
                <w:rStyle w:val="VerbatimChar"/>
                <w:sz w:val="16"/>
              </w:rPr>
              <w:t xml:space="preserve">[S/M/L]</w:t>
            </w:r>
          </w:p>
        </w:tc>
        <w:tc>
          <w:tcPr>
            <w:tcW w:type="dxa" w:w="1280"/>
          </w:tcPr>
          <w:p>
            <w:pPr>
              <w:pStyle w:val="Compact"/>
              <w:spacing w:after="0" w:before="0" w:line="240" w:lineRule="auto"/>
              <w:jc w:val="left"/>
            </w:pPr>
            <w:r>
              <w:rPr>
                <w:rStyle w:val="VerbatimChar"/>
                <w:sz w:val="16"/>
              </w:rPr>
              <w:t xml:space="preserve">[1-5]</w:t>
            </w:r>
          </w:p>
        </w:tc>
        <w:tc>
          <w:tcPr>
            <w:tcW w:type="dxa" w:w="1280"/>
          </w:tcPr>
          <w:p>
            <w:pPr>
              <w:pStyle w:val="Compact"/>
              <w:spacing w:after="0" w:before="0" w:line="240" w:lineRule="auto"/>
              <w:jc w:val="left"/>
            </w:pPr>
            <w:r>
              <w:rPr>
                <w:rStyle w:val="VerbatimChar"/>
                <w:sz w:val="16"/>
              </w:rPr>
              <w:t xml:space="preserve">[=RR/effort units]</w:t>
            </w:r>
          </w:p>
        </w:tc>
        <w:tc>
          <w:tcPr>
            <w:tcW w:type="dxa" w:w="920"/>
          </w:tcPr>
          <w:p>
            <w:pPr>
              <w:pStyle w:val="Compact"/>
              <w:spacing w:after="0" w:before="0" w:line="240" w:lineRule="auto"/>
              <w:jc w:val="left"/>
            </w:pPr>
            <w:r>
              <w:rPr>
                <w:rStyle w:val="VerbatimChar"/>
                <w:sz w:val="16"/>
              </w:rPr>
              <w:t xml:space="preserve">[Job title]</w:t>
            </w:r>
          </w:p>
        </w:tc>
        <w:tc>
          <w:tcPr>
            <w:tcW w:type="dxa" w:w="1040"/>
          </w:tcPr>
          <w:p>
            <w:pPr>
              <w:pStyle w:val="Compact"/>
              <w:spacing w:after="0" w:before="0" w:line="240" w:lineRule="auto"/>
              <w:jc w:val="left"/>
            </w:pPr>
            <w:r>
              <w:rPr>
                <w:rStyle w:val="VerbatimChar"/>
                <w:sz w:val="16"/>
              </w:rPr>
              <w:t xml:space="preserve">[QX YYYY]</w:t>
            </w:r>
          </w:p>
        </w:tc>
        <w:tc>
          <w:tcPr>
            <w:tcW w:type="dxa" w:w="1400"/>
          </w:tcPr>
          <w:p>
            <w:pPr>
              <w:pStyle w:val="Compact"/>
              <w:spacing w:after="0" w:before="0" w:line="240" w:lineRule="auto"/>
              <w:jc w:val="left"/>
            </w:pPr>
            <w:r>
              <w:rPr>
                <w:rStyle w:val="VerbatimChar"/>
                <w:sz w:val="16"/>
              </w:rPr>
              <w:t xml:space="preserve">[REC-XX or None]</w:t>
            </w:r>
          </w:p>
        </w:tc>
        <w:tc>
          <w:tcPr>
            <w:tcW w:type="dxa" w:w="1685"/>
          </w:tcPr>
          <w:p>
            <w:pPr>
              <w:pStyle w:val="Compact"/>
              <w:spacing w:after="0" w:before="0" w:line="240" w:lineRule="auto"/>
              <w:jc w:val="left"/>
            </w:pPr>
            <w:r>
              <w:rPr>
                <w:rStyle w:val="VerbatimChar"/>
                <w:sz w:val="16"/>
              </w:rPr>
              <w:t xml:space="preserve">[Why the business should fund this]</w:t>
            </w:r>
          </w:p>
        </w:tc>
      </w:tr>
      <w:tr>
        <w:trPr>
          <w:cantSplit/>
        </w:trPr>
        <w:tc>
          <w:tcPr>
            <w:tcW w:type="dxa" w:w="982"/>
            <w:shd w:val="clear" w:color="auto" w:fill="F3F6FA"/>
          </w:tcPr>
          <w:p>
            <w:pPr>
              <w:pStyle w:val="Compact"/>
              <w:spacing w:after="0" w:before="0" w:line="240" w:lineRule="auto"/>
              <w:jc w:val="left"/>
            </w:pPr>
            <w:r>
              <w:rPr>
                <w:rStyle w:val="VerbatimChar"/>
                <w:sz w:val="16"/>
              </w:rPr>
              <w:t xml:space="preserve">[REC-02]</w:t>
            </w:r>
          </w:p>
        </w:tc>
        <w:tc>
          <w:tcPr>
            <w:tcW w:type="dxa" w:w="1801"/>
            <w:shd w:val="clear" w:color="auto" w:fill="F3F6FA"/>
          </w:tcPr>
          <w:p>
            <w:pPr>
              <w:pStyle w:val="Compact"/>
              <w:spacing w:after="0" w:before="0" w:line="240" w:lineRule="auto"/>
              <w:jc w:val="left"/>
            </w:pPr>
            <w:r>
              <w:rPr>
                <w:rStyle w:val="VerbatimChar"/>
                <w:sz w:val="16"/>
              </w:rPr>
              <w:t xml:space="preserve">[Specific action]</w:t>
            </w:r>
          </w:p>
        </w:tc>
        <w:tc>
          <w:tcPr>
            <w:tcW w:type="dxa" w:w="1040"/>
            <w:shd w:val="clear" w:color="auto" w:fill="F3F6FA"/>
          </w:tcPr>
          <w:p>
            <w:pPr>
              <w:pStyle w:val="Compact"/>
              <w:spacing w:after="0" w:before="0" w:line="240" w:lineRule="auto"/>
              <w:jc w:val="left"/>
            </w:pPr>
            <w:r>
              <w:rPr>
                <w:rStyle w:val="VerbatimChar"/>
                <w:sz w:val="16"/>
              </w:rPr>
              <w:t xml:space="preserve">[R-0XX / CG-0X]</w:t>
            </w:r>
          </w:p>
        </w:tc>
        <w:tc>
          <w:tcPr>
            <w:tcW w:type="dxa" w:w="1160"/>
            <w:shd w:val="clear" w:color="auto" w:fill="F3F6FA"/>
          </w:tcPr>
          <w:p>
            <w:pPr>
              <w:pStyle w:val="Compact"/>
              <w:spacing w:after="0" w:before="0" w:line="240" w:lineRule="auto"/>
              <w:jc w:val="left"/>
            </w:pPr>
            <w:r>
              <w:rPr>
                <w:rStyle w:val="VerbatimChar"/>
                <w:sz w:val="16"/>
              </w:rPr>
              <w:t xml:space="preserve">[XX.YY]</w:t>
            </w:r>
          </w:p>
        </w:tc>
        <w:tc>
          <w:tcPr>
            <w:tcW w:type="dxa" w:w="1178"/>
            <w:shd w:val="clear" w:color="auto" w:fill="F3F6FA"/>
          </w:tcPr>
          <w:p>
            <w:pPr>
              <w:pStyle w:val="Compact"/>
              <w:spacing w:after="0" w:before="0" w:line="240" w:lineRule="auto"/>
              <w:jc w:val="left"/>
            </w:pPr>
            <w:r>
              <w:rPr>
                <w:rStyle w:val="VerbatimChar"/>
                <w:sz w:val="16"/>
              </w:rPr>
              <w:t xml:space="preserve">[P1/P2/P3]</w:t>
            </w:r>
          </w:p>
        </w:tc>
        <w:tc>
          <w:tcPr>
            <w:tcW w:type="dxa" w:w="920"/>
            <w:shd w:val="clear" w:color="auto" w:fill="F3F6FA"/>
          </w:tcPr>
          <w:p>
            <w:pPr>
              <w:pStyle w:val="Compact"/>
              <w:spacing w:after="0" w:before="0" w:line="240" w:lineRule="auto"/>
              <w:jc w:val="left"/>
            </w:pPr>
            <w:r>
              <w:rPr>
                <w:rStyle w:val="VerbatimChar"/>
                <w:sz w:val="16"/>
              </w:rPr>
              <w:t xml:space="preserve">[S/M/L]</w:t>
            </w:r>
          </w:p>
        </w:tc>
        <w:tc>
          <w:tcPr>
            <w:tcW w:type="dxa" w:w="1280"/>
            <w:shd w:val="clear" w:color="auto" w:fill="F3F6FA"/>
          </w:tcPr>
          <w:p>
            <w:pPr>
              <w:pStyle w:val="Compact"/>
              <w:spacing w:after="0" w:before="0" w:line="240" w:lineRule="auto"/>
              <w:jc w:val="left"/>
            </w:pPr>
            <w:r>
              <w:rPr>
                <w:rStyle w:val="VerbatimChar"/>
                <w:sz w:val="16"/>
              </w:rPr>
              <w:t xml:space="preserve">[1-5]</w:t>
            </w:r>
          </w:p>
        </w:tc>
        <w:tc>
          <w:tcPr>
            <w:tcW w:type="dxa" w:w="1280"/>
            <w:shd w:val="clear" w:color="auto" w:fill="F3F6FA"/>
          </w:tcPr>
          <w:p>
            <w:pPr>
              <w:pStyle w:val="Compact"/>
              <w:spacing w:after="0" w:before="0" w:line="240" w:lineRule="auto"/>
              <w:jc w:val="left"/>
            </w:pPr>
            <w:r>
              <w:rPr>
                <w:rStyle w:val="VerbatimChar"/>
                <w:sz w:val="16"/>
              </w:rPr>
              <w:t xml:space="preserve">[=RR/effort units]</w:t>
            </w:r>
          </w:p>
        </w:tc>
        <w:tc>
          <w:tcPr>
            <w:tcW w:type="dxa" w:w="920"/>
            <w:shd w:val="clear" w:color="auto" w:fill="F3F6FA"/>
          </w:tcPr>
          <w:p>
            <w:pPr>
              <w:pStyle w:val="Compact"/>
              <w:spacing w:after="0" w:before="0" w:line="240" w:lineRule="auto"/>
              <w:jc w:val="left"/>
            </w:pPr>
            <w:r>
              <w:rPr>
                <w:rStyle w:val="VerbatimChar"/>
                <w:sz w:val="16"/>
              </w:rPr>
              <w:t xml:space="preserve">[Job title]</w:t>
            </w:r>
          </w:p>
        </w:tc>
        <w:tc>
          <w:tcPr>
            <w:tcW w:type="dxa" w:w="1040"/>
            <w:shd w:val="clear" w:color="auto" w:fill="F3F6FA"/>
          </w:tcPr>
          <w:p>
            <w:pPr>
              <w:pStyle w:val="Compact"/>
              <w:spacing w:after="0" w:before="0" w:line="240" w:lineRule="auto"/>
              <w:jc w:val="left"/>
            </w:pPr>
            <w:r>
              <w:rPr>
                <w:rStyle w:val="VerbatimChar"/>
                <w:sz w:val="16"/>
              </w:rPr>
              <w:t xml:space="preserve">[QX YYYY]</w:t>
            </w:r>
          </w:p>
        </w:tc>
        <w:tc>
          <w:tcPr>
            <w:tcW w:type="dxa" w:w="1400"/>
            <w:shd w:val="clear" w:color="auto" w:fill="F3F6FA"/>
          </w:tcPr>
          <w:p>
            <w:pPr>
              <w:pStyle w:val="Compact"/>
              <w:spacing w:after="0" w:before="0" w:line="240" w:lineRule="auto"/>
              <w:jc w:val="left"/>
            </w:pPr>
            <w:r>
              <w:rPr>
                <w:rStyle w:val="VerbatimChar"/>
                <w:sz w:val="16"/>
              </w:rPr>
              <w:t xml:space="preserve">[REC-XX or None]</w:t>
            </w:r>
          </w:p>
        </w:tc>
        <w:tc>
          <w:tcPr>
            <w:tcW w:type="dxa" w:w="1685"/>
            <w:shd w:val="clear" w:color="auto" w:fill="F3F6FA"/>
          </w:tcPr>
          <w:p>
            <w:pPr>
              <w:pStyle w:val="Compact"/>
              <w:spacing w:after="0" w:before="0" w:line="240" w:lineRule="auto"/>
              <w:jc w:val="left"/>
            </w:pPr>
            <w:r>
              <w:rPr>
                <w:rStyle w:val="VerbatimChar"/>
                <w:sz w:val="16"/>
              </w:rPr>
              <w:t xml:space="preserve">[Why the business should fund this]</w:t>
            </w:r>
          </w:p>
        </w:tc>
      </w:tr>
      <w:tr>
        <w:trPr>
          <w:cantSplit/>
        </w:trPr>
        <w:tc>
          <w:tcPr>
            <w:tcW w:type="dxa" w:w="982"/>
          </w:tcPr>
          <w:p>
            <w:pPr>
              <w:pStyle w:val="Compact"/>
              <w:spacing w:after="0" w:before="0" w:line="240" w:lineRule="auto"/>
              <w:jc w:val="left"/>
            </w:pPr>
            <w:r>
              <w:rPr>
                <w:rStyle w:val="VerbatimChar"/>
                <w:sz w:val="16"/>
              </w:rPr>
              <w:t xml:space="preserve">[REC-03]</w:t>
            </w:r>
          </w:p>
        </w:tc>
        <w:tc>
          <w:tcPr>
            <w:tcW w:type="dxa" w:w="1801"/>
          </w:tcPr>
          <w:p>
            <w:pPr>
              <w:pStyle w:val="Compact"/>
              <w:spacing w:after="0" w:before="0" w:line="240" w:lineRule="auto"/>
              <w:jc w:val="left"/>
            </w:pPr>
            <w:r>
              <w:rPr>
                <w:rStyle w:val="VerbatimChar"/>
                <w:sz w:val="16"/>
              </w:rPr>
              <w:t xml:space="preserve">[Specific action]</w:t>
            </w:r>
          </w:p>
        </w:tc>
        <w:tc>
          <w:tcPr>
            <w:tcW w:type="dxa" w:w="1040"/>
          </w:tcPr>
          <w:p>
            <w:pPr>
              <w:pStyle w:val="Compact"/>
              <w:spacing w:after="0" w:before="0" w:line="240" w:lineRule="auto"/>
              <w:jc w:val="left"/>
            </w:pPr>
            <w:r>
              <w:rPr>
                <w:rStyle w:val="VerbatimChar"/>
                <w:sz w:val="16"/>
              </w:rPr>
              <w:t xml:space="preserve">[R-0XX / CG-0X]</w:t>
            </w:r>
          </w:p>
        </w:tc>
        <w:tc>
          <w:tcPr>
            <w:tcW w:type="dxa" w:w="1160"/>
          </w:tcPr>
          <w:p>
            <w:pPr>
              <w:pStyle w:val="Compact"/>
              <w:spacing w:after="0" w:before="0" w:line="240" w:lineRule="auto"/>
              <w:jc w:val="left"/>
            </w:pPr>
            <w:r>
              <w:rPr>
                <w:rStyle w:val="VerbatimChar"/>
                <w:sz w:val="16"/>
              </w:rPr>
              <w:t xml:space="preserve">[XX.YY]</w:t>
            </w:r>
          </w:p>
        </w:tc>
        <w:tc>
          <w:tcPr>
            <w:tcW w:type="dxa" w:w="1178"/>
          </w:tcPr>
          <w:p>
            <w:pPr>
              <w:pStyle w:val="Compact"/>
              <w:spacing w:after="0" w:before="0" w:line="240" w:lineRule="auto"/>
              <w:jc w:val="left"/>
            </w:pPr>
            <w:r>
              <w:rPr>
                <w:rStyle w:val="VerbatimChar"/>
                <w:sz w:val="16"/>
              </w:rPr>
              <w:t xml:space="preserve">[P1/P2/P3]</w:t>
            </w:r>
          </w:p>
        </w:tc>
        <w:tc>
          <w:tcPr>
            <w:tcW w:type="dxa" w:w="920"/>
          </w:tcPr>
          <w:p>
            <w:pPr>
              <w:pStyle w:val="Compact"/>
              <w:spacing w:after="0" w:before="0" w:line="240" w:lineRule="auto"/>
              <w:jc w:val="left"/>
            </w:pPr>
            <w:r>
              <w:rPr>
                <w:rStyle w:val="VerbatimChar"/>
                <w:sz w:val="16"/>
              </w:rPr>
              <w:t xml:space="preserve">[S/M/L]</w:t>
            </w:r>
          </w:p>
        </w:tc>
        <w:tc>
          <w:tcPr>
            <w:tcW w:type="dxa" w:w="1280"/>
          </w:tcPr>
          <w:p>
            <w:pPr>
              <w:pStyle w:val="Compact"/>
              <w:spacing w:after="0" w:before="0" w:line="240" w:lineRule="auto"/>
              <w:jc w:val="left"/>
            </w:pPr>
            <w:r>
              <w:rPr>
                <w:rStyle w:val="VerbatimChar"/>
                <w:sz w:val="16"/>
              </w:rPr>
              <w:t xml:space="preserve">[1-5]</w:t>
            </w:r>
          </w:p>
        </w:tc>
        <w:tc>
          <w:tcPr>
            <w:tcW w:type="dxa" w:w="1280"/>
          </w:tcPr>
          <w:p>
            <w:pPr>
              <w:pStyle w:val="Compact"/>
              <w:spacing w:after="0" w:before="0" w:line="240" w:lineRule="auto"/>
              <w:jc w:val="left"/>
            </w:pPr>
            <w:r>
              <w:rPr>
                <w:rStyle w:val="VerbatimChar"/>
                <w:sz w:val="16"/>
              </w:rPr>
              <w:t xml:space="preserve">[=RR/effort units]</w:t>
            </w:r>
          </w:p>
        </w:tc>
        <w:tc>
          <w:tcPr>
            <w:tcW w:type="dxa" w:w="920"/>
          </w:tcPr>
          <w:p>
            <w:pPr>
              <w:pStyle w:val="Compact"/>
              <w:spacing w:after="0" w:before="0" w:line="240" w:lineRule="auto"/>
              <w:jc w:val="left"/>
            </w:pPr>
            <w:r>
              <w:rPr>
                <w:rStyle w:val="VerbatimChar"/>
                <w:sz w:val="16"/>
              </w:rPr>
              <w:t xml:space="preserve">[Job title]</w:t>
            </w:r>
          </w:p>
        </w:tc>
        <w:tc>
          <w:tcPr>
            <w:tcW w:type="dxa" w:w="1040"/>
          </w:tcPr>
          <w:p>
            <w:pPr>
              <w:pStyle w:val="Compact"/>
              <w:spacing w:after="0" w:before="0" w:line="240" w:lineRule="auto"/>
              <w:jc w:val="left"/>
            </w:pPr>
            <w:r>
              <w:rPr>
                <w:rStyle w:val="VerbatimChar"/>
                <w:sz w:val="16"/>
              </w:rPr>
              <w:t xml:space="preserve">[QX YYYY]</w:t>
            </w:r>
          </w:p>
        </w:tc>
        <w:tc>
          <w:tcPr>
            <w:tcW w:type="dxa" w:w="1400"/>
          </w:tcPr>
          <w:p>
            <w:pPr>
              <w:pStyle w:val="Compact"/>
              <w:spacing w:after="0" w:before="0" w:line="240" w:lineRule="auto"/>
              <w:jc w:val="left"/>
            </w:pPr>
            <w:r>
              <w:rPr>
                <w:rStyle w:val="VerbatimChar"/>
                <w:sz w:val="16"/>
              </w:rPr>
              <w:t xml:space="preserve">[REC-XX or None]</w:t>
            </w:r>
          </w:p>
        </w:tc>
        <w:tc>
          <w:tcPr>
            <w:tcW w:type="dxa" w:w="1685"/>
          </w:tcPr>
          <w:p>
            <w:pPr>
              <w:pStyle w:val="Compact"/>
              <w:spacing w:after="0" w:before="0" w:line="240" w:lineRule="auto"/>
              <w:jc w:val="left"/>
            </w:pPr>
            <w:r>
              <w:rPr>
                <w:rStyle w:val="VerbatimChar"/>
                <w:sz w:val="16"/>
              </w:rPr>
              <w:t xml:space="preserve">[Why the business should fund this]</w:t>
            </w:r>
          </w:p>
        </w:tc>
      </w:tr>
    </w:tbl>
    <w:p>
      <w:pPr>
        <w:pStyle w:val="BodyText"/>
      </w:pPr>
      <w:r>
        <w:rPr>
          <w:bCs/>
          <w:b/>
        </w:rPr>
        <w:t xml:space="preserve">Sort by RR ÷ effort units (S=1, M=2, L=3), then override for dependencies and state every override.</w:t>
      </w:r>
      <w:r>
        <w:t xml:space="preserve"> </w:t>
      </w:r>
      <w:r>
        <w:t xml:space="preserve">Minimum 12 recommendations. Every one needs an owner, a quarter and a dependency — an unowned, undated</w:t>
      </w:r>
      <w:r>
        <w:t xml:space="preserve"> </w:t>
      </w:r>
      <w:r>
        <w:t xml:space="preserve">recommendation is a wish.</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016"/>
        <w:gridCol w:w="1840"/>
        <w:gridCol w:w="3389"/>
        <w:gridCol w:w="8436"/>
      </w:tblGrid>
      <w:tr>
        <w:trPr>
          <w:tblHeader w:val="true"/>
          <w:tblHeader w:val="true"/>
          <w:cantSplit/>
        </w:trPr>
        <w:tc>
          <w:tcPr>
            <w:tcW w:type="dxa" w:w="1017"/>
            <w:shd w:val="clear" w:color="auto" w:fill="13315C"/>
          </w:tcPr>
          <w:p>
            <w:pPr>
              <w:pStyle w:val="Compact"/>
              <w:spacing w:after="0" w:before="0" w:line="240" w:lineRule="auto"/>
              <w:jc w:val="left"/>
            </w:pPr>
            <w:r>
              <w:rPr>
                <w:b/>
                <w:color w:val="FFFFFF"/>
                <w:sz w:val="17"/>
              </w:rPr>
              <w:t xml:space="preserve">Wave</w:t>
            </w:r>
          </w:p>
        </w:tc>
        <w:tc>
          <w:tcPr>
            <w:tcW w:type="dxa" w:w="1841"/>
            <w:shd w:val="clear" w:color="auto" w:fill="13315C"/>
          </w:tcPr>
          <w:p>
            <w:pPr>
              <w:pStyle w:val="Compact"/>
              <w:spacing w:after="0" w:before="0" w:line="240" w:lineRule="auto"/>
              <w:jc w:val="left"/>
            </w:pPr>
            <w:r>
              <w:rPr>
                <w:b/>
                <w:color w:val="FFFFFF"/>
                <w:sz w:val="17"/>
              </w:rPr>
              <w:t xml:space="preserve">Window</w:t>
            </w:r>
          </w:p>
        </w:tc>
        <w:tc>
          <w:tcPr>
            <w:tcW w:type="dxa" w:w="3389"/>
            <w:shd w:val="clear" w:color="auto" w:fill="13315C"/>
          </w:tcPr>
          <w:p>
            <w:pPr>
              <w:pStyle w:val="Compact"/>
              <w:spacing w:after="0" w:before="0" w:line="240" w:lineRule="auto"/>
              <w:jc w:val="left"/>
            </w:pPr>
            <w:r>
              <w:rPr>
                <w:b/>
                <w:color w:val="FFFFFF"/>
                <w:sz w:val="17"/>
              </w:rPr>
              <w:t xml:space="preserve">Recommendations</w:t>
            </w:r>
          </w:p>
        </w:tc>
        <w:tc>
          <w:tcPr>
            <w:tcW w:type="dxa" w:w="8437"/>
            <w:shd w:val="clear" w:color="auto" w:fill="13315C"/>
          </w:tcPr>
          <w:p>
            <w:pPr>
              <w:pStyle w:val="Compact"/>
              <w:spacing w:after="0" w:before="0" w:line="240" w:lineRule="auto"/>
              <w:jc w:val="left"/>
            </w:pPr>
            <w:r>
              <w:rPr>
                <w:b/>
                <w:color w:val="FFFFFF"/>
                <w:sz w:val="17"/>
              </w:rPr>
              <w:t xml:space="preserve">What it buys</w:t>
            </w:r>
          </w:p>
        </w:tc>
      </w:tr>
      <w:tr>
        <w:trPr>
          <w:cantSplit/>
        </w:trPr>
        <w:tc>
          <w:tcPr>
            <w:tcW w:type="dxa" w:w="1017"/>
          </w:tcPr>
          <w:p>
            <w:pPr>
              <w:pStyle w:val="Compact"/>
              <w:spacing w:after="0" w:before="0" w:line="240" w:lineRule="auto"/>
              <w:jc w:val="left"/>
            </w:pPr>
            <w:r>
              <w:rPr>
                <w:sz w:val="17"/>
              </w:rPr>
              <w:t xml:space="preserve">Wave 1</w:t>
            </w:r>
          </w:p>
        </w:tc>
        <w:tc>
          <w:tcPr>
            <w:tcW w:type="dxa" w:w="1841"/>
          </w:tcPr>
          <w:p>
            <w:pPr>
              <w:pStyle w:val="Compact"/>
              <w:spacing w:after="0" w:before="0" w:line="240" w:lineRule="auto"/>
              <w:jc w:val="left"/>
            </w:pPr>
            <w:r>
              <w:rPr>
                <w:rStyle w:val="VerbatimChar"/>
                <w:sz w:val="17"/>
              </w:rPr>
              <w:t xml:space="preserve">[Q, 0-90 days]</w:t>
            </w:r>
          </w:p>
        </w:tc>
        <w:tc>
          <w:tcPr>
            <w:tcW w:type="dxa" w:w="3389"/>
          </w:tcPr>
          <w:p>
            <w:pPr>
              <w:pStyle w:val="Compact"/>
              <w:spacing w:after="0" w:before="0" w:line="240" w:lineRule="auto"/>
              <w:jc w:val="left"/>
            </w:pPr>
            <w:r>
              <w:rPr>
                <w:rStyle w:val="VerbatimChar"/>
                <w:sz w:val="17"/>
              </w:rPr>
              <w:t xml:space="preserve">[REC-xx to REC-xx]</w:t>
            </w:r>
          </w:p>
        </w:tc>
        <w:tc>
          <w:tcPr>
            <w:tcW w:type="dxa" w:w="8437"/>
          </w:tcPr>
          <w:p>
            <w:pPr>
              <w:pStyle w:val="Compact"/>
              <w:spacing w:after="0" w:before="0" w:line="240" w:lineRule="auto"/>
              <w:jc w:val="left"/>
            </w:pPr>
            <w:r>
              <w:rPr>
                <w:rStyle w:val="VerbatimChar"/>
                <w:sz w:val="17"/>
              </w:rPr>
              <w:t xml:space="preserve">[Usually: convert existing written controls into evidenced ones. No budget.]</w:t>
            </w:r>
          </w:p>
        </w:tc>
      </w:tr>
      <w:tr>
        <w:trPr>
          <w:cantSplit/>
        </w:trPr>
        <w:tc>
          <w:tcPr>
            <w:tcW w:type="dxa" w:w="1017"/>
            <w:shd w:val="clear" w:color="auto" w:fill="F3F6FA"/>
          </w:tcPr>
          <w:p>
            <w:pPr>
              <w:pStyle w:val="Compact"/>
              <w:spacing w:after="0" w:before="0" w:line="240" w:lineRule="auto"/>
              <w:jc w:val="left"/>
            </w:pPr>
            <w:r>
              <w:rPr>
                <w:sz w:val="17"/>
              </w:rPr>
              <w:t xml:space="preserve">Wave 2</w:t>
            </w:r>
          </w:p>
        </w:tc>
        <w:tc>
          <w:tcPr>
            <w:tcW w:type="dxa" w:w="1841"/>
            <w:shd w:val="clear" w:color="auto" w:fill="F3F6FA"/>
          </w:tcPr>
          <w:p>
            <w:pPr>
              <w:pStyle w:val="Compact"/>
              <w:spacing w:after="0" w:before="0" w:line="240" w:lineRule="auto"/>
              <w:jc w:val="left"/>
            </w:pPr>
            <w:r>
              <w:rPr>
                <w:rStyle w:val="VerbatimChar"/>
                <w:sz w:val="17"/>
              </w:rPr>
              <w:t xml:space="preserve">[Q]</w:t>
            </w:r>
          </w:p>
        </w:tc>
        <w:tc>
          <w:tcPr>
            <w:tcW w:type="dxa" w:w="3389"/>
            <w:shd w:val="clear" w:color="auto" w:fill="F3F6FA"/>
          </w:tcPr>
          <w:p>
            <w:pPr>
              <w:pStyle w:val="Compact"/>
              <w:spacing w:after="0" w:before="0" w:line="240" w:lineRule="auto"/>
              <w:jc w:val="left"/>
            </w:pPr>
            <w:r>
              <w:rPr>
                <w:rStyle w:val="VerbatimChar"/>
                <w:sz w:val="17"/>
              </w:rPr>
              <w:t xml:space="preserve">[REC-xx to REC-xx]</w:t>
            </w:r>
          </w:p>
        </w:tc>
        <w:tc>
          <w:tcPr>
            <w:tcW w:type="dxa" w:w="8437"/>
            <w:shd w:val="clear" w:color="auto" w:fill="F3F6FA"/>
          </w:tcPr>
          <w:p>
            <w:pPr>
              <w:pStyle w:val="Compact"/>
              <w:spacing w:after="0" w:before="0" w:line="240" w:lineRule="auto"/>
              <w:jc w:val="left"/>
            </w:pPr>
            <w:r>
              <w:rPr>
                <w:rStyle w:val="VerbatimChar"/>
                <w:sz w:val="17"/>
              </w:rPr>
              <w:t xml:space="preserve">[Usually: the first real controls that never existed.]</w:t>
            </w:r>
          </w:p>
        </w:tc>
      </w:tr>
      <w:tr>
        <w:trPr>
          <w:cantSplit/>
        </w:trPr>
        <w:tc>
          <w:tcPr>
            <w:tcW w:type="dxa" w:w="1017"/>
          </w:tcPr>
          <w:p>
            <w:pPr>
              <w:pStyle w:val="Compact"/>
              <w:spacing w:after="0" w:before="0" w:line="240" w:lineRule="auto"/>
              <w:jc w:val="left"/>
            </w:pPr>
            <w:r>
              <w:rPr>
                <w:sz w:val="17"/>
              </w:rPr>
              <w:t xml:space="preserve">Wave 3</w:t>
            </w:r>
          </w:p>
        </w:tc>
        <w:tc>
          <w:tcPr>
            <w:tcW w:type="dxa" w:w="1841"/>
          </w:tcPr>
          <w:p>
            <w:pPr>
              <w:pStyle w:val="Compact"/>
              <w:spacing w:after="0" w:before="0" w:line="240" w:lineRule="auto"/>
              <w:jc w:val="left"/>
            </w:pPr>
            <w:r>
              <w:rPr>
                <w:rStyle w:val="VerbatimChar"/>
                <w:sz w:val="17"/>
              </w:rPr>
              <w:t xml:space="preserve">[Q]</w:t>
            </w:r>
          </w:p>
        </w:tc>
        <w:tc>
          <w:tcPr>
            <w:tcW w:type="dxa" w:w="3389"/>
          </w:tcPr>
          <w:p>
            <w:pPr>
              <w:pStyle w:val="Compact"/>
              <w:spacing w:after="0" w:before="0" w:line="240" w:lineRule="auto"/>
              <w:jc w:val="left"/>
            </w:pPr>
            <w:r>
              <w:rPr>
                <w:rStyle w:val="VerbatimChar"/>
                <w:sz w:val="17"/>
              </w:rPr>
              <w:t xml:space="preserve">[REC-xx to REC-xx]</w:t>
            </w:r>
          </w:p>
        </w:tc>
        <w:tc>
          <w:tcPr>
            <w:tcW w:type="dxa" w:w="8437"/>
          </w:tcPr>
          <w:p>
            <w:pPr>
              <w:pStyle w:val="Compact"/>
              <w:spacing w:after="0" w:before="0" w:line="240" w:lineRule="auto"/>
              <w:jc w:val="left"/>
            </w:pPr>
            <w:r>
              <w:rPr>
                <w:rStyle w:val="VerbatimChar"/>
                <w:sz w:val="17"/>
              </w:rPr>
              <w:t xml:space="preserve">[Hardening and rehearsal.]</w:t>
            </w:r>
          </w:p>
        </w:tc>
      </w:tr>
      <w:tr>
        <w:trPr>
          <w:cantSplit/>
        </w:trPr>
        <w:tc>
          <w:tcPr>
            <w:tcW w:type="dxa" w:w="1017"/>
            <w:shd w:val="clear" w:color="auto" w:fill="F3F6FA"/>
          </w:tcPr>
          <w:p>
            <w:pPr>
              <w:pStyle w:val="Compact"/>
              <w:spacing w:after="0" w:before="0" w:line="240" w:lineRule="auto"/>
              <w:jc w:val="left"/>
            </w:pPr>
            <w:r>
              <w:rPr>
                <w:sz w:val="17"/>
              </w:rPr>
              <w:t xml:space="preserve">Wave 4</w:t>
            </w:r>
          </w:p>
        </w:tc>
        <w:tc>
          <w:tcPr>
            <w:tcW w:type="dxa" w:w="1841"/>
            <w:shd w:val="clear" w:color="auto" w:fill="F3F6FA"/>
          </w:tcPr>
          <w:p>
            <w:pPr>
              <w:pStyle w:val="Compact"/>
              <w:spacing w:after="0" w:before="0" w:line="240" w:lineRule="auto"/>
              <w:jc w:val="left"/>
            </w:pPr>
            <w:r>
              <w:rPr>
                <w:rStyle w:val="VerbatimChar"/>
                <w:sz w:val="17"/>
              </w:rPr>
              <w:t xml:space="preserve">[Q]</w:t>
            </w:r>
          </w:p>
        </w:tc>
        <w:tc>
          <w:tcPr>
            <w:tcW w:type="dxa" w:w="3389"/>
            <w:shd w:val="clear" w:color="auto" w:fill="F3F6FA"/>
          </w:tcPr>
          <w:p>
            <w:pPr>
              <w:pStyle w:val="Compact"/>
              <w:spacing w:after="0" w:before="0" w:line="240" w:lineRule="auto"/>
              <w:jc w:val="left"/>
            </w:pPr>
            <w:r>
              <w:rPr>
                <w:rStyle w:val="VerbatimChar"/>
                <w:sz w:val="17"/>
              </w:rPr>
              <w:t xml:space="preserve">[REC-xx to REC-xx]</w:t>
            </w:r>
          </w:p>
        </w:tc>
        <w:tc>
          <w:tcPr>
            <w:tcW w:type="dxa" w:w="8437"/>
            <w:shd w:val="clear" w:color="auto" w:fill="F3F6FA"/>
          </w:tcPr>
          <w:p>
            <w:pPr>
              <w:pStyle w:val="Compact"/>
              <w:spacing w:after="0" w:before="0" w:line="240" w:lineRule="auto"/>
              <w:jc w:val="left"/>
            </w:pPr>
            <w:r>
              <w:rPr>
                <w:rStyle w:val="VerbatimChar"/>
                <w:sz w:val="17"/>
              </w:rPr>
              <w:t xml:space="preserve">[Assurance. Budget-dependent.]</w:t>
            </w:r>
          </w:p>
        </w:tc>
      </w:tr>
    </w:tbl>
    <w:p>
      <w:r>
        <w:pict>
          <v:rect style="width:0;height:1.5pt" o:hralign="center" o:hrstd="t" o:hr="t"/>
        </w:pict>
      </w:r>
    </w:p>
    <w:bookmarkEnd w:id="30"/>
    <w:bookmarkStart w:id="35" w:name="X69abb0c98bad4d60b8e7812e0c090e207822f20"/>
    <w:p>
      <w:pPr>
        <w:pStyle w:val="Heading2"/>
      </w:pPr>
      <w:r>
        <w:t xml:space="preserve">7. Executive summary (one page)</w:t>
      </w:r>
    </w:p>
    <w:p>
      <w:pPr>
        <w:pStyle w:val="BlockText"/>
      </w:pPr>
      <w:r>
        <w:rPr>
          <w:bCs/>
          <w:b/>
        </w:rPr>
        <w:t xml:space="preserve">To:</w:t>
      </w:r>
      <w:r>
        <w:t xml:space="preserve"> </w:t>
      </w:r>
      <w:r>
        <w:rPr>
          <w:rStyle w:val="VerbatimChar"/>
        </w:rPr>
        <w:t xml:space="preserve">[CEO name, title]</w:t>
      </w:r>
      <w:r>
        <w:t xml:space="preserve"> </w:t>
      </w:r>
      <w:r>
        <w:t xml:space="preserve">·</w:t>
      </w:r>
      <w:r>
        <w:t xml:space="preserve"> </w:t>
      </w:r>
      <w:r>
        <w:rPr>
          <w:bCs/>
          <w:b/>
        </w:rPr>
        <w:t xml:space="preserve">From:</w:t>
      </w:r>
      <w:r>
        <w:t xml:space="preserve"> </w:t>
      </w:r>
      <w:r>
        <w:rPr>
          <w:rStyle w:val="VerbatimChar"/>
        </w:rPr>
        <w:t xml:space="preserve">[Assessor]</w:t>
      </w:r>
      <w:r>
        <w:t xml:space="preserve"> </w:t>
      </w:r>
      <w:r>
        <w:t xml:space="preserve">·</w:t>
      </w:r>
      <w:r>
        <w:t xml:space="preserve"> </w:t>
      </w:r>
      <w:r>
        <w:rPr>
          <w:bCs/>
          <w:b/>
        </w:rPr>
        <w:t xml:space="preserve">Date:</w:t>
      </w:r>
      <w:r>
        <w:t xml:space="preserve"> </w:t>
      </w:r>
      <w:r>
        <w:rPr>
          <w:rStyle w:val="VerbatimChar"/>
        </w:rPr>
        <w:t xml:space="preserve">[Date]</w:t>
      </w:r>
      <w:r>
        <w:t xml:space="preserve"> </w:t>
      </w:r>
      <w:r>
        <w:rPr>
          <w:bCs/>
          <w:b/>
        </w:rPr>
        <w:t xml:space="preserve">Subject:</w:t>
      </w:r>
      <w:r>
        <w:t xml:space="preserve"> </w:t>
      </w:r>
      <w:r>
        <w:t xml:space="preserve">NIST CSF 2.0 security maturity — where we stand and what to do first</w:t>
      </w:r>
    </w:p>
    <w:bookmarkStart w:id="31" w:name="overall-maturity-xxx-out-of-400"/>
    <w:p>
      <w:pPr>
        <w:pStyle w:val="Heading3"/>
      </w:pPr>
      <w:r>
        <w:t xml:space="preserve">Overall maturity:</w:t>
      </w:r>
      <w:r>
        <w:t xml:space="preserve"> </w:t>
      </w:r>
      <w:r>
        <w:rPr>
          <w:rStyle w:val="VerbatimChar"/>
        </w:rPr>
        <w:t xml:space="preserve">[X.XX]</w:t>
      </w:r>
      <w:r>
        <w:t xml:space="preserve"> </w:t>
      </w:r>
      <w:r>
        <w:t xml:space="preserve">out of 4.00</w:t>
      </w:r>
    </w:p>
    <w:p>
      <w:pPr>
        <w:pStyle w:val="FirstParagraph"/>
      </w:pPr>
      <w:r>
        <w:rPr>
          <w:rStyle w:val="VerbatimChar"/>
        </w:rPr>
        <w:t xml:space="preserve">[One sentence: what was measured, on what scale, against what target, and what the gap is.]</w:t>
      </w:r>
    </w:p>
    <w:bookmarkEnd w:id="31"/>
    <w:bookmarkStart w:id="32" w:name="the-three-findings-that-matter"/>
    <w:p>
      <w:pPr>
        <w:pStyle w:val="Heading3"/>
      </w:pPr>
      <w:r>
        <w:t xml:space="preserve">The three findings that matter</w:t>
      </w:r>
    </w:p>
    <w:p>
      <w:pPr>
        <w:pStyle w:val="FirstParagraph"/>
      </w:pPr>
      <w:r>
        <w:rPr>
          <w:bCs/>
          <w:b/>
        </w:rPr>
        <w:t xml:space="preserve">1.</w:t>
      </w:r>
      <w:r>
        <w:rPr>
          <w:bCs/>
          <w:b/>
        </w:rPr>
        <w:t xml:space="preserve"> </w:t>
      </w:r>
      <w:r>
        <w:rPr>
          <w:rStyle w:val="VerbatimChar"/>
          <w:bCs/>
          <w:b/>
        </w:rPr>
        <w:t xml:space="preserve">[Finding headline]</w:t>
      </w:r>
      <w:r>
        <w:rPr>
          <w:bCs/>
          <w:b/>
        </w:rPr>
        <w:t xml:space="preserve">.</w:t>
      </w:r>
      <w:r>
        <w:t xml:space="preserve"> </w:t>
      </w:r>
      <w:r>
        <w:rPr>
          <w:rStyle w:val="VerbatimChar"/>
        </w:rPr>
        <w:t xml:space="preserve">[Two or three sentences. Cite the evidence figure.]</w:t>
      </w:r>
    </w:p>
    <w:p>
      <w:pPr>
        <w:pStyle w:val="BodyText"/>
      </w:pPr>
      <w:r>
        <w:rPr>
          <w:bCs/>
          <w:b/>
        </w:rPr>
        <w:t xml:space="preserve">2.</w:t>
      </w:r>
      <w:r>
        <w:rPr>
          <w:bCs/>
          <w:b/>
        </w:rPr>
        <w:t xml:space="preserve"> </w:t>
      </w:r>
      <w:r>
        <w:rPr>
          <w:rStyle w:val="VerbatimChar"/>
          <w:bCs/>
          <w:b/>
        </w:rPr>
        <w:t xml:space="preserve">[Finding headline]</w:t>
      </w:r>
      <w:r>
        <w:rPr>
          <w:bCs/>
          <w:b/>
        </w:rPr>
        <w:t xml:space="preserve">.</w:t>
      </w:r>
      <w:r>
        <w:t xml:space="preserve"> </w:t>
      </w:r>
      <w:r>
        <w:rPr>
          <w:rStyle w:val="VerbatimChar"/>
        </w:rPr>
        <w:t xml:space="preserve">[Two or three sentences. Tie to a named risk that stayed High.]</w:t>
      </w:r>
    </w:p>
    <w:p>
      <w:pPr>
        <w:pStyle w:val="BodyText"/>
      </w:pPr>
      <w:r>
        <w:rPr>
          <w:bCs/>
          <w:b/>
        </w:rPr>
        <w:t xml:space="preserve">3.</w:t>
      </w:r>
      <w:r>
        <w:rPr>
          <w:bCs/>
          <w:b/>
        </w:rPr>
        <w:t xml:space="preserve"> </w:t>
      </w:r>
      <w:r>
        <w:rPr>
          <w:rStyle w:val="VerbatimChar"/>
          <w:bCs/>
          <w:b/>
        </w:rPr>
        <w:t xml:space="preserve">[Finding headline]</w:t>
      </w:r>
      <w:r>
        <w:rPr>
          <w:bCs/>
          <w:b/>
        </w:rPr>
        <w:t xml:space="preserve">.</w:t>
      </w:r>
      <w:r>
        <w:t xml:space="preserve"> </w:t>
      </w:r>
      <w:r>
        <w:rPr>
          <w:rStyle w:val="VerbatimChar"/>
        </w:rPr>
        <w:t xml:space="preserve">[Two or three sentences.]</w:t>
      </w:r>
    </w:p>
    <w:bookmarkEnd w:id="32"/>
    <w:bookmarkStart w:id="33" w:name="business-impact"/>
    <w:p>
      <w:pPr>
        <w:pStyle w:val="Heading3"/>
      </w:pPr>
      <w:r>
        <w:t xml:space="preserve">Business impact</w:t>
      </w:r>
    </w:p>
    <w:p>
      <w:pPr>
        <w:pStyle w:val="BlockText"/>
      </w:pPr>
      <w:r>
        <w:rPr>
          <w:rStyle w:val="VerbatimChar"/>
        </w:rPr>
        <w:t xml:space="preserve">[One paragraph a CEO would repeat to a board. Must name a commercial consequence — deals blocked, revenue gated, certification out of reach, contractual commitment unmet — not a technical one.]</w:t>
      </w:r>
    </w:p>
    <w:bookmarkEnd w:id="33"/>
    <w:bookmarkStart w:id="34" w:name="what-i-am-asking-for"/>
    <w:p>
      <w:pPr>
        <w:pStyle w:val="Heading3"/>
      </w:pPr>
      <w:r>
        <w:t xml:space="preserve">What I am asking for</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2600"/>
        <w:gridCol w:w="4399"/>
        <w:gridCol w:w="7683"/>
      </w:tblGrid>
      <w:tr>
        <w:trPr>
          <w:tblHeader w:val="true"/>
          <w:tblHeader w:val="true"/>
          <w:cantSplit/>
        </w:trPr>
        <w:tc>
          <w:tcPr>
            <w:tcW w:type="dxa" w:w="2600"/>
            <w:shd w:val="clear" w:color="auto" w:fill="13315C"/>
          </w:tcPr>
          <w:p>
            <w:pPr>
              <w:pStyle w:val="Compact"/>
              <w:spacing w:after="0" w:before="0" w:line="240" w:lineRule="auto"/>
            </w:pPr>
          </w:p>
        </w:tc>
        <w:tc>
          <w:tcPr>
            <w:tcW w:type="dxa" w:w="4400"/>
            <w:shd w:val="clear" w:color="auto" w:fill="13315C"/>
          </w:tcPr>
          <w:p>
            <w:pPr>
              <w:pStyle w:val="Compact"/>
              <w:spacing w:after="0" w:before="0" w:line="240" w:lineRule="auto"/>
              <w:jc w:val="left"/>
            </w:pPr>
            <w:r>
              <w:rPr>
                <w:b/>
                <w:color w:val="FFFFFF"/>
                <w:sz w:val="17"/>
              </w:rPr>
              <w:t xml:space="preserve">Ask</w:t>
            </w:r>
          </w:p>
        </w:tc>
        <w:tc>
          <w:tcPr>
            <w:tcW w:type="dxa" w:w="7684"/>
            <w:shd w:val="clear" w:color="auto" w:fill="13315C"/>
          </w:tcPr>
          <w:p>
            <w:pPr>
              <w:pStyle w:val="Compact"/>
              <w:spacing w:after="0" w:before="0" w:line="240" w:lineRule="auto"/>
              <w:jc w:val="left"/>
            </w:pPr>
            <w:r>
              <w:rPr>
                <w:b/>
                <w:color w:val="FFFFFF"/>
                <w:sz w:val="17"/>
              </w:rPr>
              <w:t xml:space="preserve">Cost</w:t>
            </w:r>
          </w:p>
        </w:tc>
      </w:tr>
      <w:tr>
        <w:trPr>
          <w:cantSplit/>
        </w:trPr>
        <w:tc>
          <w:tcPr>
            <w:tcW w:type="dxa" w:w="2600"/>
          </w:tcPr>
          <w:p>
            <w:pPr>
              <w:pStyle w:val="Compact"/>
              <w:spacing w:after="0" w:before="0" w:line="240" w:lineRule="auto"/>
              <w:jc w:val="left"/>
            </w:pPr>
            <w:r>
              <w:rPr>
                <w:bCs/>
                <w:b/>
                <w:sz w:val="17"/>
              </w:rPr>
              <w:t xml:space="preserve">Now (0-90 days)</w:t>
            </w:r>
          </w:p>
        </w:tc>
        <w:tc>
          <w:tcPr>
            <w:tcW w:type="dxa" w:w="4400"/>
          </w:tcPr>
          <w:p>
            <w:pPr>
              <w:pStyle w:val="Compact"/>
              <w:spacing w:after="0" w:before="0" w:line="240" w:lineRule="auto"/>
              <w:jc w:val="left"/>
            </w:pPr>
            <w:r>
              <w:rPr>
                <w:rStyle w:val="VerbatimChar"/>
                <w:sz w:val="17"/>
              </w:rPr>
              <w:t xml:space="preserve">[Wave 1 recommendations]</w:t>
            </w:r>
          </w:p>
        </w:tc>
        <w:tc>
          <w:tcPr>
            <w:tcW w:type="dxa" w:w="7684"/>
          </w:tcPr>
          <w:p>
            <w:pPr>
              <w:pStyle w:val="Compact"/>
              <w:spacing w:after="0" w:before="0" w:line="240" w:lineRule="auto"/>
              <w:jc w:val="left"/>
            </w:pPr>
            <w:r>
              <w:rPr>
                <w:rStyle w:val="VerbatimChar"/>
                <w:sz w:val="17"/>
              </w:rPr>
              <w:t xml:space="preserve">[Usually: staff time only]</w:t>
            </w:r>
          </w:p>
        </w:tc>
      </w:tr>
      <w:tr>
        <w:trPr>
          <w:cantSplit/>
        </w:trPr>
        <w:tc>
          <w:tcPr>
            <w:tcW w:type="dxa" w:w="2600"/>
            <w:shd w:val="clear" w:color="auto" w:fill="F3F6FA"/>
          </w:tcPr>
          <w:p>
            <w:pPr>
              <w:pStyle w:val="Compact"/>
              <w:spacing w:after="0" w:before="0" w:line="240" w:lineRule="auto"/>
              <w:jc w:val="left"/>
            </w:pPr>
            <w:r>
              <w:rPr>
                <w:rStyle w:val="VerbatimChar"/>
                <w:bCs/>
                <w:b/>
                <w:sz w:val="17"/>
              </w:rPr>
              <w:t xml:space="preserve">[Next quarter]</w:t>
            </w:r>
          </w:p>
        </w:tc>
        <w:tc>
          <w:tcPr>
            <w:tcW w:type="dxa" w:w="4400"/>
            <w:shd w:val="clear" w:color="auto" w:fill="F3F6FA"/>
          </w:tcPr>
          <w:p>
            <w:pPr>
              <w:pStyle w:val="Compact"/>
              <w:spacing w:after="0" w:before="0" w:line="240" w:lineRule="auto"/>
              <w:jc w:val="left"/>
            </w:pPr>
            <w:r>
              <w:rPr>
                <w:rStyle w:val="VerbatimChar"/>
                <w:sz w:val="17"/>
              </w:rPr>
              <w:t xml:space="preserve">[Wave 2 recommendations]</w:t>
            </w:r>
          </w:p>
        </w:tc>
        <w:tc>
          <w:tcPr>
            <w:tcW w:type="dxa" w:w="7684"/>
            <w:shd w:val="clear" w:color="auto" w:fill="F3F6FA"/>
          </w:tcPr>
          <w:p>
            <w:pPr>
              <w:pStyle w:val="Compact"/>
              <w:spacing w:after="0" w:before="0" w:line="240" w:lineRule="auto"/>
              <w:jc w:val="left"/>
            </w:pPr>
            <w:r>
              <w:rPr>
                <w:rStyle w:val="VerbatimChar"/>
                <w:sz w:val="17"/>
              </w:rPr>
              <w:t xml:space="preserve">[Figure, referenced to the risk register estimate]</w:t>
            </w:r>
          </w:p>
        </w:tc>
      </w:tr>
      <w:tr>
        <w:trPr>
          <w:cantSplit/>
        </w:trPr>
        <w:tc>
          <w:tcPr>
            <w:tcW w:type="dxa" w:w="2600"/>
          </w:tcPr>
          <w:p>
            <w:pPr>
              <w:pStyle w:val="Compact"/>
              <w:spacing w:after="0" w:before="0" w:line="240" w:lineRule="auto"/>
              <w:jc w:val="left"/>
            </w:pPr>
            <w:r>
              <w:rPr>
                <w:bCs/>
                <w:b/>
                <w:sz w:val="17"/>
              </w:rPr>
              <w:t xml:space="preserve">Standing</w:t>
            </w:r>
          </w:p>
        </w:tc>
        <w:tc>
          <w:tcPr>
            <w:tcW w:type="dxa" w:w="4400"/>
          </w:tcPr>
          <w:p>
            <w:pPr>
              <w:pStyle w:val="Compact"/>
              <w:spacing w:after="0" w:before="0" w:line="240" w:lineRule="auto"/>
              <w:jc w:val="left"/>
            </w:pPr>
            <w:r>
              <w:rPr>
                <w:rStyle w:val="VerbatimChar"/>
                <w:sz w:val="17"/>
              </w:rPr>
              <w:t xml:space="preserve">[Governance cadence]</w:t>
            </w:r>
          </w:p>
        </w:tc>
        <w:tc>
          <w:tcPr>
            <w:tcW w:type="dxa" w:w="7684"/>
          </w:tcPr>
          <w:p>
            <w:pPr>
              <w:pStyle w:val="Compact"/>
              <w:spacing w:after="0" w:before="0" w:line="240" w:lineRule="auto"/>
              <w:jc w:val="left"/>
            </w:pPr>
            <w:r>
              <w:rPr>
                <w:rStyle w:val="VerbatimChar"/>
                <w:sz w:val="17"/>
              </w:rPr>
              <w:t xml:space="preserve">[Time per quarter]</w:t>
            </w:r>
          </w:p>
        </w:tc>
      </w:tr>
    </w:tbl>
    <w:p>
      <w:pPr>
        <w:pStyle w:val="BodyText"/>
      </w:pPr>
      <w:r>
        <w:rPr>
          <w:rStyle w:val="VerbatimChar"/>
          <w:bCs/>
          <w:b/>
        </w:rPr>
        <w:t xml:space="preserve">[If Waves 1 and 2 complete, overall maturity moves from X.XX to approximately Y.YY out of 4.00.]</w:t>
      </w:r>
    </w:p>
    <w:p>
      <w:r>
        <w:pict>
          <v:rect style="width:0;height:1.5pt" o:hralign="center" o:hrstd="t" o:hr="t"/>
        </w:pict>
      </w:r>
    </w:p>
    <w:bookmarkEnd w:id="34"/>
    <w:bookmarkEnd w:id="35"/>
    <w:bookmarkStart w:id="36" w:name="X2a17510e174685b78e195771e9cb35ef614e748"/>
    <w:p>
      <w:pPr>
        <w:pStyle w:val="Heading2"/>
      </w:pPr>
      <w:r>
        <w:t xml:space="preserve">8. Internal consistency checks</w:t>
      </w:r>
    </w:p>
    <w:p>
      <w:pPr>
        <w:pStyle w:val="BlockText"/>
      </w:pPr>
      <w:r>
        <w:rPr>
          <w:bCs/>
          <w:b/>
        </w:rPr>
        <w:t xml:space="preserve">The governing rule: no Category may be scored 3 or above while a residual High risk sits behind it,</w:t>
      </w:r>
      <w:r>
        <w:rPr>
          <w:bCs/>
          <w:b/>
        </w:rPr>
        <w:t xml:space="preserve"> </w:t>
      </w:r>
      <w:r>
        <w:rPr>
          <w:bCs/>
          <w:b/>
        </w:rPr>
        <w:t xml:space="preserve">unless the reason is stated in writing.</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1785"/>
        <w:gridCol w:w="1116"/>
        <w:gridCol w:w="1785"/>
        <w:gridCol w:w="9995"/>
      </w:tblGrid>
      <w:tr>
        <w:trPr>
          <w:tblHeader w:val="true"/>
          <w:tblHeader w:val="true"/>
          <w:cantSplit/>
        </w:trPr>
        <w:tc>
          <w:tcPr>
            <w:tcW w:type="dxa" w:w="1786"/>
            <w:shd w:val="clear" w:color="auto" w:fill="13315C"/>
          </w:tcPr>
          <w:p>
            <w:pPr>
              <w:pStyle w:val="Compact"/>
              <w:spacing w:after="0" w:before="0" w:line="240" w:lineRule="auto"/>
              <w:jc w:val="left"/>
            </w:pPr>
            <w:r>
              <w:rPr>
                <w:b/>
                <w:color w:val="FFFFFF"/>
                <w:sz w:val="17"/>
              </w:rPr>
              <w:t xml:space="preserve">Category</w:t>
            </w:r>
          </w:p>
        </w:tc>
        <w:tc>
          <w:tcPr>
            <w:tcW w:type="dxa" w:w="1116"/>
            <w:shd w:val="clear" w:color="auto" w:fill="13315C"/>
          </w:tcPr>
          <w:p>
            <w:pPr>
              <w:pStyle w:val="Compact"/>
              <w:spacing w:after="0" w:before="0" w:line="240" w:lineRule="auto"/>
              <w:jc w:val="left"/>
            </w:pPr>
            <w:r>
              <w:rPr>
                <w:b/>
                <w:color w:val="FFFFFF"/>
                <w:sz w:val="17"/>
              </w:rPr>
              <w:t xml:space="preserve">Score</w:t>
            </w:r>
          </w:p>
        </w:tc>
        <w:tc>
          <w:tcPr>
            <w:tcW w:type="dxa" w:w="1786"/>
            <w:shd w:val="clear" w:color="auto" w:fill="13315C"/>
          </w:tcPr>
          <w:p>
            <w:pPr>
              <w:pStyle w:val="Compact"/>
              <w:spacing w:after="0" w:before="0" w:line="240" w:lineRule="auto"/>
              <w:jc w:val="left"/>
            </w:pPr>
            <w:r>
              <w:rPr>
                <w:b/>
                <w:color w:val="FFFFFF"/>
                <w:sz w:val="17"/>
              </w:rPr>
              <w:t xml:space="preserve">Linked to residual High?</w:t>
            </w:r>
          </w:p>
        </w:tc>
        <w:tc>
          <w:tcPr>
            <w:tcW w:type="dxa" w:w="9996"/>
            <w:shd w:val="clear" w:color="auto" w:fill="13315C"/>
          </w:tcPr>
          <w:p>
            <w:pPr>
              <w:pStyle w:val="Compact"/>
              <w:spacing w:after="0" w:before="0" w:line="240" w:lineRule="auto"/>
              <w:jc w:val="left"/>
            </w:pPr>
            <w:r>
              <w:rPr>
                <w:b/>
                <w:color w:val="FFFFFF"/>
                <w:sz w:val="17"/>
              </w:rPr>
              <w:t xml:space="preserve">Explanation</w:t>
            </w:r>
          </w:p>
        </w:tc>
      </w:tr>
      <w:tr>
        <w:trPr>
          <w:cantSplit/>
        </w:trPr>
        <w:tc>
          <w:tcPr>
            <w:tcW w:type="dxa" w:w="1786"/>
          </w:tcPr>
          <w:p>
            <w:pPr>
              <w:pStyle w:val="Compact"/>
              <w:spacing w:after="0" w:before="0" w:line="240" w:lineRule="auto"/>
              <w:jc w:val="left"/>
            </w:pPr>
            <w:r>
              <w:rPr>
                <w:rStyle w:val="VerbatimChar"/>
                <w:sz w:val="17"/>
              </w:rPr>
              <w:t xml:space="preserve">[XX.YY]</w:t>
            </w:r>
          </w:p>
        </w:tc>
        <w:tc>
          <w:tcPr>
            <w:tcW w:type="dxa" w:w="1116"/>
          </w:tcPr>
          <w:p>
            <w:pPr>
              <w:pStyle w:val="Compact"/>
              <w:spacing w:after="0" w:before="0" w:line="240" w:lineRule="auto"/>
              <w:jc w:val="left"/>
            </w:pPr>
            <w:r>
              <w:rPr>
                <w:rStyle w:val="VerbatimChar"/>
                <w:sz w:val="17"/>
              </w:rPr>
              <w:t xml:space="preserve">[n]</w:t>
            </w:r>
          </w:p>
        </w:tc>
        <w:tc>
          <w:tcPr>
            <w:tcW w:type="dxa" w:w="1786"/>
          </w:tcPr>
          <w:p>
            <w:pPr>
              <w:pStyle w:val="Compact"/>
              <w:spacing w:after="0" w:before="0" w:line="240" w:lineRule="auto"/>
              <w:jc w:val="left"/>
            </w:pPr>
            <w:r>
              <w:rPr>
                <w:rStyle w:val="VerbatimChar"/>
                <w:sz w:val="17"/>
              </w:rPr>
              <w:t xml:space="preserve">[Yes — R-0XX]</w:t>
            </w:r>
          </w:p>
        </w:tc>
        <w:tc>
          <w:tcPr>
            <w:tcW w:type="dxa" w:w="9996"/>
          </w:tcPr>
          <w:p>
            <w:pPr>
              <w:pStyle w:val="Compact"/>
              <w:spacing w:after="0" w:before="0" w:line="240" w:lineRule="auto"/>
              <w:jc w:val="left"/>
            </w:pPr>
            <w:r>
              <w:rPr>
                <w:rStyle w:val="VerbatimChar"/>
                <w:sz w:val="17"/>
              </w:rPr>
              <w:t xml:space="preserve">[Why it is not a contradiction — usually because the risk's driving control lives in a different Category]</w:t>
            </w:r>
          </w:p>
        </w:tc>
      </w:tr>
    </w:tbl>
    <w:p>
      <w:pPr>
        <w:pStyle w:val="BodyText"/>
      </w:pPr>
      <w:r>
        <w:rPr>
          <w:bCs/>
          <w:b/>
        </w:rPr>
        <w:t xml:space="preserve">Inverse check — the one that would be a real contradiction:</w:t>
      </w:r>
    </w:p>
    <w:tbl>
      <w:tblPr>
        <w:tblStyle w:val="Table"/>
        <w:tblLook w:firstRow="1" w:lastRow="0" w:firstColumn="0" w:lastColumn="0" w:noHBand="0" w:noVBand="0" w:val="0020"/>
        <w:jc w:val="start"/>
        <w:tblLayout w:type="fixed"/>
        <w:tblBorders>
          <w:top w:val="single" w:sz="4" w:color="C9D3E0"/>
          <w:left w:val="single" w:sz="4" w:color="C9D3E0"/>
          <w:bottom w:val="single" w:sz="4" w:color="C9D3E0"/>
          <w:right w:val="single" w:sz="4" w:color="C9D3E0"/>
          <w:insideH w:val="single" w:sz="4" w:color="C9D3E0"/>
          <w:insideV w:val="single" w:sz="4" w:color="C9D3E0"/>
        </w:tblBorders>
        <w:tblCellMar>
          <w:top w:w="40" w:type="dxa"/>
          <w:bottom w:w="40" w:type="dxa"/>
          <w:left w:w="80" w:type="dxa"/>
          <w:right w:w="80" w:type="dxa"/>
        </w:tblCellMar>
        <w:tblW w:w="14683" w:type="dxa"/>
      </w:tblPr>
      <w:tblGrid>
        <w:gridCol w:w="3011"/>
        <w:gridCol w:w="2635"/>
        <w:gridCol w:w="3011"/>
        <w:gridCol w:w="1882"/>
        <w:gridCol w:w="4141"/>
      </w:tblGrid>
      <w:tr>
        <w:trPr>
          <w:tblHeader w:val="true"/>
          <w:tblHeader w:val="true"/>
          <w:cantSplit/>
        </w:trPr>
        <w:tc>
          <w:tcPr>
            <w:tcW w:type="dxa" w:w="3012"/>
            <w:shd w:val="clear" w:color="auto" w:fill="13315C"/>
          </w:tcPr>
          <w:p>
            <w:pPr>
              <w:pStyle w:val="Compact"/>
              <w:spacing w:after="0" w:before="0" w:line="240" w:lineRule="auto"/>
              <w:jc w:val="left"/>
            </w:pPr>
            <w:r>
              <w:rPr>
                <w:b/>
                <w:color w:val="FFFFFF"/>
                <w:sz w:val="17"/>
              </w:rPr>
              <w:t xml:space="preserve">Residual High risk</w:t>
            </w:r>
          </w:p>
        </w:tc>
        <w:tc>
          <w:tcPr>
            <w:tcW w:type="dxa" w:w="2635"/>
            <w:shd w:val="clear" w:color="auto" w:fill="13315C"/>
          </w:tcPr>
          <w:p>
            <w:pPr>
              <w:pStyle w:val="Compact"/>
              <w:spacing w:after="0" w:before="0" w:line="240" w:lineRule="auto"/>
              <w:jc w:val="left"/>
            </w:pPr>
            <w:r>
              <w:rPr>
                <w:b/>
                <w:color w:val="FFFFFF"/>
                <w:sz w:val="17"/>
              </w:rPr>
              <w:t xml:space="preserve">Driving control gap</w:t>
            </w:r>
          </w:p>
        </w:tc>
        <w:tc>
          <w:tcPr>
            <w:tcW w:type="dxa" w:w="3012"/>
            <w:shd w:val="clear" w:color="auto" w:fill="13315C"/>
          </w:tcPr>
          <w:p>
            <w:pPr>
              <w:pStyle w:val="Compact"/>
              <w:spacing w:after="0" w:before="0" w:line="240" w:lineRule="auto"/>
              <w:jc w:val="left"/>
            </w:pPr>
            <w:r>
              <w:rPr>
                <w:b/>
                <w:color w:val="FFFFFF"/>
                <w:sz w:val="17"/>
              </w:rPr>
              <w:t xml:space="preserve">Owning Category</w:t>
            </w:r>
          </w:p>
        </w:tc>
        <w:tc>
          <w:tcPr>
            <w:tcW w:type="dxa" w:w="1882"/>
            <w:shd w:val="clear" w:color="auto" w:fill="13315C"/>
          </w:tcPr>
          <w:p>
            <w:pPr>
              <w:pStyle w:val="Compact"/>
              <w:spacing w:after="0" w:before="0" w:line="240" w:lineRule="auto"/>
              <w:jc w:val="left"/>
            </w:pPr>
            <w:r>
              <w:rPr>
                <w:b/>
                <w:color w:val="FFFFFF"/>
                <w:sz w:val="17"/>
              </w:rPr>
              <w:t xml:space="preserve">Score</w:t>
            </w:r>
          </w:p>
        </w:tc>
        <w:tc>
          <w:tcPr>
            <w:tcW w:type="dxa" w:w="4141"/>
            <w:shd w:val="clear" w:color="auto" w:fill="13315C"/>
          </w:tcPr>
          <w:p>
            <w:pPr>
              <w:pStyle w:val="Compact"/>
              <w:spacing w:after="0" w:before="0" w:line="240" w:lineRule="auto"/>
              <w:jc w:val="left"/>
            </w:pPr>
            <w:r>
              <w:rPr>
                <w:b/>
                <w:color w:val="FFFFFF"/>
                <w:sz w:val="17"/>
              </w:rPr>
              <w:t xml:space="preserve">Consistent?</w:t>
            </w:r>
          </w:p>
        </w:tc>
      </w:tr>
      <w:tr>
        <w:trPr>
          <w:cantSplit/>
        </w:trPr>
        <w:tc>
          <w:tcPr>
            <w:tcW w:type="dxa" w:w="3012"/>
          </w:tcPr>
          <w:p>
            <w:pPr>
              <w:pStyle w:val="Compact"/>
              <w:spacing w:after="0" w:before="0" w:line="240" w:lineRule="auto"/>
              <w:jc w:val="left"/>
            </w:pPr>
            <w:r>
              <w:rPr>
                <w:rStyle w:val="VerbatimChar"/>
                <w:sz w:val="17"/>
              </w:rPr>
              <w:t xml:space="preserve">[R-0XX]</w:t>
            </w:r>
          </w:p>
        </w:tc>
        <w:tc>
          <w:tcPr>
            <w:tcW w:type="dxa" w:w="2635"/>
          </w:tcPr>
          <w:p>
            <w:pPr>
              <w:pStyle w:val="Compact"/>
              <w:spacing w:after="0" w:before="0" w:line="240" w:lineRule="auto"/>
              <w:jc w:val="left"/>
            </w:pPr>
            <w:r>
              <w:rPr>
                <w:rStyle w:val="VerbatimChar"/>
                <w:sz w:val="17"/>
              </w:rPr>
              <w:t xml:space="preserve">[CG-0X]</w:t>
            </w:r>
          </w:p>
        </w:tc>
        <w:tc>
          <w:tcPr>
            <w:tcW w:type="dxa" w:w="3012"/>
          </w:tcPr>
          <w:p>
            <w:pPr>
              <w:pStyle w:val="Compact"/>
              <w:spacing w:after="0" w:before="0" w:line="240" w:lineRule="auto"/>
              <w:jc w:val="left"/>
            </w:pPr>
            <w:r>
              <w:rPr>
                <w:rStyle w:val="VerbatimChar"/>
                <w:sz w:val="17"/>
              </w:rPr>
              <w:t xml:space="preserve">[XX.YY]</w:t>
            </w:r>
          </w:p>
        </w:tc>
        <w:tc>
          <w:tcPr>
            <w:tcW w:type="dxa" w:w="1882"/>
          </w:tcPr>
          <w:p>
            <w:pPr>
              <w:pStyle w:val="Compact"/>
              <w:spacing w:after="0" w:before="0" w:line="240" w:lineRule="auto"/>
              <w:jc w:val="left"/>
            </w:pPr>
            <w:r>
              <w:rPr>
                <w:rStyle w:val="VerbatimChar"/>
                <w:sz w:val="17"/>
              </w:rPr>
              <w:t xml:space="preserve">[n]</w:t>
            </w:r>
          </w:p>
        </w:tc>
        <w:tc>
          <w:tcPr>
            <w:tcW w:type="dxa" w:w="4141"/>
          </w:tcPr>
          <w:p>
            <w:pPr>
              <w:pStyle w:val="Compact"/>
              <w:spacing w:after="0" w:before="0" w:line="240" w:lineRule="auto"/>
              <w:jc w:val="left"/>
            </w:pPr>
            <w:r>
              <w:rPr>
                <w:rStyle w:val="VerbatimChar"/>
                <w:sz w:val="17"/>
              </w:rPr>
              <w:t xml:space="preserve">[✓/✗]</w:t>
            </w:r>
          </w:p>
        </w:tc>
      </w:tr>
    </w:tbl>
    <w:p>
      <w:pPr>
        <w:pStyle w:val="BodyText"/>
      </w:pPr>
      <w:r>
        <w:rPr>
          <w:bCs/>
          <w:b/>
        </w:rPr>
        <w:t xml:space="preserve">Verification checklist:</w:t>
      </w:r>
    </w:p>
    <w:p>
      <w:pPr>
        <w:numPr>
          <w:ilvl w:val="0"/>
          <w:numId w:val="1003"/>
        </w:numPr>
        <w:pStyle w:val="Compact"/>
      </w:pPr>
      <w:r>
        <w:t xml:space="preserve">☐ All 22 Categories assessed, no duplicates, all 6 Functions covered (6+3+5+2+4+2 = 22)</w:t>
      </w:r>
    </w:p>
    <w:p>
      <w:pPr>
        <w:numPr>
          <w:ilvl w:val="0"/>
          <w:numId w:val="1003"/>
        </w:numPr>
        <w:pStyle w:val="Compact"/>
      </w:pPr>
      <w:r>
        <w:t xml:space="preserve">☐ Every Current and Target score is 0–4; no Target below Current</w:t>
      </w:r>
    </w:p>
    <w:p>
      <w:pPr>
        <w:numPr>
          <w:ilvl w:val="0"/>
          <w:numId w:val="1003"/>
        </w:numPr>
        <w:pStyle w:val="Compact"/>
      </w:pPr>
      <w:r>
        <w:t xml:space="preserve">☐ Gap = Target − Current, computed not typed</w:t>
      </w:r>
    </w:p>
    <w:p>
      <w:pPr>
        <w:numPr>
          <w:ilvl w:val="0"/>
          <w:numId w:val="1003"/>
        </w:numPr>
        <w:pStyle w:val="Compact"/>
      </w:pPr>
      <w:r>
        <w:t xml:space="preserve">☐ Function and overall averages recomputed programmatically</w:t>
      </w:r>
    </w:p>
    <w:p>
      <w:pPr>
        <w:numPr>
          <w:ilvl w:val="0"/>
          <w:numId w:val="1003"/>
        </w:numPr>
        <w:pStyle w:val="Compact"/>
      </w:pPr>
      <w:r>
        <w:t xml:space="preserve">☐ Target distribution reconciles to the target sum</w:t>
      </w:r>
    </w:p>
    <w:p>
      <w:pPr>
        <w:numPr>
          <w:ilvl w:val="0"/>
          <w:numId w:val="1003"/>
        </w:numPr>
        <w:pStyle w:val="Compact"/>
      </w:pPr>
      <w:r>
        <w:t xml:space="preserve">☐ No Category ≥ 3 behind a residual High risk without a written explanation</w:t>
      </w:r>
    </w:p>
    <w:p>
      <w:pPr>
        <w:numPr>
          <w:ilvl w:val="0"/>
          <w:numId w:val="1003"/>
        </w:numPr>
        <w:pStyle w:val="Compact"/>
      </w:pPr>
      <w:r>
        <w:t xml:space="preserve">☐ Every Category cites a policy clause or names the absence of one</w:t>
      </w:r>
    </w:p>
    <w:p>
      <w:pPr>
        <w:numPr>
          <w:ilvl w:val="0"/>
          <w:numId w:val="1003"/>
        </w:numPr>
        <w:pStyle w:val="Compact"/>
      </w:pPr>
      <w:r>
        <w:t xml:space="preserve">☐ Every Category carries a secondary framework mapping</w:t>
      </w:r>
    </w:p>
    <w:p>
      <w:pPr>
        <w:numPr>
          <w:ilvl w:val="0"/>
          <w:numId w:val="1003"/>
        </w:numPr>
        <w:pStyle w:val="Compact"/>
      </w:pPr>
      <w:r>
        <w:t xml:space="preserve">☐ Every Owner is a job title, never a named individual</w:t>
      </w:r>
    </w:p>
    <w:p>
      <w:pPr>
        <w:numPr>
          <w:ilvl w:val="0"/>
          <w:numId w:val="1003"/>
        </w:numPr>
        <w:pStyle w:val="Compact"/>
      </w:pPr>
      <w:r>
        <w:t xml:space="preserve">☐ At least 12 recommendations, each with priority, effort, owner, quarter and dependency</w:t>
      </w:r>
    </w:p>
    <w:p>
      <w:pPr>
        <w:numPr>
          <w:ilvl w:val="0"/>
          <w:numId w:val="1003"/>
        </w:numPr>
        <w:pStyle w:val="Compact"/>
      </w:pPr>
      <w:r>
        <w:t xml:space="preserve">☐ Tables contain one value per cell and no merged cells</w:t>
      </w:r>
    </w:p>
    <w:p>
      <w:pPr>
        <w:numPr>
          <w:ilvl w:val="0"/>
          <w:numId w:val="1003"/>
        </w:numPr>
        <w:pStyle w:val="Compact"/>
      </w:pPr>
      <w:r>
        <w:t xml:space="preserve">☐ Case-study notice present if this is a portfolio scenario</w:t>
      </w:r>
    </w:p>
    <w:p>
      <w:r>
        <w:pict>
          <v:rect style="width:0;height:1.5pt" o:hralign="center" o:hrstd="t" o:hr="t"/>
        </w:pict>
      </w:r>
    </w:p>
    <w:p>
      <w:pPr>
        <w:pStyle w:val="FirstParagraph"/>
      </w:pPr>
      <w:r>
        <w:rPr>
          <w:iCs/>
          <w:i/>
        </w:rPr>
        <w:t xml:space="preserve">Reusable template derived from CGI-GAP-001 v1.0. Replace all bracketed values.</w:t>
      </w:r>
    </w:p>
    <w:bookmarkEnd w:id="36"/>
    <w:bookmarkEnd w:id="37"/>
    <w:sectPr>
      <w:headerReference w:type="default" r:id="rId9"/>
      <w:footerReference w:type="default" r:id="rId10"/>
      <w:pgSz w:orient="landscape" w:w="16838" w:h="11906"/>
      <w:pgMar w:left="1077" w:right="1077" w:top="1134"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Simulated case study  ·  Prepared by O.S  ·  Page </w:t>
    </w:r>
    <w:r>
      <w:rPr>
        <w:sz w:val="15"/>
      </w:rPr>
      <w:fldChar w:fldCharType="begin"/>
      <w:instrText xml:space="preserve">PAGE</w:instrText>
      <w:fldChar w:fldCharType="separate"/>
      <w:t>1</w:t>
      <w:fldChar w:fldCharType="end"/>
    </w:r>
    <w:r>
      <w:rPr>
        <w:color w:val="6B7280"/>
        <w:sz w:val="15"/>
      </w:rPr>
      <w:t xml:space="preserve"> of </w:t>
    </w:r>
    <w:r>
      <w:rPr>
        <w:sz w:val="15"/>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5"/>
      </w:rPr>
      <w:t>NIST CSF 2.0 GAP ASSESSMENT | REUSABLE TEMPLATE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libri" w:hAnsi="Calibri" w:eastAsia="Calibri"/>
      <w:color w:val="1F2937"/>
      <w:sz w:val="20"/>
    </w:rPr>
  </w:style>
  <w:style w:styleId="BodyText" w:type="paragraph">
    <w:name w:val="Body Text"/>
    <w:basedOn w:val="Normal"/>
    <w:link w:val="BodyTextChar"/>
    <w:pPr>
      <w:spacing w:after="100" w:before="180" w:line="269" w:lineRule="auto"/>
    </w:pPr>
    <w:qFormat/>
    <w:rPr>
      <w:rFonts w:ascii="Calibri" w:hAnsi="Calibri" w:eastAsia="Calibri"/>
      <w:color w:val="1F2937"/>
      <w:sz w:val="20"/>
    </w:rPr>
  </w:style>
  <w:style w:customStyle="1" w:styleId="FirstParagraph" w:type="paragraph">
    <w:name w:val="First Paragraph"/>
    <w:basedOn w:val="BodyText"/>
    <w:next w:val="BodyText"/>
    <w:qFormat/>
    <w:pPr>
      <w:spacing w:after="100" w:line="269" w:lineRule="auto"/>
    </w:pPr>
    <w:rPr>
      <w:rFonts w:ascii="Calibri" w:hAnsi="Calibri" w:eastAsia="Calibri"/>
      <w:color w:val="1F2937"/>
      <w:sz w:val="20"/>
    </w:rPr>
  </w:style>
  <w:style w:customStyle="1" w:styleId="Compact" w:type="paragraph">
    <w:name w:val="Compact"/>
    <w:basedOn w:val="BodyText"/>
    <w:qFormat/>
    <w:pPr>
      <w:spacing w:after="20" w:before="36" w:line="269" w:lineRule="auto"/>
    </w:pPr>
    <w:rPr>
      <w:rFonts w:ascii="Calibri" w:hAnsi="Calibri" w:eastAsia="Calibri"/>
      <w:color w:val="1F2937"/>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B2545"/>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120"/>
      <w:outlineLvl w:val="0"/>
    </w:pPr>
    <w:rPr>
      <w:rFonts w:ascii="Calibri" w:hAnsi="Calibri"/>
      <w:b/>
      <w:bCs/>
      <w:i w:val="0"/>
      <w:color w:val="0B2545"/>
      <w:sz w:val="38"/>
      <w:szCs w:val="32"/>
    </w:rPr>
  </w:style>
  <w:style w:styleId="Heading2" w:type="paragraph">
    <w:name w:val="Heading 2"/>
    <w:basedOn w:val="Normal"/>
    <w:next w:val="BodyText"/>
    <w:uiPriority w:val="9"/>
    <w:unhideWhenUsed/>
    <w:qFormat/>
    <w:pPr>
      <w:keepNext/>
      <w:keepLines/>
      <w:spacing w:after="100" w:before="280"/>
      <w:outlineLvl w:val="1"/>
    </w:pPr>
    <w:rPr>
      <w:rFonts w:ascii="Calibri" w:hAnsi="Calibri"/>
      <w:b/>
      <w:bCs/>
      <w:i w:val="0"/>
      <w:color w:val="13315C"/>
      <w:sz w:val="27"/>
      <w:szCs w:val="28"/>
    </w:rPr>
  </w:style>
  <w:style w:styleId="Heading3" w:type="paragraph">
    <w:name w:val="Heading 3"/>
    <w:basedOn w:val="Normal"/>
    <w:next w:val="BodyText"/>
    <w:uiPriority w:val="9"/>
    <w:unhideWhenUsed/>
    <w:qFormat/>
    <w:pPr>
      <w:keepNext/>
      <w:keepLines/>
      <w:spacing w:after="100" w:before="280"/>
      <w:outlineLvl w:val="2"/>
    </w:pPr>
    <w:rPr>
      <w:rFonts w:ascii="Calibri" w:hAnsi="Calibri"/>
      <w:b/>
      <w:bCs/>
      <w:i w:val="0"/>
      <w:color w:val="1B4965"/>
      <w:sz w:val="23"/>
      <w:szCs w:val="24"/>
    </w:rPr>
  </w:style>
  <w:style w:styleId="Heading4" w:type="paragraph">
    <w:name w:val="Heading 4"/>
    <w:basedOn w:val="Normal"/>
    <w:next w:val="BodyText"/>
    <w:uiPriority w:val="9"/>
    <w:unhideWhenUsed/>
    <w:qFormat/>
    <w:pPr>
      <w:keepNext/>
      <w:keepLines/>
      <w:spacing w:after="100" w:before="280"/>
      <w:outlineLvl w:val="3"/>
    </w:pPr>
    <w:rPr>
      <w:rFonts w:ascii="Calibri" w:hAnsi="Calibri"/>
      <w:i w:val="0"/>
      <w:b/>
      <w:bCs/>
      <w:color w:val="1B4965"/>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170" w:right="113"/>
      <w:pBdr>
        <w:left w:val="single" w:sz="24" w:space="6" w:color="2E86DE"/>
      </w:pBdr>
      <w:shd w:val="clear" w:color="auto" w:fill="EAF2FB"/>
    </w:pPr>
    <w:rPr>
      <w:i w:val="0"/>
      <w:color w:val="13315C"/>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CSF 2.0 Gap Assessment | Reusable template</dc:title>
  <dc:creator>O.S</dc:creator>
  <cp:keywords/>
  <dcterms:created xsi:type="dcterms:W3CDTF">2026-10-13T14:23:26Z</dcterms:created>
  <dcterms:modified xsi:type="dcterms:W3CDTF">2026-10-13T14:23:26Z</dcterms:modified>
</cp:coreProperties>
</file>

<file path=docProps/custom.xml><?xml version="1.0" encoding="utf-8"?>
<Properties xmlns="http://schemas.openxmlformats.org/officeDocument/2006/custom-properties" xmlns:vt="http://schemas.openxmlformats.org/officeDocument/2006/docPropsVTypes"/>
</file>