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rPr>
          <w:rFonts w:ascii="Georgia" w:cs="Georgia" w:eastAsia="Georgia" w:hAnsi="Georgia"/>
          <w:b/>
          <w:bCs/>
          <w:color w:val="000000"/>
          <w:sz w:val="32"/>
          <w:szCs w:val="32"/>
        </w:rPr>
        <w:t xml:space="preserve">Maryanne Wolf on the Power of Deep Reading</w:t>
      </w:r>
    </w:p>
    <w:p>
      <w:pPr>
        <w:spacing w:after="200" w:line="300"/>
      </w:pPr>
      <w:r>
        <w:rPr>
          <w:rFonts w:ascii="Georgia" w:cs="Georgia" w:eastAsia="Georgia" w:hAnsi="Georgia"/>
          <w:sz w:val="24"/>
          <w:szCs w:val="24"/>
        </w:rPr>
        <w:t xml:space="preserve">Here is the short version. Human beings were never built to read. Reading is an invention, only a few thousand years old, and the brain has to construct a special circuit for it out of parts that were meant for other jobs. Because that circuit gets built rather than inherited, it is shaped by what we read and by how we read it. Which means it can grow deeper over a lifetime, or it can go shallow. Maryanne Wolf’s argument is that our screens are quietly pushing it toward shallow, and that we can choose otherwise on purpose, without giving up technology at all.</w:t>
      </w:r>
    </w:p>
    <w:p>
      <w:pPr>
        <w:pStyle w:val="Heading2"/>
        <w:spacing w:after="160" w:before="320"/>
      </w:pPr>
      <w:r>
        <w:rPr>
          <w:rFonts w:ascii="Georgia" w:cs="Georgia" w:eastAsia="Georgia" w:hAnsi="Georgia"/>
          <w:b/>
          <w:bCs/>
          <w:color w:val="000000"/>
          <w:sz w:val="26"/>
          <w:szCs w:val="26"/>
        </w:rPr>
        <w:t xml:space="preserve">Why the brain has to build reading from scratch</w:t>
      </w:r>
    </w:p>
    <w:p>
      <w:pPr>
        <w:spacing w:after="200" w:line="300"/>
      </w:pPr>
      <w:r>
        <w:rPr>
          <w:rFonts w:ascii="Georgia" w:cs="Georgia" w:eastAsia="Georgia" w:hAnsi="Georgia"/>
          <w:sz w:val="24"/>
          <w:szCs w:val="24"/>
        </w:rPr>
        <w:t xml:space="preserve">There is no gene for reading. There is no single region of the brain assigned to it. We have that kind of built-in wiring for vision, for spoken language, for thinking, but not for reading. So when a child learns to read, the brain does something close to miraculous. It takes older circuits, the ones for seeing, for hearing sounds, for language, for paying attention, and it wires them together into something new.</w:t>
      </w:r>
    </w:p>
    <w:p>
      <w:pPr>
        <w:spacing w:after="200" w:line="300"/>
      </w:pPr>
      <w:r>
        <w:rPr>
          <w:rFonts w:ascii="Georgia" w:cs="Georgia" w:eastAsia="Georgia" w:hAnsi="Georgia"/>
          <w:sz w:val="24"/>
          <w:szCs w:val="24"/>
        </w:rPr>
        <w:t xml:space="preserve">That has a real upside. Because the circuit is assembled rather than inherited, it can take different shapes. A brain that reads Chinese, which means recognizing thousands of characters, does not look like a brain that reads an alphabet. Teaching shapes it too. A young reader has to get the connections between letters, sounds, word meanings, and grammar so solid that they take no effort at all. Only then is there attention left over for anything deeper. Wolf is emphatic with teachers about this. The goal is not just exposure to wonderful books. It is making those connections automatic, ideally by the third or fourth grade.</w:t>
      </w:r>
    </w:p>
    <w:p>
      <w:pPr>
        <w:spacing w:after="200" w:line="300"/>
      </w:pPr>
      <w:r>
        <w:rPr>
          <w:rFonts w:ascii="Georgia" w:cs="Georgia" w:eastAsia="Georgia" w:hAnsi="Georgia"/>
          <w:sz w:val="24"/>
          <w:szCs w:val="24"/>
        </w:rPr>
        <w:t xml:space="preserve">The downside is that same trait running the other direction. A circuit that can be shaped by practice can also be reshaped by whatever we practice most. And that includes the medium we happen to read on.</w:t>
      </w:r>
    </w:p>
    <w:p>
      <w:pPr>
        <w:pStyle w:val="Heading2"/>
        <w:spacing w:after="160" w:before="320"/>
      </w:pPr>
      <w:r>
        <w:rPr>
          <w:rFonts w:ascii="Georgia" w:cs="Georgia" w:eastAsia="Georgia" w:hAnsi="Georgia"/>
          <w:b/>
          <w:bCs/>
          <w:color w:val="000000"/>
          <w:sz w:val="26"/>
          <w:szCs w:val="26"/>
        </w:rPr>
        <w:t xml:space="preserve">What deep reading actually is</w:t>
      </w:r>
    </w:p>
    <w:p>
      <w:pPr>
        <w:spacing w:after="200" w:line="300"/>
      </w:pPr>
      <w:r>
        <w:rPr>
          <w:rFonts w:ascii="Georgia" w:cs="Georgia" w:eastAsia="Georgia" w:hAnsi="Georgia"/>
          <w:sz w:val="24"/>
          <w:szCs w:val="24"/>
        </w:rPr>
        <w:t xml:space="preserve">Deep reading is not a given. The basic circuit is very good at skating across the surface of a text. Everything past that has to be built, and it can fade if we stop using it. Deep reading is really a stack of slow processes, each one leaning on the one before it.</w:t>
      </w:r>
    </w:p>
    <w:p>
      <w:pPr>
        <w:spacing w:after="200" w:line="300"/>
      </w:pPr>
      <w:r>
        <w:rPr>
          <w:rFonts w:ascii="Georgia" w:cs="Georgia" w:eastAsia="Georgia" w:hAnsi="Georgia"/>
          <w:sz w:val="24"/>
          <w:szCs w:val="24"/>
        </w:rPr>
        <w:t xml:space="preserve">It starts with background knowledge. You bring what you already know to whatever is in front of you. People assume this matters less now, because anything can be looked up. But you cannot look up what you do not know you are missing. What background knowledge really buys you is analogy, the ability to connect a new thing to something you already understand.</w:t>
      </w:r>
    </w:p>
    <w:p>
      <w:pPr>
        <w:spacing w:after="200" w:line="300"/>
      </w:pPr>
      <w:r>
        <w:rPr>
          <w:rFonts w:ascii="Georgia" w:cs="Georgia" w:eastAsia="Georgia" w:hAnsi="Georgia"/>
          <w:sz w:val="24"/>
          <w:szCs w:val="24"/>
        </w:rPr>
        <w:t xml:space="preserve">From there comes inference. This is the detective’s move. You read between the lines, using both what you know and what you sense about how people feel.</w:t>
      </w:r>
    </w:p>
    <w:p>
      <w:pPr>
        <w:spacing w:after="200" w:line="300"/>
      </w:pPr>
      <w:r>
        <w:rPr>
          <w:rFonts w:ascii="Georgia" w:cs="Georgia" w:eastAsia="Georgia" w:hAnsi="Georgia"/>
          <w:sz w:val="24"/>
          <w:szCs w:val="24"/>
        </w:rPr>
        <w:t xml:space="preserve">Then empathy. When you are truly immersed in a book, you step out of your own perspective and into someone else’s. You try on another identity, another way of seeing the world. Wolf borrows a phrase for this from a theologian friend. She calls it passing over. She thinks it is the most underrated thing reading does, and she ties it straight to the health of a democracy. Treating the people who disagree with you as enemies is, in her view, the most dangerous trend we face. Reading other lives from the inside is one of the few reliable cures.</w:t>
      </w:r>
    </w:p>
    <w:p>
      <w:pPr>
        <w:spacing w:after="200" w:line="300"/>
      </w:pPr>
      <w:r>
        <w:rPr>
          <w:rFonts w:ascii="Georgia" w:cs="Georgia" w:eastAsia="Georgia" w:hAnsi="Georgia"/>
          <w:sz w:val="24"/>
          <w:szCs w:val="24"/>
        </w:rPr>
        <w:t xml:space="preserve">Then critical analysis, which is really the habit of testing your own inferences. Is this true? Is somebody trying to mislead me? If you only ever read inside a familiar circle, you get the comfortable feeling of being confirmed without ever being examined. That is the trap.</w:t>
      </w:r>
    </w:p>
    <w:p>
      <w:pPr>
        <w:spacing w:after="200" w:line="300"/>
      </w:pPr>
      <w:r>
        <w:rPr>
          <w:rFonts w:ascii="Georgia" w:cs="Georgia" w:eastAsia="Georgia" w:hAnsi="Georgia"/>
          <w:sz w:val="24"/>
          <w:szCs w:val="24"/>
        </w:rPr>
        <w:t xml:space="preserve">And finally the one she cares about most, contemplation. It is the extra beat after a passage where you find out what you actually think. She calls it a sanctuary. Aristotle said a good society does three things. It produces, it enjoys leisure and the arts, and it reflects on itself. Wolf says the same is true of a good reader. Proust put it best. The real gift of reading is that you go past the author’s wisdom and arrive at your own. This is the piece that is easiest to lose, because it is the piece that takes time.</w:t>
      </w:r>
    </w:p>
    <w:p>
      <w:pPr>
        <w:pStyle w:val="Heading2"/>
        <w:spacing w:after="160" w:before="320"/>
      </w:pPr>
      <w:r>
        <w:rPr>
          <w:rFonts w:ascii="Georgia" w:cs="Georgia" w:eastAsia="Georgia" w:hAnsi="Georgia"/>
          <w:b/>
          <w:bCs/>
          <w:color w:val="000000"/>
          <w:sz w:val="26"/>
          <w:szCs w:val="26"/>
        </w:rPr>
        <w:t xml:space="preserve">How screens change the way we read</w:t>
      </w:r>
    </w:p>
    <w:p>
      <w:pPr>
        <w:spacing w:after="200" w:line="300"/>
      </w:pPr>
      <w:r>
        <w:rPr>
          <w:rFonts w:ascii="Georgia" w:cs="Georgia" w:eastAsia="Georgia" w:hAnsi="Georgia"/>
          <w:sz w:val="24"/>
          <w:szCs w:val="24"/>
        </w:rPr>
        <w:t xml:space="preserve">Wolf is careful here, because people keep assuming she is setting print against technology. She is not. She holds two things that seem to contradict each other. Technology is one of the great advances of our species. And technology is changing how we use our brains, in ways that may keep us from making good use of the very information it hands us. Both are true at once.</w:t>
      </w:r>
    </w:p>
    <w:p>
      <w:pPr>
        <w:spacing w:after="200" w:line="300"/>
      </w:pPr>
      <w:r>
        <w:rPr>
          <w:rFonts w:ascii="Georgia" w:cs="Georgia" w:eastAsia="Georgia" w:hAnsi="Georgia"/>
          <w:sz w:val="24"/>
          <w:szCs w:val="24"/>
        </w:rPr>
        <w:t xml:space="preserve">Innovating is not the mistake. The mistake is innovating without asking what gets disrupted or diminished along the way.</w:t>
      </w:r>
    </w:p>
    <w:p>
      <w:pPr>
        <w:spacing w:after="200" w:line="300"/>
      </w:pPr>
      <w:r>
        <w:rPr>
          <w:rFonts w:ascii="Georgia" w:cs="Georgia" w:eastAsia="Georgia" w:hAnsi="Georgia"/>
          <w:sz w:val="24"/>
          <w:szCs w:val="24"/>
        </w:rPr>
        <w:t xml:space="preserve">What gets diminished is a habit of mind. Screens reward speed. Text on a screen is weightless and endless and gone the moment you scroll, so we develop a pull toward finishing rather than understanding. Eye tracking studies show the pattern. We hit the top, glance at the middle, drop to the end. Even graduate students read the opening, a bit of the middle, and the close. And that habit does not stay on the device. It bleeds over. We start reading print the same way.</w:t>
      </w:r>
    </w:p>
    <w:p>
      <w:pPr>
        <w:spacing w:after="200" w:line="300"/>
      </w:pPr>
      <w:r>
        <w:rPr>
          <w:rFonts w:ascii="Georgia" w:cs="Georgia" w:eastAsia="Georgia" w:hAnsi="Georgia"/>
          <w:sz w:val="24"/>
          <w:szCs w:val="24"/>
        </w:rPr>
        <w:t xml:space="preserve">Print has one quiet advantage worth naming. It is physical. When you sense you have lost the thread, you have a rough idea where the thing you missed was, a few pages back, lower left corner. That spatial memory helps you notice you did not understand, and go back and fix it. A screen does not stop you. It carries you forward. You can scroll back, but you don’t.</w:t>
      </w:r>
    </w:p>
    <w:p>
      <w:pPr>
        <w:spacing w:after="200" w:line="300"/>
      </w:pPr>
      <w:r>
        <w:rPr>
          <w:rFonts w:ascii="Georgia" w:cs="Georgia" w:eastAsia="Georgia" w:hAnsi="Georgia"/>
          <w:sz w:val="24"/>
          <w:szCs w:val="24"/>
        </w:rPr>
        <w:t xml:space="preserve">A large study of young readers found that comprehension and memory for the order of details were both better in print. The interesting part is what the readers believed. They thought they had done better on the screen. Asked why, they said because they were faster.</w:t>
      </w:r>
    </w:p>
    <w:p>
      <w:pPr>
        <w:pStyle w:val="Heading2"/>
        <w:spacing w:after="160" w:before="320"/>
      </w:pPr>
      <w:r>
        <w:rPr>
          <w:rFonts w:ascii="Georgia" w:cs="Georgia" w:eastAsia="Georgia" w:hAnsi="Georgia"/>
          <w:b/>
          <w:bCs/>
          <w:color w:val="000000"/>
          <w:sz w:val="26"/>
          <w:szCs w:val="26"/>
        </w:rPr>
        <w:t xml:space="preserve">What she actually does about it</w:t>
      </w:r>
    </w:p>
    <w:p>
      <w:pPr>
        <w:spacing w:after="200" w:line="300"/>
      </w:pPr>
      <w:r>
        <w:rPr>
          <w:rFonts w:ascii="Georgia" w:cs="Georgia" w:eastAsia="Georgia" w:hAnsi="Georgia"/>
          <w:sz w:val="24"/>
          <w:szCs w:val="24"/>
        </w:rPr>
        <w:t xml:space="preserve">Her practical advice is simpler than her science. Ask your own attention a question before you read. What is this for? Two hundred emails deserve the shallow version of the circuit, and that is fine. But when something turns out to be important, or when something is beautiful, you have to deliberately summon what she calls cognitive patience. Sometimes that means reading it a different way. Sometimes she just prints it out.</w:t>
      </w:r>
    </w:p>
    <w:p>
      <w:pPr>
        <w:spacing w:after="200" w:line="300"/>
      </w:pPr>
      <w:r>
        <w:rPr>
          <w:rFonts w:ascii="Georgia" w:cs="Georgia" w:eastAsia="Georgia" w:hAnsi="Georgia"/>
          <w:sz w:val="24"/>
          <w:szCs w:val="24"/>
        </w:rPr>
        <w:t xml:space="preserve">You can read deeply on a screen. It simply takes intention and effort, which is exactly the thing the screen is built to spare you.</w:t>
      </w:r>
    </w:p>
    <w:p>
      <w:pPr>
        <w:spacing w:after="200" w:line="300"/>
      </w:pPr>
      <w:r>
        <w:rPr>
          <w:rFonts w:ascii="Georgia" w:cs="Georgia" w:eastAsia="Georgia" w:hAnsi="Georgia"/>
          <w:sz w:val="24"/>
          <w:szCs w:val="24"/>
        </w:rPr>
        <w:t xml:space="preserve">She also bookends her day. She starts with something that refuses to let her skim. Poetry, a novelist she loves, a theologian. Material that stops her and reminds her what kind of reader she used to be. That is what the title of her book, Reader, Come Home, actually means. Coming home to yourself.</w:t>
      </w:r>
    </w:p>
    <w:p>
      <w:pPr>
        <w:spacing w:after="200" w:line="300"/>
      </w:pPr>
      <w:r>
        <w:rPr>
          <w:rFonts w:ascii="Georgia" w:cs="Georgia" w:eastAsia="Georgia" w:hAnsi="Georgia"/>
          <w:sz w:val="24"/>
          <w:szCs w:val="24"/>
        </w:rPr>
        <w:t xml:space="preserve">On audio she is warmer than people expect. Audiobooks and podcasts genuinely teach, and for dyslexic readers, including her own son, they can be the way in. Audio also carries far less distraction than a screen. It does share one problem with screens. You can go back, but you don’t.</w:t>
      </w:r>
    </w:p>
    <w:p>
      <w:pPr>
        <w:pStyle w:val="Heading2"/>
        <w:spacing w:after="160" w:before="320"/>
      </w:pPr>
      <w:r>
        <w:rPr>
          <w:rFonts w:ascii="Georgia" w:cs="Georgia" w:eastAsia="Georgia" w:hAnsi="Georgia"/>
          <w:b/>
          <w:bCs/>
          <w:color w:val="000000"/>
          <w:sz w:val="26"/>
          <w:szCs w:val="26"/>
        </w:rPr>
        <w:t xml:space="preserve">Reading to children</w:t>
      </w:r>
    </w:p>
    <w:p>
      <w:pPr>
        <w:spacing w:after="200" w:line="300"/>
      </w:pPr>
      <w:r>
        <w:rPr>
          <w:rFonts w:ascii="Georgia" w:cs="Georgia" w:eastAsia="Georgia" w:hAnsi="Georgia"/>
          <w:sz w:val="24"/>
          <w:szCs w:val="24"/>
        </w:rPr>
        <w:t xml:space="preserve">If she could change one thing, this is it.</w:t>
      </w:r>
    </w:p>
    <w:p>
      <w:pPr>
        <w:spacing w:after="200" w:line="300"/>
      </w:pPr>
      <w:r>
        <w:rPr>
          <w:rFonts w:ascii="Georgia" w:cs="Georgia" w:eastAsia="Georgia" w:hAnsi="Georgia"/>
          <w:sz w:val="24"/>
          <w:szCs w:val="24"/>
        </w:rPr>
        <w:t xml:space="preserve">Brain imaging work compared the same story delivered three ways. Read aloud by a parent, heard as plain audio, and served up on a tablet with all the animation and sound effects. The language regions of the child’s brain lit up most with the live human being and least with the tablet. The tablet produces terrific engagement. What it trains is speed and distraction.</w:t>
      </w:r>
    </w:p>
    <w:p>
      <w:pPr>
        <w:spacing w:after="200" w:line="300"/>
      </w:pPr>
      <w:r>
        <w:rPr>
          <w:rFonts w:ascii="Georgia" w:cs="Georgia" w:eastAsia="Georgia" w:hAnsi="Georgia"/>
          <w:sz w:val="24"/>
          <w:szCs w:val="24"/>
        </w:rPr>
        <w:t xml:space="preserve">So read to your children at night, starting as early as you can. Read the book they want, even for the twentieth time, even when they catch you skipping a page. And do not stop when they turn five. Most parents quit long before the child is done wanting it. Wolf’s own kids asked her why she had stopped. Children want to be like us, so if what they see is a parent on a phone, that is the lesson they take.</w:t>
      </w:r>
    </w:p>
    <w:p>
      <w:pPr>
        <w:spacing w:after="200" w:line="300"/>
      </w:pPr>
      <w:r>
        <w:rPr>
          <w:rFonts w:ascii="Georgia" w:cs="Georgia" w:eastAsia="Georgia" w:hAnsi="Georgia"/>
          <w:sz w:val="24"/>
          <w:szCs w:val="24"/>
        </w:rPr>
        <w:t xml:space="preserve">She is blunt about one more thing. A striking number of the people who build these products will not let their own children near them.</w:t>
      </w:r>
    </w:p>
    <w:p>
      <w:pPr>
        <w:pStyle w:val="Heading2"/>
        <w:spacing w:after="160" w:before="320"/>
      </w:pPr>
      <w:r>
        <w:rPr>
          <w:rFonts w:ascii="Georgia" w:cs="Georgia" w:eastAsia="Georgia" w:hAnsi="Georgia"/>
          <w:b/>
          <w:bCs/>
          <w:color w:val="000000"/>
          <w:sz w:val="26"/>
          <w:szCs w:val="26"/>
        </w:rPr>
        <w:t xml:space="preserve">One last thing, about her favorite book</w:t>
      </w:r>
    </w:p>
    <w:p>
      <w:pPr>
        <w:spacing w:after="200" w:line="300"/>
      </w:pPr>
      <w:r>
        <w:rPr>
          <w:rFonts w:ascii="Georgia" w:cs="Georgia" w:eastAsia="Georgia" w:hAnsi="Georgia"/>
          <w:sz w:val="24"/>
          <w:szCs w:val="24"/>
        </w:rPr>
        <w:t xml:space="preserve">Asked to name it, she said Middlemarch. She has read it seven times, and she says it was seven different books, because the reader had changed each time. What George Eliot taught her is that you do not have to be a hero. You look at ordinary daily life for what is good and true and just and beautiful, and you make a contribution that possibly no one ever notices. That was your life. That was the point.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2026-08-07T06:14:19.900Z</dcterms:created>
  <dcterms:modified xsi:type="dcterms:W3CDTF">2026-08-07T06:14:19.918Z</dcterms:modified>
</cp:coreProperties>
</file>

<file path=docProps/custom.xml><?xml version="1.0" encoding="utf-8"?>
<Properties xmlns="http://schemas.openxmlformats.org/officeDocument/2006/custom-properties" xmlns:vt="http://schemas.openxmlformats.org/officeDocument/2006/docPropsVTypes"/>
</file>