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2670B" w14:textId="765D4026" w:rsidR="00DB3F4C" w:rsidRPr="007C18B2" w:rsidRDefault="00BC6891" w:rsidP="007C18B2">
      <w:pPr>
        <w:pStyle w:val="a4"/>
        <w:spacing w:before="120" w:after="360" w:line="360" w:lineRule="auto"/>
        <w:rPr>
          <w:sz w:val="40"/>
        </w:rPr>
      </w:pPr>
      <w:r w:rsidRPr="007C18B2">
        <w:rPr>
          <w:rFonts w:hint="eastAsia"/>
          <w:sz w:val="40"/>
        </w:rPr>
        <w:t>种族偏见内隐联想测验</w:t>
      </w:r>
    </w:p>
    <w:p w14:paraId="31F80164" w14:textId="790A0ED3" w:rsidR="00A43594" w:rsidRPr="007C18B2" w:rsidRDefault="007C18B2" w:rsidP="007C18B2">
      <w:pPr>
        <w:spacing w:afterLines="50" w:after="156"/>
        <w:jc w:val="left"/>
        <w:rPr>
          <w:b/>
          <w:sz w:val="32"/>
        </w:rPr>
      </w:pPr>
      <w:r>
        <w:rPr>
          <w:rFonts w:hint="eastAsia"/>
          <w:b/>
          <w:sz w:val="32"/>
        </w:rPr>
        <w:t>一、</w:t>
      </w:r>
      <w:r w:rsidR="00A43594" w:rsidRPr="007C18B2">
        <w:rPr>
          <w:rFonts w:hint="eastAsia"/>
          <w:b/>
          <w:sz w:val="32"/>
        </w:rPr>
        <w:t>实验背景知识</w:t>
      </w:r>
    </w:p>
    <w:p w14:paraId="2C24BBCD" w14:textId="3E02E5C9" w:rsidR="007C18B2" w:rsidRDefault="00A43594" w:rsidP="007C18B2">
      <w:pPr>
        <w:ind w:firstLineChars="200" w:firstLine="560"/>
        <w:rPr>
          <w:rFonts w:ascii="Times New Roman" w:eastAsia="楷体" w:hAnsi="Times New Roman" w:cs="Times New Roman"/>
          <w:kern w:val="0"/>
          <w:sz w:val="28"/>
          <w:szCs w:val="28"/>
        </w:rPr>
      </w:pPr>
      <w:r w:rsidRPr="007C18B2">
        <w:rPr>
          <w:rFonts w:ascii="Times New Roman" w:eastAsia="楷体" w:hAnsi="Times New Roman" w:cs="Times New Roman"/>
          <w:kern w:val="0"/>
          <w:sz w:val="28"/>
          <w:szCs w:val="28"/>
        </w:rPr>
        <w:t>内隐偏见</w:t>
      </w:r>
      <w:r w:rsidRPr="007C18B2">
        <w:rPr>
          <w:rFonts w:ascii="Times New Roman" w:eastAsia="楷体" w:hAnsi="Times New Roman" w:cs="Times New Roman"/>
          <w:kern w:val="0"/>
          <w:sz w:val="28"/>
          <w:szCs w:val="28"/>
        </w:rPr>
        <w:t xml:space="preserve">(implicit prejudice) </w:t>
      </w:r>
      <w:r w:rsidRPr="007C18B2">
        <w:rPr>
          <w:rFonts w:ascii="Times New Roman" w:eastAsia="楷体" w:hAnsi="Times New Roman" w:cs="Times New Roman"/>
          <w:kern w:val="0"/>
          <w:sz w:val="28"/>
          <w:szCs w:val="28"/>
        </w:rPr>
        <w:t>是在个体经验、信息匮乏以及认知习惯等因素影响下</w:t>
      </w:r>
      <w:r w:rsidRPr="007C18B2">
        <w:rPr>
          <w:rFonts w:ascii="Times New Roman" w:eastAsia="楷体" w:hAnsi="Times New Roman" w:cs="Times New Roman"/>
          <w:kern w:val="0"/>
          <w:sz w:val="28"/>
          <w:szCs w:val="28"/>
        </w:rPr>
        <w:t xml:space="preserve">, </w:t>
      </w:r>
      <w:r w:rsidRPr="007C18B2">
        <w:rPr>
          <w:rFonts w:ascii="Times New Roman" w:eastAsia="楷体" w:hAnsi="Times New Roman" w:cs="Times New Roman"/>
          <w:kern w:val="0"/>
          <w:sz w:val="28"/>
          <w:szCs w:val="28"/>
        </w:rPr>
        <w:t>形成的可自动表达的对他人或群体的片面甚至错误的看法。在种族、性别、性取向、社会阶级、宗教、残疾等相关的群际关系领域中</w:t>
      </w:r>
      <w:r w:rsidRPr="007C18B2">
        <w:rPr>
          <w:rFonts w:ascii="Times New Roman" w:eastAsia="楷体" w:hAnsi="Times New Roman" w:cs="Times New Roman"/>
          <w:kern w:val="0"/>
          <w:sz w:val="28"/>
          <w:szCs w:val="28"/>
        </w:rPr>
        <w:t xml:space="preserve">, </w:t>
      </w:r>
      <w:r w:rsidRPr="007C18B2">
        <w:rPr>
          <w:rFonts w:ascii="Times New Roman" w:eastAsia="楷体" w:hAnsi="Times New Roman" w:cs="Times New Roman"/>
          <w:kern w:val="0"/>
          <w:sz w:val="28"/>
          <w:szCs w:val="28"/>
        </w:rPr>
        <w:t>偏见的内隐性尤为突出。</w:t>
      </w:r>
    </w:p>
    <w:p w14:paraId="125A1E7D" w14:textId="10362BA9" w:rsidR="00341A69" w:rsidRPr="007C18B2" w:rsidRDefault="00A43594" w:rsidP="007C18B2">
      <w:pPr>
        <w:ind w:firstLineChars="200" w:firstLine="560"/>
        <w:rPr>
          <w:rFonts w:ascii="Times New Roman" w:eastAsia="楷体" w:hAnsi="Times New Roman" w:cs="Times New Roman"/>
          <w:kern w:val="0"/>
          <w:sz w:val="28"/>
          <w:szCs w:val="28"/>
        </w:rPr>
      </w:pPr>
      <w:r w:rsidRPr="007C18B2">
        <w:rPr>
          <w:rFonts w:ascii="Times New Roman" w:eastAsia="楷体" w:hAnsi="Times New Roman" w:cs="Times New Roman"/>
          <w:kern w:val="0"/>
          <w:sz w:val="28"/>
          <w:szCs w:val="28"/>
        </w:rPr>
        <w:t>元分析结果表明</w:t>
      </w:r>
      <w:r w:rsidRPr="007C18B2">
        <w:rPr>
          <w:rFonts w:ascii="Times New Roman" w:eastAsia="楷体" w:hAnsi="Times New Roman" w:cs="Times New Roman"/>
          <w:kern w:val="0"/>
          <w:sz w:val="28"/>
          <w:szCs w:val="28"/>
        </w:rPr>
        <w:t xml:space="preserve">, </w:t>
      </w:r>
      <w:r w:rsidRPr="007C18B2">
        <w:rPr>
          <w:rFonts w:ascii="Times New Roman" w:eastAsia="楷体" w:hAnsi="Times New Roman" w:cs="Times New Roman"/>
          <w:kern w:val="0"/>
          <w:sz w:val="28"/>
          <w:szCs w:val="28"/>
        </w:rPr>
        <w:t>当触及道德、公正等社会规范时</w:t>
      </w:r>
      <w:r w:rsidRPr="007C18B2">
        <w:rPr>
          <w:rFonts w:ascii="Times New Roman" w:eastAsia="楷体" w:hAnsi="Times New Roman" w:cs="Times New Roman"/>
          <w:kern w:val="0"/>
          <w:sz w:val="28"/>
          <w:szCs w:val="28"/>
        </w:rPr>
        <w:t xml:space="preserve">, </w:t>
      </w:r>
      <w:r w:rsidRPr="007C18B2">
        <w:rPr>
          <w:rFonts w:ascii="Times New Roman" w:eastAsia="楷体" w:hAnsi="Times New Roman" w:cs="Times New Roman"/>
          <w:kern w:val="0"/>
          <w:sz w:val="28"/>
          <w:szCs w:val="28"/>
        </w:rPr>
        <w:t>外显与内隐偏见常会分离</w:t>
      </w:r>
      <w:r w:rsidRPr="007C18B2">
        <w:rPr>
          <w:rFonts w:ascii="Times New Roman" w:eastAsia="楷体" w:hAnsi="Times New Roman" w:cs="Times New Roman"/>
          <w:kern w:val="0"/>
          <w:sz w:val="28"/>
          <w:szCs w:val="28"/>
        </w:rPr>
        <w:t>,</w:t>
      </w:r>
      <w:r w:rsidRPr="007C18B2">
        <w:rPr>
          <w:rFonts w:ascii="Times New Roman" w:eastAsia="楷体" w:hAnsi="Times New Roman" w:cs="Times New Roman"/>
          <w:kern w:val="0"/>
          <w:sz w:val="28"/>
          <w:szCs w:val="28"/>
        </w:rPr>
        <w:t>对老人和残疾人的外显和内隐偏见间的相关较低</w:t>
      </w:r>
      <w:r w:rsidRPr="007C18B2">
        <w:rPr>
          <w:rFonts w:ascii="Times New Roman" w:eastAsia="楷体" w:hAnsi="Times New Roman" w:cs="Times New Roman"/>
          <w:kern w:val="0"/>
          <w:sz w:val="28"/>
          <w:szCs w:val="28"/>
        </w:rPr>
        <w:t>(</w:t>
      </w:r>
      <w:r w:rsidRPr="007C18B2">
        <w:rPr>
          <w:rFonts w:ascii="Times New Roman" w:eastAsia="楷体" w:hAnsi="Times New Roman" w:cs="Times New Roman"/>
          <w:i/>
          <w:iCs/>
          <w:kern w:val="0"/>
          <w:sz w:val="28"/>
          <w:szCs w:val="28"/>
        </w:rPr>
        <w:t>r</w:t>
      </w:r>
      <w:r w:rsidRPr="007C18B2">
        <w:rPr>
          <w:rFonts w:ascii="Times New Roman" w:eastAsia="楷体" w:hAnsi="Times New Roman" w:cs="Times New Roman"/>
          <w:kern w:val="0"/>
          <w:sz w:val="28"/>
          <w:szCs w:val="28"/>
          <w:vertAlign w:val="subscript"/>
        </w:rPr>
        <w:t>s</w:t>
      </w:r>
      <w:r w:rsidRPr="007C18B2">
        <w:rPr>
          <w:rFonts w:ascii="Times New Roman" w:eastAsia="楷体" w:hAnsi="Times New Roman" w:cs="Times New Roman"/>
          <w:kern w:val="0"/>
          <w:sz w:val="28"/>
          <w:szCs w:val="28"/>
        </w:rPr>
        <w:t xml:space="preserve">&lt;0.15), </w:t>
      </w:r>
      <w:r w:rsidRPr="007C18B2">
        <w:rPr>
          <w:rFonts w:ascii="Times New Roman" w:eastAsia="楷体" w:hAnsi="Times New Roman" w:cs="Times New Roman"/>
          <w:kern w:val="0"/>
          <w:sz w:val="28"/>
          <w:szCs w:val="28"/>
        </w:rPr>
        <w:t>而对种族、性取向的外显与内隐偏见间的相关较高</w:t>
      </w:r>
      <w:r w:rsidR="007C18B2">
        <w:rPr>
          <w:rFonts w:ascii="Times New Roman" w:eastAsia="楷体" w:hAnsi="Times New Roman" w:cs="Times New Roman" w:hint="eastAsia"/>
          <w:kern w:val="0"/>
          <w:sz w:val="28"/>
          <w:szCs w:val="28"/>
        </w:rPr>
        <w:t xml:space="preserve"> </w:t>
      </w:r>
      <w:r w:rsidRPr="007C18B2">
        <w:rPr>
          <w:rFonts w:ascii="Times New Roman" w:eastAsia="楷体" w:hAnsi="Times New Roman" w:cs="Times New Roman"/>
          <w:kern w:val="0"/>
          <w:sz w:val="28"/>
          <w:szCs w:val="28"/>
        </w:rPr>
        <w:t>(</w:t>
      </w:r>
      <w:r w:rsidRPr="007C18B2">
        <w:rPr>
          <w:rFonts w:ascii="Times New Roman" w:eastAsia="楷体" w:hAnsi="Times New Roman" w:cs="Times New Roman"/>
          <w:i/>
          <w:iCs/>
          <w:kern w:val="0"/>
          <w:sz w:val="28"/>
          <w:szCs w:val="28"/>
        </w:rPr>
        <w:t>r</w:t>
      </w:r>
      <w:r w:rsidRPr="007C18B2">
        <w:rPr>
          <w:rFonts w:ascii="Times New Roman" w:eastAsia="楷体" w:hAnsi="Times New Roman" w:cs="Times New Roman"/>
          <w:kern w:val="0"/>
          <w:sz w:val="28"/>
          <w:szCs w:val="28"/>
          <w:vertAlign w:val="subscript"/>
        </w:rPr>
        <w:t>s</w:t>
      </w:r>
      <w:r w:rsidRPr="007C18B2">
        <w:rPr>
          <w:rFonts w:ascii="Times New Roman" w:eastAsia="楷体" w:hAnsi="Times New Roman" w:cs="Times New Roman"/>
          <w:kern w:val="0"/>
          <w:sz w:val="28"/>
          <w:szCs w:val="28"/>
        </w:rPr>
        <w:t>&gt;0.45)</w:t>
      </w:r>
      <w:r w:rsidRPr="007C18B2">
        <w:rPr>
          <w:rFonts w:ascii="Times New Roman" w:eastAsia="楷体" w:hAnsi="Times New Roman" w:cs="Times New Roman"/>
          <w:kern w:val="0"/>
          <w:sz w:val="28"/>
          <w:szCs w:val="28"/>
        </w:rPr>
        <w:t>。这是因为社会规范反对歧视老人和残疾人</w:t>
      </w:r>
      <w:r w:rsidRPr="007C18B2">
        <w:rPr>
          <w:rFonts w:ascii="Times New Roman" w:eastAsia="楷体" w:hAnsi="Times New Roman" w:cs="Times New Roman"/>
          <w:kern w:val="0"/>
          <w:sz w:val="28"/>
          <w:szCs w:val="28"/>
        </w:rPr>
        <w:t xml:space="preserve">, </w:t>
      </w:r>
      <w:r w:rsidRPr="007C18B2">
        <w:rPr>
          <w:rFonts w:ascii="Times New Roman" w:eastAsia="楷体" w:hAnsi="Times New Roman" w:cs="Times New Roman"/>
          <w:kern w:val="0"/>
          <w:sz w:val="28"/>
          <w:szCs w:val="28"/>
        </w:rPr>
        <w:t>限制了外显偏见的表达</w:t>
      </w:r>
      <w:r w:rsidRPr="007C18B2">
        <w:rPr>
          <w:rFonts w:ascii="Times New Roman" w:eastAsia="楷体" w:hAnsi="Times New Roman" w:cs="Times New Roman"/>
          <w:kern w:val="0"/>
          <w:sz w:val="28"/>
          <w:szCs w:val="28"/>
        </w:rPr>
        <w:t xml:space="preserve">, </w:t>
      </w:r>
      <w:r w:rsidRPr="007C18B2">
        <w:rPr>
          <w:rFonts w:ascii="Times New Roman" w:eastAsia="楷体" w:hAnsi="Times New Roman" w:cs="Times New Roman"/>
          <w:kern w:val="0"/>
          <w:sz w:val="28"/>
          <w:szCs w:val="28"/>
        </w:rPr>
        <w:t>而对种族和性取向的偏见则比较常见</w:t>
      </w:r>
      <w:r w:rsidRPr="007C18B2">
        <w:rPr>
          <w:rFonts w:ascii="Times New Roman" w:eastAsia="楷体" w:hAnsi="Times New Roman" w:cs="Times New Roman"/>
          <w:kern w:val="0"/>
          <w:sz w:val="28"/>
          <w:szCs w:val="28"/>
        </w:rPr>
        <w:t xml:space="preserve">, </w:t>
      </w:r>
      <w:r w:rsidRPr="007C18B2">
        <w:rPr>
          <w:rFonts w:ascii="Times New Roman" w:eastAsia="楷体" w:hAnsi="Times New Roman" w:cs="Times New Roman"/>
          <w:kern w:val="0"/>
          <w:sz w:val="28"/>
          <w:szCs w:val="28"/>
        </w:rPr>
        <w:t>社会规范的约束力较弱造成的。</w:t>
      </w:r>
    </w:p>
    <w:p w14:paraId="26506DFD" w14:textId="2852EB92" w:rsidR="008E34AF" w:rsidRDefault="00E007E7" w:rsidP="007C18B2">
      <w:pPr>
        <w:ind w:firstLineChars="200" w:firstLine="560"/>
        <w:rPr>
          <w:rFonts w:ascii="Times New Roman" w:eastAsia="楷体" w:hAnsi="Times New Roman" w:cs="Times New Roman"/>
          <w:kern w:val="0"/>
          <w:sz w:val="28"/>
          <w:szCs w:val="28"/>
        </w:rPr>
      </w:pPr>
      <w:r w:rsidRPr="007C18B2">
        <w:rPr>
          <w:rFonts w:ascii="Times New Roman" w:eastAsia="楷体" w:hAnsi="Times New Roman" w:cs="Times New Roman"/>
          <w:kern w:val="0"/>
          <w:sz w:val="28"/>
          <w:szCs w:val="28"/>
        </w:rPr>
        <w:t>相反的，研究者还发现人们可能有内隐动机来控制</w:t>
      </w:r>
      <w:r w:rsidR="00ED4E61">
        <w:rPr>
          <w:rFonts w:ascii="Times New Roman" w:eastAsia="楷体" w:hAnsi="Times New Roman" w:cs="Times New Roman"/>
          <w:kern w:val="0"/>
          <w:sz w:val="28"/>
          <w:szCs w:val="28"/>
        </w:rPr>
        <w:t>偏见并抑制无意识和自动化的歧视行为。研究者首先发现内隐群际态度</w:t>
      </w:r>
      <w:r w:rsidR="00ED4E61">
        <w:rPr>
          <w:rFonts w:ascii="Times New Roman" w:eastAsia="楷体" w:hAnsi="Times New Roman" w:cs="Times New Roman" w:hint="eastAsia"/>
          <w:kern w:val="0"/>
          <w:sz w:val="28"/>
          <w:szCs w:val="28"/>
        </w:rPr>
        <w:t>是</w:t>
      </w:r>
      <w:r w:rsidRPr="007C18B2">
        <w:rPr>
          <w:rFonts w:ascii="Times New Roman" w:eastAsia="楷体" w:hAnsi="Times New Roman" w:cs="Times New Roman"/>
          <w:kern w:val="0"/>
          <w:sz w:val="28"/>
          <w:szCs w:val="28"/>
        </w:rPr>
        <w:t>在意识之外运作的；其次，研究者证明在个体之间调节偏见表达的动力是有差异的；第三，最近研究也说明目标和动机如同认知和情感一样是可以被意识操作和控制的。</w:t>
      </w:r>
      <w:r w:rsidR="00922ADC" w:rsidRPr="007C18B2">
        <w:rPr>
          <w:rFonts w:ascii="Times New Roman" w:eastAsia="楷体" w:hAnsi="Times New Roman" w:cs="Times New Roman"/>
          <w:kern w:val="0"/>
          <w:sz w:val="28"/>
          <w:szCs w:val="28"/>
        </w:rPr>
        <w:t>控制偏见的内隐动力反应了在意识知觉和控制之外抑制偏见自动表达的过程。</w:t>
      </w:r>
    </w:p>
    <w:p w14:paraId="1023F65E" w14:textId="77777777" w:rsidR="000D44EB" w:rsidRPr="007C18B2" w:rsidRDefault="000D44EB" w:rsidP="007C18B2">
      <w:pPr>
        <w:ind w:firstLineChars="200" w:firstLine="560"/>
        <w:rPr>
          <w:rFonts w:ascii="Times New Roman" w:eastAsia="楷体" w:hAnsi="Times New Roman" w:cs="Times New Roman" w:hint="eastAsia"/>
          <w:kern w:val="0"/>
          <w:sz w:val="28"/>
          <w:szCs w:val="28"/>
        </w:rPr>
      </w:pPr>
    </w:p>
    <w:p w14:paraId="76984ECF" w14:textId="545E13CD" w:rsidR="00577995" w:rsidRPr="000D44EB" w:rsidRDefault="008E34AF" w:rsidP="007C18B2">
      <w:pPr>
        <w:ind w:firstLineChars="200" w:firstLine="643"/>
        <w:rPr>
          <w:rFonts w:ascii="Times New Roman" w:eastAsia="楷体" w:hAnsi="Times New Roman" w:cs="Times New Roman"/>
          <w:b/>
          <w:kern w:val="0"/>
          <w:sz w:val="32"/>
          <w:szCs w:val="28"/>
        </w:rPr>
      </w:pPr>
      <w:r w:rsidRPr="000D44EB">
        <w:rPr>
          <w:rFonts w:ascii="Times New Roman" w:eastAsia="楷体" w:hAnsi="Times New Roman" w:cs="Times New Roman"/>
          <w:b/>
          <w:kern w:val="0"/>
          <w:sz w:val="32"/>
          <w:szCs w:val="28"/>
        </w:rPr>
        <w:t>那么这两种</w:t>
      </w:r>
      <w:r w:rsidR="00ED4E61" w:rsidRPr="000D44EB">
        <w:rPr>
          <w:rFonts w:ascii="Times New Roman" w:eastAsia="楷体" w:hAnsi="Times New Roman" w:cs="Times New Roman"/>
          <w:b/>
          <w:kern w:val="0"/>
          <w:sz w:val="32"/>
          <w:szCs w:val="28"/>
        </w:rPr>
        <w:t>力量哪种对于种族偏见表达影响更大呢？内隐动机可以掩蔽</w:t>
      </w:r>
      <w:r w:rsidR="00ED4E61" w:rsidRPr="000D44EB">
        <w:rPr>
          <w:rFonts w:ascii="Times New Roman" w:eastAsia="楷体" w:hAnsi="Times New Roman" w:cs="Times New Roman" w:hint="eastAsia"/>
          <w:b/>
          <w:kern w:val="0"/>
          <w:sz w:val="32"/>
          <w:szCs w:val="28"/>
        </w:rPr>
        <w:t>内隐</w:t>
      </w:r>
      <w:r w:rsidR="00ED4E61" w:rsidRPr="000D44EB">
        <w:rPr>
          <w:rFonts w:ascii="Times New Roman" w:eastAsia="楷体" w:hAnsi="Times New Roman" w:cs="Times New Roman"/>
          <w:b/>
          <w:kern w:val="0"/>
          <w:sz w:val="32"/>
          <w:szCs w:val="28"/>
        </w:rPr>
        <w:t>态度吗</w:t>
      </w:r>
      <w:r w:rsidR="00ED4E61" w:rsidRPr="000D44EB">
        <w:rPr>
          <w:rFonts w:ascii="Times New Roman" w:eastAsia="楷体" w:hAnsi="Times New Roman" w:cs="Times New Roman" w:hint="eastAsia"/>
          <w:b/>
          <w:kern w:val="0"/>
          <w:sz w:val="32"/>
          <w:szCs w:val="28"/>
        </w:rPr>
        <w:t>？</w:t>
      </w:r>
      <w:r w:rsidRPr="000D44EB">
        <w:rPr>
          <w:rFonts w:ascii="Times New Roman" w:eastAsia="楷体" w:hAnsi="Times New Roman" w:cs="Times New Roman"/>
          <w:b/>
          <w:kern w:val="0"/>
          <w:sz w:val="32"/>
          <w:szCs w:val="28"/>
        </w:rPr>
        <w:t>又</w:t>
      </w:r>
      <w:r w:rsidR="00ED4E61" w:rsidRPr="000D44EB">
        <w:rPr>
          <w:rFonts w:ascii="Times New Roman" w:eastAsia="楷体" w:hAnsi="Times New Roman" w:cs="Times New Roman"/>
          <w:b/>
          <w:kern w:val="0"/>
          <w:sz w:val="32"/>
          <w:szCs w:val="28"/>
        </w:rPr>
        <w:t>要如何测量内隐态度</w:t>
      </w:r>
      <w:r w:rsidR="00577995" w:rsidRPr="000D44EB">
        <w:rPr>
          <w:rFonts w:ascii="Times New Roman" w:eastAsia="楷体" w:hAnsi="Times New Roman" w:cs="Times New Roman"/>
          <w:b/>
          <w:kern w:val="0"/>
          <w:sz w:val="32"/>
          <w:szCs w:val="28"/>
        </w:rPr>
        <w:t>？</w:t>
      </w:r>
    </w:p>
    <w:p w14:paraId="096BEBC2" w14:textId="0DC8EF7E" w:rsidR="000D44EB" w:rsidRDefault="00A8217A" w:rsidP="007C18B2">
      <w:pPr>
        <w:ind w:firstLineChars="200" w:firstLine="560"/>
        <w:rPr>
          <w:rFonts w:ascii="Times New Roman" w:eastAsia="楷体" w:hAnsi="Times New Roman" w:cs="Times New Roman"/>
          <w:sz w:val="28"/>
          <w:szCs w:val="28"/>
        </w:rPr>
      </w:pPr>
      <w:r w:rsidRPr="007C18B2">
        <w:rPr>
          <w:rFonts w:ascii="Times New Roman" w:eastAsia="楷体" w:hAnsi="Times New Roman" w:cs="Times New Roman"/>
          <w:sz w:val="28"/>
          <w:szCs w:val="28"/>
        </w:rPr>
        <w:lastRenderedPageBreak/>
        <w:t>内隐联想测验</w:t>
      </w:r>
      <w:r w:rsidR="005F6E6A" w:rsidRPr="007C18B2">
        <w:rPr>
          <w:rFonts w:ascii="Times New Roman" w:eastAsia="楷体" w:hAnsi="Times New Roman" w:cs="Times New Roman"/>
          <w:sz w:val="28"/>
          <w:szCs w:val="28"/>
        </w:rPr>
        <w:t>（</w:t>
      </w:r>
      <w:r w:rsidR="005F6E6A" w:rsidRPr="007C18B2">
        <w:rPr>
          <w:rFonts w:ascii="Times New Roman" w:hAnsi="Times New Roman" w:cs="Times New Roman"/>
          <w:color w:val="333333"/>
          <w:sz w:val="28"/>
          <w:szCs w:val="28"/>
        </w:rPr>
        <w:t>Implicit Association Test,</w:t>
      </w:r>
      <w:r w:rsidR="005F6E6A" w:rsidRPr="007C18B2">
        <w:rPr>
          <w:rFonts w:ascii="Times New Roman" w:hAnsi="Times New Roman" w:cs="Times New Roman"/>
          <w:color w:val="333333"/>
          <w:sz w:val="28"/>
          <w:szCs w:val="28"/>
        </w:rPr>
        <w:t>简称</w:t>
      </w:r>
      <w:r w:rsidR="005F6E6A" w:rsidRPr="005F6E6A">
        <w:rPr>
          <w:rStyle w:val="a6"/>
          <w:rFonts w:ascii="Times New Roman" w:hAnsi="Times New Roman" w:cs="Times New Roman"/>
          <w:color w:val="auto"/>
          <w:sz w:val="28"/>
          <w:szCs w:val="28"/>
        </w:rPr>
        <w:t>IAT</w:t>
      </w:r>
      <w:r w:rsidR="005F6E6A"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最初是由</w:t>
      </w:r>
      <w:r w:rsidRPr="007C18B2">
        <w:rPr>
          <w:rFonts w:ascii="Times New Roman" w:eastAsia="楷体" w:hAnsi="Times New Roman" w:cs="Times New Roman"/>
          <w:sz w:val="28"/>
          <w:szCs w:val="28"/>
        </w:rPr>
        <w:t>Greenward</w:t>
      </w:r>
      <w:r w:rsidRPr="007C18B2">
        <w:rPr>
          <w:rFonts w:ascii="Times New Roman" w:eastAsia="楷体" w:hAnsi="Times New Roman" w:cs="Times New Roman"/>
          <w:sz w:val="28"/>
          <w:szCs w:val="28"/>
        </w:rPr>
        <w:t>在</w:t>
      </w:r>
      <w:r w:rsidRPr="007C18B2">
        <w:rPr>
          <w:rFonts w:ascii="Times New Roman" w:eastAsia="楷体" w:hAnsi="Times New Roman" w:cs="Times New Roman"/>
          <w:sz w:val="28"/>
          <w:szCs w:val="28"/>
        </w:rPr>
        <w:t>1998</w:t>
      </w:r>
      <w:r w:rsidRPr="007C18B2">
        <w:rPr>
          <w:rFonts w:ascii="Times New Roman" w:eastAsia="楷体" w:hAnsi="Times New Roman" w:cs="Times New Roman"/>
          <w:sz w:val="28"/>
          <w:szCs w:val="28"/>
        </w:rPr>
        <w:t>年提出用来测量</w:t>
      </w:r>
      <w:r w:rsidR="000D44EB">
        <w:rPr>
          <w:rFonts w:ascii="Times New Roman" w:eastAsia="楷体" w:hAnsi="Times New Roman" w:cs="Times New Roman"/>
          <w:sz w:val="28"/>
          <w:szCs w:val="28"/>
        </w:rPr>
        <w:t>内隐态度所使用的研究范式。内隐联想测验测试两个目标概念</w:t>
      </w:r>
      <w:r w:rsidR="000D44EB">
        <w:rPr>
          <w:rFonts w:ascii="Times New Roman" w:eastAsia="楷体" w:hAnsi="Times New Roman" w:cs="Times New Roman" w:hint="eastAsia"/>
          <w:sz w:val="28"/>
          <w:szCs w:val="28"/>
        </w:rPr>
        <w:t>与</w:t>
      </w:r>
      <w:r w:rsidR="000D44EB">
        <w:rPr>
          <w:rFonts w:ascii="Times New Roman" w:eastAsia="楷体" w:hAnsi="Times New Roman" w:cs="Times New Roman"/>
          <w:sz w:val="28"/>
          <w:szCs w:val="28"/>
        </w:rPr>
        <w:t>某</w:t>
      </w:r>
      <w:r w:rsidR="000D44EB">
        <w:rPr>
          <w:rFonts w:ascii="Times New Roman" w:eastAsia="楷体" w:hAnsi="Times New Roman" w:cs="Times New Roman" w:hint="eastAsia"/>
          <w:sz w:val="28"/>
          <w:szCs w:val="28"/>
        </w:rPr>
        <w:t>个</w:t>
      </w:r>
      <w:r w:rsidR="000D44EB">
        <w:rPr>
          <w:rFonts w:ascii="Times New Roman" w:eastAsia="楷体" w:hAnsi="Times New Roman" w:cs="Times New Roman"/>
          <w:sz w:val="28"/>
          <w:szCs w:val="28"/>
        </w:rPr>
        <w:t>属性</w:t>
      </w:r>
      <w:r w:rsidR="000D44EB">
        <w:rPr>
          <w:rFonts w:ascii="Times New Roman" w:eastAsia="楷体" w:hAnsi="Times New Roman" w:cs="Times New Roman" w:hint="eastAsia"/>
          <w:sz w:val="28"/>
          <w:szCs w:val="28"/>
        </w:rPr>
        <w:t>之间关联的强度</w:t>
      </w:r>
      <w:r w:rsidR="00577995" w:rsidRPr="007C18B2">
        <w:rPr>
          <w:rFonts w:ascii="Times New Roman" w:eastAsia="楷体" w:hAnsi="Times New Roman" w:cs="Times New Roman"/>
          <w:sz w:val="28"/>
          <w:szCs w:val="28"/>
        </w:rPr>
        <w:t>。</w:t>
      </w:r>
    </w:p>
    <w:p w14:paraId="1679F7EC" w14:textId="77777777" w:rsidR="000D44EB" w:rsidRDefault="000D44EB" w:rsidP="007C18B2">
      <w:pPr>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在该范式中，首先，在第一个任务中呈现一对属性词，然后呈现词表，让被试判断词表中的词属于哪个属性（例如，属性词为花和昆虫，那么在第一阶段的任务中即判断出现的词属于花，还是属于昆虫），通过该任务让被试通过学习将词汇与属性形成有力的链接；</w:t>
      </w:r>
    </w:p>
    <w:p w14:paraId="2EC6EB5C" w14:textId="49877A50" w:rsidR="000D44EB" w:rsidRDefault="000D44EB" w:rsidP="007C18B2">
      <w:pPr>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其次，在第二个任务中</w:t>
      </w:r>
      <w:r w:rsidR="006D5CA0">
        <w:rPr>
          <w:rFonts w:ascii="Times New Roman" w:eastAsia="楷体" w:hAnsi="Times New Roman" w:cs="Times New Roman" w:hint="eastAsia"/>
          <w:sz w:val="28"/>
          <w:szCs w:val="28"/>
        </w:rPr>
        <w:t>呈现另一对属性词，然后呈现另一个词表，</w:t>
      </w:r>
      <w:r w:rsidR="006D5CA0">
        <w:rPr>
          <w:rFonts w:ascii="Times New Roman" w:eastAsia="楷体" w:hAnsi="Times New Roman" w:cs="Times New Roman" w:hint="eastAsia"/>
          <w:sz w:val="28"/>
          <w:szCs w:val="28"/>
        </w:rPr>
        <w:t>让被试判断词表中的词属于哪个属性（例如</w:t>
      </w:r>
      <w:r w:rsidR="006D5CA0">
        <w:rPr>
          <w:rFonts w:ascii="Times New Roman" w:eastAsia="楷体" w:hAnsi="Times New Roman" w:cs="Times New Roman" w:hint="eastAsia"/>
          <w:sz w:val="28"/>
          <w:szCs w:val="28"/>
        </w:rPr>
        <w:t>，属性词为好和坏，那么在第二阶段的任务中即判断出现的词属于好</w:t>
      </w:r>
      <w:r w:rsidR="006D5CA0">
        <w:rPr>
          <w:rFonts w:ascii="Times New Roman" w:eastAsia="楷体" w:hAnsi="Times New Roman" w:cs="Times New Roman" w:hint="eastAsia"/>
          <w:sz w:val="28"/>
          <w:szCs w:val="28"/>
        </w:rPr>
        <w:t>，还是属于</w:t>
      </w:r>
      <w:r w:rsidR="006D5CA0">
        <w:rPr>
          <w:rFonts w:ascii="Times New Roman" w:eastAsia="楷体" w:hAnsi="Times New Roman" w:cs="Times New Roman" w:hint="eastAsia"/>
          <w:sz w:val="28"/>
          <w:szCs w:val="28"/>
        </w:rPr>
        <w:t>坏</w:t>
      </w:r>
      <w:r w:rsidR="006D5CA0">
        <w:rPr>
          <w:rFonts w:ascii="Times New Roman" w:eastAsia="楷体" w:hAnsi="Times New Roman" w:cs="Times New Roman" w:hint="eastAsia"/>
          <w:sz w:val="28"/>
          <w:szCs w:val="28"/>
        </w:rPr>
        <w:t>），通过该任务让被试通过学习将词汇与属性形成有力的链接；</w:t>
      </w:r>
    </w:p>
    <w:p w14:paraId="4C145B7A" w14:textId="39D7FF20" w:rsidR="00A43594" w:rsidRPr="007C18B2" w:rsidRDefault="006D5CA0" w:rsidP="006D5CA0">
      <w:pPr>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然后，在第三个任务中，对两组属性词进行一一配对（会出现两种情况），然后呈现词表，让被试判断词表中的词属于哪个属性，如果是呈现在左边的属性按</w:t>
      </w:r>
      <w:r>
        <w:rPr>
          <w:rFonts w:ascii="Times New Roman" w:eastAsia="楷体" w:hAnsi="Times New Roman" w:cs="Times New Roman" w:hint="eastAsia"/>
          <w:sz w:val="28"/>
          <w:szCs w:val="28"/>
        </w:rPr>
        <w:t>E</w:t>
      </w:r>
      <w:r>
        <w:rPr>
          <w:rFonts w:ascii="Times New Roman" w:eastAsia="楷体" w:hAnsi="Times New Roman" w:cs="Times New Roman" w:hint="eastAsia"/>
          <w:sz w:val="28"/>
          <w:szCs w:val="28"/>
        </w:rPr>
        <w:t>键，如果是右边的属性按</w:t>
      </w:r>
      <w:r>
        <w:rPr>
          <w:rFonts w:ascii="Times New Roman" w:eastAsia="楷体" w:hAnsi="Times New Roman" w:cs="Times New Roman" w:hint="eastAsia"/>
          <w:sz w:val="28"/>
          <w:szCs w:val="28"/>
        </w:rPr>
        <w:t>F</w:t>
      </w:r>
      <w:r>
        <w:rPr>
          <w:rFonts w:ascii="Times New Roman" w:eastAsia="楷体" w:hAnsi="Times New Roman" w:cs="Times New Roman" w:hint="eastAsia"/>
          <w:sz w:val="28"/>
          <w:szCs w:val="28"/>
        </w:rPr>
        <w:t>键。这个时候，</w:t>
      </w:r>
      <w:r w:rsidR="00577995" w:rsidRPr="007C18B2">
        <w:rPr>
          <w:rFonts w:ascii="Times New Roman" w:eastAsia="楷体" w:hAnsi="Times New Roman" w:cs="Times New Roman"/>
          <w:sz w:val="28"/>
          <w:szCs w:val="28"/>
        </w:rPr>
        <w:t>当指示语将高</w:t>
      </w:r>
      <w:r>
        <w:rPr>
          <w:rFonts w:ascii="Times New Roman" w:eastAsia="楷体" w:hAnsi="Times New Roman" w:cs="Times New Roman" w:hint="eastAsia"/>
          <w:sz w:val="28"/>
          <w:szCs w:val="28"/>
        </w:rPr>
        <w:t>内隐关联</w:t>
      </w:r>
      <w:r w:rsidR="00577995" w:rsidRPr="007C18B2">
        <w:rPr>
          <w:rFonts w:ascii="Times New Roman" w:eastAsia="楷体" w:hAnsi="Times New Roman" w:cs="Times New Roman"/>
          <w:sz w:val="28"/>
          <w:szCs w:val="28"/>
        </w:rPr>
        <w:t>的词用同一个键反应时（花和好都用</w:t>
      </w:r>
      <w:r w:rsidR="00577995" w:rsidRPr="007C18B2">
        <w:rPr>
          <w:rFonts w:ascii="Times New Roman" w:eastAsia="楷体" w:hAnsi="Times New Roman" w:cs="Times New Roman"/>
          <w:sz w:val="28"/>
          <w:szCs w:val="28"/>
        </w:rPr>
        <w:t>“E”</w:t>
      </w:r>
      <w:r w:rsidR="00577995" w:rsidRPr="007C18B2">
        <w:rPr>
          <w:rFonts w:ascii="Times New Roman" w:eastAsia="楷体" w:hAnsi="Times New Roman" w:cs="Times New Roman"/>
          <w:sz w:val="28"/>
          <w:szCs w:val="28"/>
        </w:rPr>
        <w:t>按键反应</w:t>
      </w:r>
      <w:r>
        <w:rPr>
          <w:rFonts w:ascii="Times New Roman" w:eastAsia="楷体" w:hAnsi="Times New Roman" w:cs="Times New Roman" w:hint="eastAsia"/>
          <w:sz w:val="28"/>
          <w:szCs w:val="28"/>
        </w:rPr>
        <w:t>，昆虫和坏都应“</w:t>
      </w:r>
      <w:r>
        <w:rPr>
          <w:rFonts w:ascii="Times New Roman" w:eastAsia="楷体" w:hAnsi="Times New Roman" w:cs="Times New Roman" w:hint="eastAsia"/>
          <w:sz w:val="28"/>
          <w:szCs w:val="28"/>
        </w:rPr>
        <w:t>F</w:t>
      </w:r>
      <w:r>
        <w:rPr>
          <w:rFonts w:ascii="Times New Roman" w:eastAsia="楷体" w:hAnsi="Times New Roman" w:cs="Times New Roman" w:hint="eastAsia"/>
          <w:sz w:val="28"/>
          <w:szCs w:val="28"/>
        </w:rPr>
        <w:t>”按键反应</w:t>
      </w:r>
      <w:r w:rsidR="00577995" w:rsidRPr="007C18B2">
        <w:rPr>
          <w:rFonts w:ascii="Times New Roman" w:eastAsia="楷体" w:hAnsi="Times New Roman" w:cs="Times New Roman"/>
          <w:sz w:val="28"/>
          <w:szCs w:val="28"/>
        </w:rPr>
        <w:t>），速度会比</w:t>
      </w:r>
      <w:r>
        <w:rPr>
          <w:rFonts w:ascii="Times New Roman" w:eastAsia="楷体" w:hAnsi="Times New Roman" w:cs="Times New Roman" w:hint="eastAsia"/>
          <w:sz w:val="28"/>
          <w:szCs w:val="28"/>
        </w:rPr>
        <w:t>低内隐关联</w:t>
      </w:r>
      <w:r w:rsidR="00577995" w:rsidRPr="007C18B2">
        <w:rPr>
          <w:rFonts w:ascii="Times New Roman" w:eastAsia="楷体" w:hAnsi="Times New Roman" w:cs="Times New Roman"/>
          <w:sz w:val="28"/>
          <w:szCs w:val="28"/>
        </w:rPr>
        <w:t>的词用同一个按键反应要快。这种反应时的差异暗中测量了两个属性关于同一特质的不同联想。</w:t>
      </w:r>
    </w:p>
    <w:p w14:paraId="44062FF6" w14:textId="7D2EF70F" w:rsidR="00350C28" w:rsidRPr="007C18B2" w:rsidRDefault="005F6E6A" w:rsidP="007C18B2">
      <w:pPr>
        <w:ind w:firstLineChars="200" w:firstLine="560"/>
        <w:rPr>
          <w:rFonts w:ascii="Times New Roman" w:eastAsia="楷体" w:hAnsi="Times New Roman" w:cs="Times New Roman"/>
          <w:sz w:val="28"/>
          <w:szCs w:val="28"/>
        </w:rPr>
      </w:pPr>
      <w:r>
        <w:rPr>
          <w:rFonts w:ascii="Times New Roman" w:eastAsia="楷体" w:hAnsi="Times New Roman" w:cs="Times New Roman"/>
          <w:sz w:val="28"/>
          <w:szCs w:val="28"/>
        </w:rPr>
        <w:t>内隐态度是在自动激活评价系统下进行</w:t>
      </w:r>
      <w:r w:rsidR="00350C28" w:rsidRPr="007C18B2">
        <w:rPr>
          <w:rFonts w:ascii="Times New Roman" w:eastAsia="楷体" w:hAnsi="Times New Roman" w:cs="Times New Roman"/>
          <w:sz w:val="28"/>
          <w:szCs w:val="28"/>
        </w:rPr>
        <w:t>评价时出现的</w:t>
      </w:r>
      <w:r>
        <w:rPr>
          <w:rFonts w:ascii="Times New Roman" w:eastAsia="楷体" w:hAnsi="Times New Roman" w:cs="Times New Roman" w:hint="eastAsia"/>
          <w:sz w:val="28"/>
          <w:szCs w:val="28"/>
        </w:rPr>
        <w:t>，</w:t>
      </w:r>
      <w:r w:rsidR="00350C28" w:rsidRPr="007C18B2">
        <w:rPr>
          <w:rFonts w:ascii="Times New Roman" w:eastAsia="楷体" w:hAnsi="Times New Roman" w:cs="Times New Roman"/>
          <w:sz w:val="28"/>
          <w:szCs w:val="28"/>
        </w:rPr>
        <w:t>而没有意识</w:t>
      </w:r>
      <w:r>
        <w:rPr>
          <w:rFonts w:ascii="Times New Roman" w:eastAsia="楷体" w:hAnsi="Times New Roman" w:cs="Times New Roman" w:hint="eastAsia"/>
          <w:sz w:val="28"/>
          <w:szCs w:val="28"/>
        </w:rPr>
        <w:t>与</w:t>
      </w:r>
      <w:r w:rsidRPr="007C18B2">
        <w:rPr>
          <w:rFonts w:ascii="Times New Roman" w:eastAsia="楷体" w:hAnsi="Times New Roman" w:cs="Times New Roman"/>
          <w:sz w:val="28"/>
          <w:szCs w:val="28"/>
        </w:rPr>
        <w:t>推理</w:t>
      </w:r>
      <w:r>
        <w:rPr>
          <w:rFonts w:ascii="Times New Roman" w:eastAsia="楷体" w:hAnsi="Times New Roman" w:cs="Times New Roman"/>
          <w:sz w:val="28"/>
          <w:szCs w:val="28"/>
        </w:rPr>
        <w:t>的参与</w:t>
      </w:r>
      <w:r w:rsidR="00350C28" w:rsidRPr="007C18B2">
        <w:rPr>
          <w:rFonts w:ascii="Times New Roman" w:eastAsia="楷体" w:hAnsi="Times New Roman" w:cs="Times New Roman"/>
          <w:sz w:val="28"/>
          <w:szCs w:val="28"/>
        </w:rPr>
        <w:t>。</w:t>
      </w:r>
      <w:r w:rsidR="00074D45" w:rsidRPr="007C18B2">
        <w:rPr>
          <w:rFonts w:ascii="Times New Roman" w:eastAsia="楷体" w:hAnsi="Times New Roman" w:cs="Times New Roman"/>
          <w:sz w:val="28"/>
          <w:szCs w:val="28"/>
        </w:rPr>
        <w:t>内隐联想测验</w:t>
      </w:r>
      <w:r w:rsidR="00350C28" w:rsidRPr="007C18B2">
        <w:rPr>
          <w:rFonts w:ascii="Times New Roman" w:eastAsia="楷体" w:hAnsi="Times New Roman" w:cs="Times New Roman"/>
          <w:sz w:val="28"/>
          <w:szCs w:val="28"/>
        </w:rPr>
        <w:t>范式试图测量潜在的内隐评估来测量内隐态度，所以它有点像是在任职启动过程中测量无意识的情感或者态度。</w:t>
      </w:r>
    </w:p>
    <w:p w14:paraId="431EA364" w14:textId="77777777" w:rsidR="005F6E6A" w:rsidRDefault="00B31E31" w:rsidP="007C18B2">
      <w:pPr>
        <w:ind w:firstLineChars="200" w:firstLine="560"/>
        <w:rPr>
          <w:rFonts w:ascii="Times New Roman" w:eastAsia="楷体" w:hAnsi="Times New Roman" w:cs="Times New Roman"/>
          <w:sz w:val="28"/>
          <w:szCs w:val="28"/>
        </w:rPr>
      </w:pPr>
      <w:r w:rsidRPr="007C18B2">
        <w:rPr>
          <w:rFonts w:ascii="Times New Roman" w:eastAsia="楷体" w:hAnsi="Times New Roman" w:cs="Times New Roman"/>
          <w:sz w:val="28"/>
          <w:szCs w:val="28"/>
        </w:rPr>
        <w:lastRenderedPageBreak/>
        <w:t>所以内隐联想测验可以在具有社会意义的无意识联想中起到重要的作用，比如对待黑人与白人之间态度的区别。</w:t>
      </w:r>
    </w:p>
    <w:p w14:paraId="4B62068B" w14:textId="77777777" w:rsidR="005F6E6A" w:rsidRDefault="005F6E6A" w:rsidP="007C18B2">
      <w:pPr>
        <w:ind w:firstLineChars="200" w:firstLine="560"/>
        <w:rPr>
          <w:rFonts w:ascii="Times New Roman" w:eastAsia="楷体" w:hAnsi="Times New Roman" w:cs="Times New Roman"/>
          <w:sz w:val="28"/>
          <w:szCs w:val="28"/>
        </w:rPr>
      </w:pPr>
      <w:r>
        <w:rPr>
          <w:rFonts w:ascii="Times New Roman" w:eastAsia="楷体" w:hAnsi="Times New Roman" w:cs="Times New Roman"/>
          <w:sz w:val="28"/>
          <w:szCs w:val="28"/>
        </w:rPr>
        <w:t>第一项任务是区分黑人白人的脸</w:t>
      </w:r>
      <w:r>
        <w:rPr>
          <w:rFonts w:ascii="Times New Roman" w:eastAsia="楷体" w:hAnsi="Times New Roman" w:cs="Times New Roman" w:hint="eastAsia"/>
          <w:sz w:val="28"/>
          <w:szCs w:val="28"/>
        </w:rPr>
        <w:t>；</w:t>
      </w:r>
    </w:p>
    <w:p w14:paraId="0ACC2660" w14:textId="77777777" w:rsidR="005F6E6A" w:rsidRDefault="005F6E6A" w:rsidP="007C18B2">
      <w:pPr>
        <w:ind w:firstLineChars="200" w:firstLine="560"/>
        <w:rPr>
          <w:rFonts w:ascii="Times New Roman" w:eastAsia="楷体" w:hAnsi="Times New Roman" w:cs="Times New Roman"/>
          <w:sz w:val="28"/>
          <w:szCs w:val="28"/>
        </w:rPr>
      </w:pPr>
      <w:r>
        <w:rPr>
          <w:rFonts w:ascii="Times New Roman" w:eastAsia="楷体" w:hAnsi="Times New Roman" w:cs="Times New Roman"/>
          <w:sz w:val="28"/>
          <w:szCs w:val="28"/>
        </w:rPr>
        <w:t>第二项任务是弄清词义是好是坏</w:t>
      </w:r>
      <w:r>
        <w:rPr>
          <w:rFonts w:ascii="Times New Roman" w:eastAsia="楷体" w:hAnsi="Times New Roman" w:cs="Times New Roman" w:hint="eastAsia"/>
          <w:sz w:val="28"/>
          <w:szCs w:val="28"/>
        </w:rPr>
        <w:t>；</w:t>
      </w:r>
    </w:p>
    <w:p w14:paraId="055684D4" w14:textId="77777777" w:rsidR="005F6E6A" w:rsidRDefault="00B31E31" w:rsidP="007C18B2">
      <w:pPr>
        <w:ind w:firstLineChars="200" w:firstLine="560"/>
        <w:rPr>
          <w:rFonts w:ascii="Times New Roman" w:eastAsia="楷体" w:hAnsi="Times New Roman" w:cs="Times New Roman"/>
          <w:sz w:val="28"/>
          <w:szCs w:val="28"/>
        </w:rPr>
      </w:pPr>
      <w:r w:rsidRPr="007C18B2">
        <w:rPr>
          <w:rFonts w:ascii="Times New Roman" w:eastAsia="楷体" w:hAnsi="Times New Roman" w:cs="Times New Roman"/>
          <w:sz w:val="28"/>
          <w:szCs w:val="28"/>
        </w:rPr>
        <w:t>这两项任务可能的组合为</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黑人</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愉快词</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和</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白人</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愉快词</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w:t>
      </w:r>
    </w:p>
    <w:p w14:paraId="672CCCD0" w14:textId="7283FA99" w:rsidR="00B31E31" w:rsidRPr="005F6E6A" w:rsidRDefault="00B31E31" w:rsidP="005F6E6A">
      <w:pPr>
        <w:ind w:firstLineChars="200" w:firstLine="560"/>
        <w:rPr>
          <w:rFonts w:ascii="Times New Roman" w:eastAsia="楷体" w:hAnsi="Times New Roman" w:cs="Times New Roman" w:hint="eastAsia"/>
          <w:sz w:val="28"/>
          <w:szCs w:val="28"/>
        </w:rPr>
      </w:pPr>
      <w:r w:rsidRPr="007C18B2">
        <w:rPr>
          <w:rFonts w:ascii="Times New Roman" w:eastAsia="楷体" w:hAnsi="Times New Roman" w:cs="Times New Roman"/>
          <w:sz w:val="28"/>
          <w:szCs w:val="28"/>
        </w:rPr>
        <w:t>如果白人和愉快的意义之间有更强的连接，就像文化因素所预期的那样，</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白人</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愉快词</w:t>
      </w:r>
      <w:r w:rsidRPr="007C18B2">
        <w:rPr>
          <w:rFonts w:ascii="Times New Roman" w:eastAsia="楷体" w:hAnsi="Times New Roman" w:cs="Times New Roman"/>
          <w:sz w:val="28"/>
          <w:szCs w:val="28"/>
        </w:rPr>
        <w:t>”</w:t>
      </w:r>
      <w:r w:rsidRPr="007C18B2">
        <w:rPr>
          <w:rFonts w:ascii="Times New Roman" w:eastAsia="楷体" w:hAnsi="Times New Roman" w:cs="Times New Roman"/>
          <w:sz w:val="28"/>
          <w:szCs w:val="28"/>
        </w:rPr>
        <w:t>就应该更容易反应。而这种反应时的任务一定程度上又可以减少或消除人们由于自我表现策略所带来的掩蔽（一个人可能会可以掩饰他的种族歧视）。</w:t>
      </w:r>
    </w:p>
    <w:p w14:paraId="3CBA3628" w14:textId="3458D940" w:rsidR="00B31E31" w:rsidRPr="007C18B2" w:rsidRDefault="005F6E6A" w:rsidP="005F6E6A">
      <w:pPr>
        <w:spacing w:afterLines="50" w:after="156"/>
        <w:jc w:val="left"/>
        <w:rPr>
          <w:b/>
          <w:sz w:val="32"/>
        </w:rPr>
      </w:pPr>
      <w:r>
        <w:rPr>
          <w:rFonts w:hint="eastAsia"/>
          <w:b/>
          <w:sz w:val="32"/>
        </w:rPr>
        <w:t>二、</w:t>
      </w:r>
      <w:r w:rsidR="00B31E31" w:rsidRPr="007C18B2">
        <w:rPr>
          <w:rFonts w:hint="eastAsia"/>
          <w:b/>
          <w:sz w:val="32"/>
        </w:rPr>
        <w:t>实验目的</w:t>
      </w:r>
    </w:p>
    <w:p w14:paraId="4EBC7A44" w14:textId="77777777" w:rsidR="00B31E31" w:rsidRPr="007C18B2" w:rsidRDefault="00B31E31" w:rsidP="00B31E31">
      <w:pPr>
        <w:jc w:val="left"/>
        <w:rPr>
          <w:rFonts w:ascii="楷体" w:eastAsia="楷体" w:hAnsi="楷体"/>
          <w:sz w:val="32"/>
          <w:szCs w:val="21"/>
        </w:rPr>
      </w:pPr>
      <w:r w:rsidRPr="007C18B2">
        <w:rPr>
          <w:rFonts w:ascii="楷体" w:eastAsia="楷体" w:hAnsi="楷体" w:hint="eastAsia"/>
          <w:sz w:val="32"/>
          <w:szCs w:val="21"/>
        </w:rPr>
        <w:t>使用IAT</w:t>
      </w:r>
      <w:r w:rsidR="001F1DF7" w:rsidRPr="007C18B2">
        <w:rPr>
          <w:rFonts w:ascii="楷体" w:eastAsia="楷体" w:hAnsi="楷体" w:hint="eastAsia"/>
          <w:sz w:val="32"/>
          <w:szCs w:val="21"/>
        </w:rPr>
        <w:t>范式</w:t>
      </w:r>
      <w:r w:rsidRPr="007C18B2">
        <w:rPr>
          <w:rFonts w:ascii="楷体" w:eastAsia="楷体" w:hAnsi="楷体" w:hint="eastAsia"/>
          <w:sz w:val="32"/>
          <w:szCs w:val="21"/>
        </w:rPr>
        <w:t>来测量人们</w:t>
      </w:r>
      <w:r w:rsidR="009B02B2" w:rsidRPr="007C18B2">
        <w:rPr>
          <w:rFonts w:ascii="楷体" w:eastAsia="楷体" w:hAnsi="楷体" w:hint="eastAsia"/>
          <w:sz w:val="32"/>
          <w:szCs w:val="21"/>
        </w:rPr>
        <w:t>是否存在关于种族的刻板印象</w:t>
      </w:r>
      <w:r w:rsidR="001F1DF7" w:rsidRPr="007C18B2">
        <w:rPr>
          <w:rFonts w:ascii="楷体" w:eastAsia="楷体" w:hAnsi="楷体" w:hint="eastAsia"/>
          <w:sz w:val="32"/>
          <w:szCs w:val="21"/>
        </w:rPr>
        <w:t>。</w:t>
      </w:r>
    </w:p>
    <w:p w14:paraId="2FAB6576" w14:textId="77777777" w:rsidR="009B02B2" w:rsidRPr="007C18B2" w:rsidRDefault="009B02B2" w:rsidP="009B02B2">
      <w:pPr>
        <w:jc w:val="center"/>
        <w:rPr>
          <w:b/>
          <w:sz w:val="32"/>
        </w:rPr>
      </w:pPr>
    </w:p>
    <w:p w14:paraId="5D6022C7" w14:textId="01A17F53" w:rsidR="009B02B2" w:rsidRPr="007C18B2" w:rsidRDefault="005F6E6A" w:rsidP="005F6E6A">
      <w:pPr>
        <w:spacing w:afterLines="50" w:after="156"/>
        <w:jc w:val="left"/>
        <w:rPr>
          <w:b/>
          <w:sz w:val="32"/>
        </w:rPr>
      </w:pPr>
      <w:r>
        <w:rPr>
          <w:rFonts w:hint="eastAsia"/>
          <w:b/>
          <w:sz w:val="32"/>
        </w:rPr>
        <w:t>三、</w:t>
      </w:r>
      <w:r w:rsidR="009B02B2" w:rsidRPr="007C18B2">
        <w:rPr>
          <w:rFonts w:hint="eastAsia"/>
          <w:b/>
          <w:sz w:val="32"/>
        </w:rPr>
        <w:t>实验设计</w:t>
      </w:r>
    </w:p>
    <w:p w14:paraId="4C230E00" w14:textId="5323F215" w:rsidR="009B02B2" w:rsidRPr="007C18B2" w:rsidRDefault="009B02B2" w:rsidP="009B02B2">
      <w:pPr>
        <w:jc w:val="left"/>
        <w:rPr>
          <w:rFonts w:ascii="楷体" w:eastAsia="楷体" w:hAnsi="楷体"/>
          <w:sz w:val="32"/>
          <w:szCs w:val="21"/>
        </w:rPr>
      </w:pPr>
      <w:r w:rsidRPr="007C18B2">
        <w:rPr>
          <w:rFonts w:hint="eastAsia"/>
          <w:b/>
          <w:sz w:val="32"/>
        </w:rPr>
        <w:t>被试：</w:t>
      </w:r>
      <w:r w:rsidR="005F6E6A">
        <w:rPr>
          <w:rFonts w:ascii="楷体" w:eastAsia="楷体" w:hAnsi="楷体" w:hint="eastAsia"/>
          <w:sz w:val="32"/>
          <w:szCs w:val="21"/>
        </w:rPr>
        <w:t>30</w:t>
      </w:r>
      <w:r w:rsidRPr="007C18B2">
        <w:rPr>
          <w:rFonts w:ascii="楷体" w:eastAsia="楷体" w:hAnsi="楷体" w:hint="eastAsia"/>
          <w:sz w:val="32"/>
          <w:szCs w:val="21"/>
        </w:rPr>
        <w:t>个女性和</w:t>
      </w:r>
      <w:r w:rsidR="005F6E6A">
        <w:rPr>
          <w:rFonts w:ascii="楷体" w:eastAsia="楷体" w:hAnsi="楷体" w:hint="eastAsia"/>
          <w:sz w:val="32"/>
          <w:szCs w:val="21"/>
        </w:rPr>
        <w:t>30</w:t>
      </w:r>
      <w:r w:rsidR="001F1DF7" w:rsidRPr="007C18B2">
        <w:rPr>
          <w:rFonts w:ascii="楷体" w:eastAsia="楷体" w:hAnsi="楷体" w:hint="eastAsia"/>
          <w:sz w:val="32"/>
          <w:szCs w:val="21"/>
        </w:rPr>
        <w:t>个男性，均为大学学生，平均年龄22岁</w:t>
      </w:r>
    </w:p>
    <w:p w14:paraId="77DCEA71" w14:textId="3C9BFBF9" w:rsidR="009B02B2" w:rsidRPr="007C18B2" w:rsidRDefault="009B02B2" w:rsidP="009B02B2">
      <w:pPr>
        <w:jc w:val="left"/>
        <w:rPr>
          <w:rFonts w:ascii="楷体" w:eastAsia="楷体" w:hAnsi="楷体"/>
          <w:sz w:val="32"/>
          <w:szCs w:val="21"/>
        </w:rPr>
      </w:pPr>
      <w:r w:rsidRPr="007C18B2">
        <w:rPr>
          <w:rFonts w:hint="eastAsia"/>
          <w:b/>
          <w:sz w:val="32"/>
        </w:rPr>
        <w:t>仪器：</w:t>
      </w:r>
      <w:bookmarkStart w:id="0" w:name="OLE_LINK1"/>
      <w:bookmarkStart w:id="1" w:name="OLE_LINK2"/>
      <w:r w:rsidRPr="007C18B2">
        <w:rPr>
          <w:rFonts w:ascii="楷体" w:eastAsia="楷体" w:hAnsi="楷体" w:hint="eastAsia"/>
          <w:sz w:val="32"/>
          <w:szCs w:val="21"/>
        </w:rPr>
        <w:t>计算机，内隐联想测验试验程序</w:t>
      </w:r>
      <w:bookmarkEnd w:id="0"/>
      <w:bookmarkEnd w:id="1"/>
    </w:p>
    <w:p w14:paraId="711AE616" w14:textId="77777777" w:rsidR="009B02B2" w:rsidRPr="007C18B2" w:rsidRDefault="009B02B2" w:rsidP="009B02B2">
      <w:pPr>
        <w:jc w:val="left"/>
        <w:rPr>
          <w:rFonts w:ascii="楷体" w:eastAsia="楷体" w:hAnsi="楷体"/>
          <w:sz w:val="32"/>
          <w:szCs w:val="21"/>
        </w:rPr>
      </w:pPr>
      <w:r w:rsidRPr="007C18B2">
        <w:rPr>
          <w:rFonts w:hint="eastAsia"/>
          <w:b/>
          <w:sz w:val="32"/>
        </w:rPr>
        <w:t>实验材料：</w:t>
      </w:r>
      <w:r w:rsidRPr="007C18B2">
        <w:rPr>
          <w:rFonts w:ascii="楷体" w:eastAsia="楷体" w:hAnsi="楷体"/>
          <w:sz w:val="32"/>
          <w:szCs w:val="21"/>
        </w:rPr>
        <w:t>6</w:t>
      </w:r>
      <w:r w:rsidRPr="007C18B2">
        <w:rPr>
          <w:rFonts w:ascii="楷体" w:eastAsia="楷体" w:hAnsi="楷体" w:hint="eastAsia"/>
          <w:sz w:val="32"/>
          <w:szCs w:val="21"/>
        </w:rPr>
        <w:t>张黑人图片，6张白人图片。8个好词，分别为“”。8个坏词，分别为“”。</w:t>
      </w:r>
      <w:r w:rsidR="00685F21" w:rsidRPr="007C18B2">
        <w:rPr>
          <w:rFonts w:ascii="楷体" w:eastAsia="楷体" w:hAnsi="楷体" w:hint="eastAsia"/>
          <w:sz w:val="32"/>
          <w:szCs w:val="21"/>
        </w:rPr>
        <w:t>实验组分为两组。一组分为5个任务。第一个</w:t>
      </w:r>
      <w:r w:rsidR="004B637E" w:rsidRPr="007C18B2">
        <w:rPr>
          <w:rFonts w:ascii="楷体" w:eastAsia="楷体" w:hAnsi="楷体" w:hint="eastAsia"/>
          <w:sz w:val="32"/>
          <w:szCs w:val="21"/>
        </w:rPr>
        <w:t>任务“白人”</w:t>
      </w:r>
      <w:r w:rsidR="00685F21" w:rsidRPr="007C18B2">
        <w:rPr>
          <w:rFonts w:ascii="楷体" w:eastAsia="楷体" w:hAnsi="楷体" w:hint="eastAsia"/>
          <w:sz w:val="32"/>
          <w:szCs w:val="21"/>
        </w:rPr>
        <w:t>出现在左上角</w:t>
      </w:r>
      <w:r w:rsidR="004B637E" w:rsidRPr="007C18B2">
        <w:rPr>
          <w:rFonts w:ascii="楷体" w:eastAsia="楷体" w:hAnsi="楷体" w:hint="eastAsia"/>
          <w:sz w:val="32"/>
          <w:szCs w:val="21"/>
        </w:rPr>
        <w:t>，“黑人”</w:t>
      </w:r>
      <w:r w:rsidR="00685F21" w:rsidRPr="007C18B2">
        <w:rPr>
          <w:rFonts w:ascii="楷体" w:eastAsia="楷体" w:hAnsi="楷体" w:hint="eastAsia"/>
          <w:sz w:val="32"/>
          <w:szCs w:val="21"/>
        </w:rPr>
        <w:t>出现在右上角，按键判断出现在屏幕中间的图片时白人还是黑人；第二个任务中，“好”出现在左上角，“坏出现在右上角”，按键判断中间的词是好还是坏；第三个任务是</w:t>
      </w:r>
      <w:r w:rsidR="00685F21" w:rsidRPr="007C18B2">
        <w:rPr>
          <w:rFonts w:ascii="楷体" w:eastAsia="楷体" w:hAnsi="楷体" w:hint="eastAsia"/>
          <w:sz w:val="32"/>
          <w:szCs w:val="21"/>
        </w:rPr>
        <w:lastRenderedPageBreak/>
        <w:t>“</w:t>
      </w:r>
      <w:r w:rsidR="004B637E" w:rsidRPr="007C18B2">
        <w:rPr>
          <w:rFonts w:ascii="楷体" w:eastAsia="楷体" w:hAnsi="楷体" w:hint="eastAsia"/>
          <w:sz w:val="32"/>
          <w:szCs w:val="21"/>
        </w:rPr>
        <w:t>好</w:t>
      </w:r>
      <w:r w:rsidR="00685F21" w:rsidRPr="007C18B2">
        <w:rPr>
          <w:rFonts w:ascii="楷体" w:eastAsia="楷体" w:hAnsi="楷体" w:hint="eastAsia"/>
          <w:sz w:val="32"/>
          <w:szCs w:val="21"/>
        </w:rPr>
        <w:t>”</w:t>
      </w:r>
      <w:r w:rsidR="004B637E" w:rsidRPr="007C18B2">
        <w:rPr>
          <w:rFonts w:ascii="楷体" w:eastAsia="楷体" w:hAnsi="楷体" w:hint="eastAsia"/>
          <w:sz w:val="32"/>
          <w:szCs w:val="21"/>
        </w:rPr>
        <w:t>和“白人”出现在在左上角，“坏”和“黑人”出现在右上角，按键判断中间出现的刺激（词或者图片）属于左边的类别还是右边的；第四个任务中，“黑人”出现在左上角，“白人”出现在右上角，按键判断中间的图片属于那个类别；第五个任务中，是“好”和“黑人”出现在在左上角，“坏”和“白人”出现在右上角，按键判断中间出现的刺激（词或者图片）属于左边的类别还是右边的。另一组中“黑人”与“白人”标签放置的位置相反，其余没有差异。每个任务有20个试次，要求被试保证正确的前提下尽快反应。反应正确则进入下一试次，反应错误则在刺激下方出现红色叉号，需改正答案后方可进入下一试次。</w:t>
      </w:r>
      <w:r w:rsidR="001F1DF7" w:rsidRPr="007C18B2">
        <w:rPr>
          <w:rFonts w:ascii="楷体" w:eastAsia="楷体" w:hAnsi="楷体" w:hint="eastAsia"/>
          <w:sz w:val="32"/>
          <w:szCs w:val="21"/>
        </w:rPr>
        <w:t>并且绿色为好坏词，白色为白种美国人或非裔美国人，这样更好帮助被试区分类别</w:t>
      </w:r>
    </w:p>
    <w:p w14:paraId="62B53A06" w14:textId="73044034" w:rsidR="00074D45" w:rsidRPr="007C18B2" w:rsidRDefault="00996A79" w:rsidP="001F1DF7">
      <w:pPr>
        <w:jc w:val="center"/>
        <w:rPr>
          <w:b/>
          <w:sz w:val="32"/>
        </w:rPr>
      </w:pPr>
      <w:r w:rsidRPr="007C18B2">
        <w:rPr>
          <w:b/>
          <w:noProof/>
          <w:sz w:val="32"/>
        </w:rPr>
        <w:drawing>
          <wp:inline distT="0" distB="0" distL="0" distR="0" wp14:anchorId="3DAC2EE2" wp14:editId="0F618384">
            <wp:extent cx="5957455" cy="1115060"/>
            <wp:effectExtent l="19050" t="0" r="2476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FF9CFB5" w14:textId="0DFC0D79" w:rsidR="001F1DF7" w:rsidRPr="00565647" w:rsidRDefault="00565647" w:rsidP="00565647">
      <w:pPr>
        <w:spacing w:afterLines="50" w:after="156"/>
        <w:jc w:val="left"/>
        <w:rPr>
          <w:b/>
          <w:sz w:val="32"/>
        </w:rPr>
      </w:pPr>
      <w:r>
        <w:rPr>
          <w:rFonts w:hint="eastAsia"/>
          <w:b/>
          <w:sz w:val="32"/>
        </w:rPr>
        <w:t>四、</w:t>
      </w:r>
      <w:r w:rsidR="001F1DF7" w:rsidRPr="007C18B2">
        <w:rPr>
          <w:rFonts w:hint="eastAsia"/>
          <w:b/>
          <w:sz w:val="32"/>
        </w:rPr>
        <w:t>任务指导语</w:t>
      </w:r>
    </w:p>
    <w:p w14:paraId="1DA21405" w14:textId="77777777" w:rsidR="001F1DF7" w:rsidRPr="007C18B2" w:rsidRDefault="004B637E" w:rsidP="00565647">
      <w:pPr>
        <w:ind w:firstLineChars="100" w:firstLine="320"/>
        <w:jc w:val="left"/>
        <w:rPr>
          <w:rFonts w:ascii="楷体" w:eastAsia="楷体" w:hAnsi="楷体"/>
          <w:sz w:val="32"/>
          <w:szCs w:val="21"/>
        </w:rPr>
      </w:pPr>
      <w:r w:rsidRPr="007C18B2">
        <w:rPr>
          <w:rFonts w:ascii="楷体" w:eastAsia="楷体" w:hAnsi="楷体" w:hint="eastAsia"/>
          <w:sz w:val="32"/>
          <w:szCs w:val="21"/>
        </w:rPr>
        <w:t>“</w:t>
      </w:r>
      <w:r w:rsidR="001F1DF7" w:rsidRPr="007C18B2">
        <w:rPr>
          <w:rFonts w:ascii="楷体" w:eastAsia="楷体" w:hAnsi="楷体" w:hint="eastAsia"/>
          <w:sz w:val="32"/>
          <w:szCs w:val="21"/>
        </w:rPr>
        <w:t>把你的中指和食指放在键盘的E和I键上。表示顶部类别的图像或文字，将会在屏幕中央出现一个接一个的出现。当图片或文字属于左边的一个类别时，按E键;当物品属于右边的类别时，按下I键。图片或文字只属于一个类别。如果你犯了一个错误，一个X就会出现，通过点击另</w:t>
      </w:r>
      <w:r w:rsidR="001F1DF7" w:rsidRPr="007C18B2">
        <w:rPr>
          <w:rFonts w:ascii="楷体" w:eastAsia="楷体" w:hAnsi="楷体" w:hint="eastAsia"/>
          <w:sz w:val="32"/>
          <w:szCs w:val="21"/>
        </w:rPr>
        <w:lastRenderedPageBreak/>
        <w:t>一个键来修正错误。</w:t>
      </w:r>
    </w:p>
    <w:p w14:paraId="6DE6BF4F" w14:textId="77777777" w:rsidR="001F1DF7" w:rsidRPr="007C18B2" w:rsidRDefault="001F1DF7" w:rsidP="009B02B2">
      <w:pPr>
        <w:jc w:val="left"/>
        <w:rPr>
          <w:rFonts w:ascii="楷体" w:eastAsia="楷体" w:hAnsi="楷体"/>
          <w:sz w:val="32"/>
          <w:szCs w:val="21"/>
        </w:rPr>
      </w:pPr>
      <w:r w:rsidRPr="007C18B2">
        <w:rPr>
          <w:rFonts w:ascii="楷体" w:eastAsia="楷体" w:hAnsi="楷体" w:hint="eastAsia"/>
          <w:sz w:val="32"/>
          <w:szCs w:val="21"/>
        </w:rPr>
        <w:t>这是一个反应时的任务。尽可能快地去做，但是尽量少犯错误。太慢或太多的错误会导致无法解释的分数。这项任务大约需要5分钟才能完成。</w:t>
      </w:r>
    </w:p>
    <w:p w14:paraId="48461C14" w14:textId="77777777" w:rsidR="001F1DF7" w:rsidRPr="007C18B2" w:rsidRDefault="001F1DF7" w:rsidP="009B02B2">
      <w:pPr>
        <w:jc w:val="left"/>
        <w:rPr>
          <w:rFonts w:ascii="楷体" w:eastAsia="楷体" w:hAnsi="楷体"/>
          <w:sz w:val="32"/>
          <w:szCs w:val="21"/>
        </w:rPr>
      </w:pPr>
      <w:r w:rsidRPr="007C18B2">
        <w:rPr>
          <w:rFonts w:ascii="楷体" w:eastAsia="楷体" w:hAnsi="楷体" w:hint="eastAsia"/>
          <w:sz w:val="32"/>
          <w:szCs w:val="21"/>
        </w:rPr>
        <w:t>看上面，类别已经发生了变化。用来分类的物品也发生了变化。然而，规则是一样的。</w:t>
      </w:r>
    </w:p>
    <w:p w14:paraId="44B01823" w14:textId="77777777" w:rsidR="001F1DF7" w:rsidRPr="007C18B2" w:rsidRDefault="001F1DF7" w:rsidP="009B02B2">
      <w:pPr>
        <w:jc w:val="left"/>
        <w:rPr>
          <w:rFonts w:ascii="楷体" w:eastAsia="楷体" w:hAnsi="楷体"/>
          <w:sz w:val="32"/>
          <w:szCs w:val="21"/>
        </w:rPr>
      </w:pPr>
      <w:r w:rsidRPr="007C18B2">
        <w:rPr>
          <w:rFonts w:ascii="楷体" w:eastAsia="楷体" w:hAnsi="楷体" w:hint="eastAsia"/>
          <w:sz w:val="32"/>
          <w:szCs w:val="21"/>
        </w:rPr>
        <w:t>当项目属于左边的一个类别时，按E键;当物品属于右边的类别时，按下I键。项目只属于一个类别。错误之后会出现一个X——通过点击另一个键来修正错误。尽快地去反应。</w:t>
      </w:r>
    </w:p>
    <w:p w14:paraId="329ACDA2"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看上面，你看到的四个类别现在一起出现了。记住，每个项目只属于一个组. 例如, 如果类别</w:t>
      </w:r>
      <w:r w:rsidRPr="007C18B2">
        <w:rPr>
          <w:rFonts w:ascii="楷体" w:eastAsia="楷体" w:hAnsi="楷体" w:hint="eastAsia"/>
          <w:i/>
          <w:sz w:val="32"/>
          <w:szCs w:val="21"/>
        </w:rPr>
        <w:t>W</w:t>
      </w:r>
      <w:r w:rsidRPr="007C18B2">
        <w:rPr>
          <w:rFonts w:ascii="楷体" w:eastAsia="楷体" w:hAnsi="楷体"/>
          <w:i/>
          <w:sz w:val="32"/>
          <w:szCs w:val="21"/>
        </w:rPr>
        <w:t>hite American</w:t>
      </w:r>
      <w:r w:rsidRPr="007C18B2">
        <w:rPr>
          <w:rFonts w:ascii="楷体" w:eastAsia="楷体" w:hAnsi="楷体" w:hint="eastAsia"/>
          <w:sz w:val="32"/>
          <w:szCs w:val="21"/>
        </w:rPr>
        <w:t>和</w:t>
      </w:r>
      <w:r w:rsidRPr="007C18B2">
        <w:rPr>
          <w:rFonts w:ascii="楷体" w:eastAsia="楷体" w:hAnsi="楷体" w:hint="eastAsia"/>
          <w:i/>
          <w:sz w:val="32"/>
          <w:szCs w:val="21"/>
        </w:rPr>
        <w:t xml:space="preserve"> </w:t>
      </w:r>
      <w:r w:rsidRPr="007C18B2">
        <w:rPr>
          <w:rFonts w:ascii="楷体" w:eastAsia="楷体" w:hAnsi="楷体"/>
          <w:i/>
          <w:sz w:val="32"/>
          <w:szCs w:val="21"/>
        </w:rPr>
        <w:t>Good</w:t>
      </w:r>
      <w:r w:rsidRPr="007C18B2">
        <w:rPr>
          <w:rFonts w:ascii="楷体" w:eastAsia="楷体" w:hAnsi="楷体" w:hint="eastAsia"/>
          <w:i/>
          <w:sz w:val="32"/>
          <w:szCs w:val="21"/>
        </w:rPr>
        <w:t xml:space="preserve"> </w:t>
      </w:r>
      <w:r w:rsidRPr="007C18B2">
        <w:rPr>
          <w:rFonts w:ascii="楷体" w:eastAsia="楷体" w:hAnsi="楷体" w:hint="eastAsia"/>
          <w:sz w:val="32"/>
          <w:szCs w:val="21"/>
        </w:rPr>
        <w:t xml:space="preserve">出现在上面的同侧（比如左侧）——当图片或单词的意义是 </w:t>
      </w:r>
      <w:r w:rsidRPr="007C18B2">
        <w:rPr>
          <w:rFonts w:ascii="楷体" w:eastAsia="楷体" w:hAnsi="楷体" w:hint="eastAsia"/>
          <w:i/>
          <w:sz w:val="32"/>
          <w:szCs w:val="21"/>
        </w:rPr>
        <w:t>W</w:t>
      </w:r>
      <w:r w:rsidRPr="007C18B2">
        <w:rPr>
          <w:rFonts w:ascii="楷体" w:eastAsia="楷体" w:hAnsi="楷体"/>
          <w:i/>
          <w:sz w:val="32"/>
          <w:szCs w:val="21"/>
        </w:rPr>
        <w:t>hite American</w:t>
      </w:r>
      <w:r w:rsidRPr="007C18B2">
        <w:rPr>
          <w:rFonts w:ascii="楷体" w:eastAsia="楷体" w:hAnsi="楷体" w:hint="eastAsia"/>
          <w:sz w:val="32"/>
          <w:szCs w:val="21"/>
        </w:rPr>
        <w:t xml:space="preserve"> 或 </w:t>
      </w:r>
      <w:r w:rsidRPr="007C18B2">
        <w:rPr>
          <w:rFonts w:ascii="楷体" w:eastAsia="楷体" w:hAnsi="楷体"/>
          <w:i/>
          <w:sz w:val="32"/>
          <w:szCs w:val="21"/>
        </w:rPr>
        <w:t>Good</w:t>
      </w:r>
      <w:r w:rsidRPr="007C18B2">
        <w:rPr>
          <w:rFonts w:ascii="楷体" w:eastAsia="楷体" w:hAnsi="楷体" w:hint="eastAsia"/>
          <w:sz w:val="32"/>
          <w:szCs w:val="21"/>
        </w:rPr>
        <w:t>时，就按E键反应 .</w:t>
      </w:r>
    </w:p>
    <w:p w14:paraId="77CF8E4C"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使用E和I键将中央的事物分为左右两组，并通过点击另一个键来纠正错误。</w:t>
      </w:r>
    </w:p>
    <w:p w14:paraId="709300A1"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再次分类相同的类别，并尽可能快地去做。</w:t>
      </w:r>
    </w:p>
    <w:p w14:paraId="528C069D"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绿色和白色可能有助于识别适当的类别。使用E和I键将项分为左右两组，并通过点击另一个键来纠正错误。</w:t>
      </w:r>
    </w:p>
    <w:p w14:paraId="60E6A50D"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注意一下，这次只有两个类别，但是它们相互交换了位置，之前左边的类别在右边，右边的在左边。</w:t>
      </w:r>
    </w:p>
    <w:p w14:paraId="0B56D2C5"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同样使用E和I键对左右项进行分类，并通过点击另一个</w:t>
      </w:r>
      <w:r w:rsidRPr="007C18B2">
        <w:rPr>
          <w:rFonts w:ascii="楷体" w:eastAsia="楷体" w:hAnsi="楷体" w:hint="eastAsia"/>
          <w:sz w:val="32"/>
          <w:szCs w:val="21"/>
        </w:rPr>
        <w:lastRenderedPageBreak/>
        <w:t>键来纠正错误。</w:t>
      </w:r>
    </w:p>
    <w:p w14:paraId="1CE08A63"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看上面，现在四个类别又同时出现。记住，每个东西只属于其中一组。</w:t>
      </w:r>
    </w:p>
    <w:p w14:paraId="6D29C1FE"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使用E和I键将中央的事物分为左右两组，并通过点击另一个键来纠正错误。</w:t>
      </w:r>
    </w:p>
    <w:p w14:paraId="760418CB" w14:textId="77777777" w:rsidR="001F1DF7"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再次分类相同的四个类别。记住要尽可能快地去做，尽量少犯错误。</w:t>
      </w:r>
    </w:p>
    <w:p w14:paraId="163816C4" w14:textId="77777777" w:rsidR="004B637E" w:rsidRPr="007C18B2" w:rsidRDefault="001F1DF7" w:rsidP="001F1DF7">
      <w:pPr>
        <w:jc w:val="left"/>
        <w:rPr>
          <w:rFonts w:ascii="楷体" w:eastAsia="楷体" w:hAnsi="楷体"/>
          <w:sz w:val="32"/>
          <w:szCs w:val="21"/>
        </w:rPr>
      </w:pPr>
      <w:r w:rsidRPr="007C18B2">
        <w:rPr>
          <w:rFonts w:ascii="楷体" w:eastAsia="楷体" w:hAnsi="楷体" w:hint="eastAsia"/>
          <w:sz w:val="32"/>
          <w:szCs w:val="21"/>
        </w:rPr>
        <w:t>绿色和白色可能有助于识别适当的类别。使用E和I键将项分为左右两组，并通过点击另一个键来纠正错误。</w:t>
      </w:r>
      <w:r w:rsidR="004B637E" w:rsidRPr="007C18B2">
        <w:rPr>
          <w:rFonts w:ascii="楷体" w:eastAsia="楷体" w:hAnsi="楷体" w:hint="eastAsia"/>
          <w:sz w:val="32"/>
          <w:szCs w:val="21"/>
        </w:rPr>
        <w:t>”</w:t>
      </w:r>
    </w:p>
    <w:p w14:paraId="00CE09CA" w14:textId="77777777" w:rsidR="004B637E" w:rsidRPr="007C18B2" w:rsidRDefault="004B637E" w:rsidP="009B02B2">
      <w:pPr>
        <w:jc w:val="left"/>
        <w:rPr>
          <w:sz w:val="32"/>
        </w:rPr>
      </w:pPr>
    </w:p>
    <w:p w14:paraId="7B5A40C7" w14:textId="11C8C160" w:rsidR="004B637E" w:rsidRPr="007C18B2" w:rsidRDefault="00565647" w:rsidP="00565647">
      <w:pPr>
        <w:spacing w:afterLines="50" w:after="156"/>
        <w:jc w:val="left"/>
        <w:rPr>
          <w:b/>
          <w:sz w:val="32"/>
        </w:rPr>
      </w:pPr>
      <w:r>
        <w:rPr>
          <w:rFonts w:hint="eastAsia"/>
          <w:b/>
          <w:sz w:val="32"/>
        </w:rPr>
        <w:t>五、</w:t>
      </w:r>
      <w:r w:rsidR="004B637E" w:rsidRPr="007C18B2">
        <w:rPr>
          <w:rFonts w:hint="eastAsia"/>
          <w:b/>
          <w:sz w:val="32"/>
        </w:rPr>
        <w:t>结果分析与讨论</w:t>
      </w:r>
    </w:p>
    <w:p w14:paraId="50740D8D" w14:textId="77777777" w:rsidR="009816C1" w:rsidRPr="007C18B2" w:rsidRDefault="009816C1" w:rsidP="004B637E">
      <w:pPr>
        <w:jc w:val="left"/>
        <w:rPr>
          <w:rFonts w:ascii="楷体" w:eastAsia="楷体" w:hAnsi="楷体"/>
          <w:sz w:val="32"/>
          <w:szCs w:val="21"/>
        </w:rPr>
      </w:pPr>
      <w:r w:rsidRPr="007C18B2">
        <w:rPr>
          <w:rFonts w:ascii="楷体" w:eastAsia="楷体" w:hAnsi="楷体" w:hint="eastAsia"/>
          <w:sz w:val="32"/>
          <w:szCs w:val="21"/>
        </w:rPr>
        <w:t>1</w:t>
      </w:r>
      <w:r w:rsidRPr="007C18B2">
        <w:rPr>
          <w:rFonts w:ascii="楷体" w:eastAsia="楷体" w:hAnsi="楷体"/>
          <w:sz w:val="32"/>
          <w:szCs w:val="21"/>
        </w:rPr>
        <w:t xml:space="preserve"> </w:t>
      </w:r>
      <w:r w:rsidRPr="007C18B2">
        <w:rPr>
          <w:rFonts w:ascii="楷体" w:eastAsia="楷体" w:hAnsi="楷体" w:hint="eastAsia"/>
          <w:sz w:val="32"/>
          <w:szCs w:val="21"/>
        </w:rPr>
        <w:t>整理实验数据，并导入统计软件中准备进行下一步处理</w:t>
      </w:r>
    </w:p>
    <w:p w14:paraId="0F38B7F6" w14:textId="77777777" w:rsidR="004B637E" w:rsidRPr="007C18B2" w:rsidRDefault="009816C1" w:rsidP="004B637E">
      <w:pPr>
        <w:jc w:val="left"/>
        <w:rPr>
          <w:rFonts w:ascii="楷体" w:eastAsia="楷体" w:hAnsi="楷体"/>
          <w:sz w:val="32"/>
          <w:szCs w:val="21"/>
        </w:rPr>
      </w:pPr>
      <w:r w:rsidRPr="007C18B2">
        <w:rPr>
          <w:rFonts w:ascii="楷体" w:eastAsia="楷体" w:hAnsi="楷体" w:hint="eastAsia"/>
          <w:sz w:val="32"/>
          <w:szCs w:val="21"/>
        </w:rPr>
        <w:t>2</w:t>
      </w:r>
      <w:r w:rsidRPr="007C18B2">
        <w:rPr>
          <w:rFonts w:ascii="楷体" w:eastAsia="楷体" w:hAnsi="楷体"/>
          <w:sz w:val="32"/>
          <w:szCs w:val="21"/>
        </w:rPr>
        <w:t xml:space="preserve"> </w:t>
      </w:r>
      <w:r w:rsidR="004B637E" w:rsidRPr="007C18B2">
        <w:rPr>
          <w:rFonts w:ascii="楷体" w:eastAsia="楷体" w:hAnsi="楷体" w:hint="eastAsia"/>
          <w:sz w:val="32"/>
          <w:szCs w:val="21"/>
        </w:rPr>
        <w:t>比较两组</w:t>
      </w:r>
      <w:r w:rsidRPr="007C18B2">
        <w:rPr>
          <w:rFonts w:ascii="楷体" w:eastAsia="楷体" w:hAnsi="楷体" w:hint="eastAsia"/>
          <w:sz w:val="32"/>
          <w:szCs w:val="21"/>
        </w:rPr>
        <w:t>(平衡空间误差)</w:t>
      </w:r>
      <w:r w:rsidR="004B637E" w:rsidRPr="007C18B2">
        <w:rPr>
          <w:rFonts w:ascii="楷体" w:eastAsia="楷体" w:hAnsi="楷体" w:hint="eastAsia"/>
          <w:sz w:val="32"/>
          <w:szCs w:val="21"/>
        </w:rPr>
        <w:t>中“好”和“白人”配对时的平均反应时与“</w:t>
      </w:r>
      <w:r w:rsidRPr="007C18B2">
        <w:rPr>
          <w:rFonts w:ascii="楷体" w:eastAsia="楷体" w:hAnsi="楷体" w:hint="eastAsia"/>
          <w:sz w:val="32"/>
          <w:szCs w:val="21"/>
        </w:rPr>
        <w:t>好”和“黑人”配对时的平均反应时的差异以及两组间相同任务的差异，看看有什么结果？</w:t>
      </w:r>
    </w:p>
    <w:p w14:paraId="0DF614C3" w14:textId="1AE74BA0" w:rsidR="009816C1" w:rsidRPr="007C18B2" w:rsidRDefault="00565647" w:rsidP="00565647">
      <w:pPr>
        <w:spacing w:afterLines="50" w:after="156"/>
        <w:jc w:val="left"/>
        <w:rPr>
          <w:b/>
          <w:sz w:val="32"/>
        </w:rPr>
      </w:pPr>
      <w:r>
        <w:rPr>
          <w:rFonts w:hint="eastAsia"/>
          <w:b/>
          <w:sz w:val="32"/>
        </w:rPr>
        <w:t>六、</w:t>
      </w:r>
      <w:r w:rsidR="009816C1" w:rsidRPr="007C18B2">
        <w:rPr>
          <w:rFonts w:hint="eastAsia"/>
          <w:b/>
          <w:sz w:val="32"/>
        </w:rPr>
        <w:t>结论</w:t>
      </w:r>
    </w:p>
    <w:p w14:paraId="34873FC0" w14:textId="77777777" w:rsidR="009816C1" w:rsidRPr="007C18B2" w:rsidRDefault="009816C1" w:rsidP="009816C1">
      <w:pPr>
        <w:jc w:val="left"/>
        <w:rPr>
          <w:rFonts w:ascii="楷体" w:eastAsia="楷体" w:hAnsi="楷体"/>
          <w:sz w:val="32"/>
          <w:szCs w:val="21"/>
        </w:rPr>
      </w:pPr>
      <w:r w:rsidRPr="007C18B2">
        <w:rPr>
          <w:rFonts w:ascii="楷体" w:eastAsia="楷体" w:hAnsi="楷体" w:hint="eastAsia"/>
          <w:sz w:val="32"/>
          <w:szCs w:val="21"/>
        </w:rPr>
        <w:t>从实验结果可以得出什么结论？</w:t>
      </w:r>
    </w:p>
    <w:p w14:paraId="43A58A75" w14:textId="314242AB" w:rsidR="009816C1" w:rsidRPr="007C18B2" w:rsidRDefault="00565647" w:rsidP="00565647">
      <w:pPr>
        <w:spacing w:afterLines="50" w:after="156"/>
        <w:jc w:val="left"/>
        <w:rPr>
          <w:b/>
          <w:sz w:val="32"/>
        </w:rPr>
      </w:pPr>
      <w:r>
        <w:rPr>
          <w:rFonts w:hint="eastAsia"/>
          <w:b/>
          <w:sz w:val="32"/>
        </w:rPr>
        <w:t>七、</w:t>
      </w:r>
      <w:r w:rsidR="009816C1" w:rsidRPr="007C18B2">
        <w:rPr>
          <w:rFonts w:hint="eastAsia"/>
          <w:b/>
          <w:sz w:val="32"/>
        </w:rPr>
        <w:t>思考题</w:t>
      </w:r>
    </w:p>
    <w:p w14:paraId="40BD7EF3" w14:textId="77777777" w:rsidR="009816C1" w:rsidRPr="007C18B2" w:rsidRDefault="009816C1" w:rsidP="009816C1">
      <w:pPr>
        <w:jc w:val="left"/>
        <w:rPr>
          <w:rFonts w:ascii="楷体" w:eastAsia="楷体" w:hAnsi="楷体"/>
          <w:sz w:val="32"/>
          <w:szCs w:val="21"/>
        </w:rPr>
      </w:pPr>
      <w:r w:rsidRPr="007C18B2">
        <w:rPr>
          <w:rFonts w:ascii="楷体" w:eastAsia="楷体" w:hAnsi="楷体" w:hint="eastAsia"/>
          <w:sz w:val="32"/>
          <w:szCs w:val="21"/>
        </w:rPr>
        <w:t>有什么办法可以改进IAT数据的算法来更好平衡速度-正确率权衡带来的变异？</w:t>
      </w:r>
      <w:r w:rsidRPr="007C18B2">
        <w:rPr>
          <w:rFonts w:ascii="楷体" w:eastAsia="楷体" w:hAnsi="楷体"/>
          <w:sz w:val="32"/>
          <w:szCs w:val="21"/>
        </w:rPr>
        <w:fldChar w:fldCharType="begin" w:fldLock="1"/>
      </w:r>
      <w:r w:rsidRPr="007C18B2">
        <w:rPr>
          <w:rFonts w:ascii="楷体" w:eastAsia="楷体" w:hAnsi="楷体"/>
          <w:sz w:val="32"/>
          <w:szCs w:val="21"/>
        </w:rPr>
        <w:instrText>ADDIN CSL_CITATION { "citationItems" : [ { "id" : "ITEM-1", "itemData" : { "DOI" : "10.1037/0022-3514.85.2.197", "ISBN" : "1939-1315(Electronic);0022-3514(Print)", "ISSN" : "0022-3514", "PMID" : "12916565", "abstract" : "In reporting Implicit Association Test (IAT) results, researchers have most often used scoring conventions described in the first publication of the IAT (A.G. Greenwald, D.E. McGhee, &amp; J.L.K. Schwartz, 1998). Demonstration IATs available on the Internet have produced large data sets that were used in the current article to evaluate alternative scoring procedures. Candidate new algorithms were examined in terms of their (a) correlations with parallel self-report measures, (b) resistance to an artifact associated with speed of responding, (c) internal consistency, (d) sensitivity to known influences on IAT measures, and (e) resistance to known procedural influences. The best-performing measure incorporates data from the IAT's practice trials, uses a metric that is calibrated by each respondent's latency variability, and includes a latency penalty for errors. This new algorithm strongly outperforms the earlier (conventional) procedure.", "author" : [ { "dropping-particle" : "", "family" : "Greenwald", "given" : "Anthony G", "non-dropping-particle" : "", "parse-names" : false, "suffix" : "" }, { "dropping-particle" : "", "family" : "Nosek", "given" : "Brian A", "non-dropping-particle" : "", "parse-names" : false, "suffix" : "" }, { "dropping-particle" : "", "family" : "Banaji", "given" : "Mahzarin R", "non-dropping-particle" : "", "parse-names" : false, "suffix" : "" } ], "container-title" : "Journal of personality and social psychology", "id" : "ITEM-1", "issue" : "2", "issued" : { "date-parts" : [ [ "2003" ] ] }, "page" : "197-216", "title" : "Understanding and using the implicit association test: I. An improved scoring algorithm.", "type" : "article-journal", "volume" : "85" }, "uris" : [ "http://www.mendeley.com/documents/?uuid=43b04d63-7d98-4c5b-8681-333c70a26ea2" ] } ], "mendeley" : { "formattedCitation" : "(Greenwald, Nosek, &amp; Banaji, 2003)", "plainTextFormattedCitation" : "(Greenwald, Nosek, &amp; Banaji, 2003)", "previouslyFormattedCitation" : "(Greenwald, Nosek, &amp; Banaji, 2003)" }, "properties" : { "noteIndex" : 0 }, "schema" : "https://github.com/citation-style-language/schema/raw/master/csl-citation.json" }</w:instrText>
      </w:r>
      <w:r w:rsidRPr="007C18B2">
        <w:rPr>
          <w:rFonts w:ascii="楷体" w:eastAsia="楷体" w:hAnsi="楷体"/>
          <w:sz w:val="32"/>
          <w:szCs w:val="21"/>
        </w:rPr>
        <w:fldChar w:fldCharType="separate"/>
      </w:r>
      <w:r w:rsidRPr="007C18B2">
        <w:rPr>
          <w:rFonts w:ascii="楷体" w:eastAsia="楷体" w:hAnsi="楷体"/>
          <w:sz w:val="32"/>
          <w:szCs w:val="21"/>
        </w:rPr>
        <w:t>(Greenwald, Nosek, &amp; Banaji, 2003)</w:t>
      </w:r>
      <w:r w:rsidRPr="007C18B2">
        <w:rPr>
          <w:rFonts w:ascii="楷体" w:eastAsia="楷体" w:hAnsi="楷体"/>
          <w:sz w:val="32"/>
          <w:szCs w:val="21"/>
        </w:rPr>
        <w:fldChar w:fldCharType="end"/>
      </w:r>
    </w:p>
    <w:p w14:paraId="0730A5D8" w14:textId="1B691FFB" w:rsidR="009816C1" w:rsidRPr="00565647" w:rsidRDefault="00565647" w:rsidP="00565647">
      <w:pPr>
        <w:spacing w:afterLines="50" w:after="156"/>
        <w:jc w:val="left"/>
        <w:rPr>
          <w:b/>
          <w:sz w:val="32"/>
        </w:rPr>
      </w:pPr>
      <w:r>
        <w:rPr>
          <w:rFonts w:hint="eastAsia"/>
          <w:b/>
          <w:sz w:val="32"/>
        </w:rPr>
        <w:lastRenderedPageBreak/>
        <w:t>八、</w:t>
      </w:r>
      <w:bookmarkStart w:id="2" w:name="_GoBack"/>
      <w:bookmarkEnd w:id="2"/>
      <w:r w:rsidR="009816C1" w:rsidRPr="007C18B2">
        <w:rPr>
          <w:rFonts w:hint="eastAsia"/>
          <w:b/>
          <w:sz w:val="32"/>
        </w:rPr>
        <w:t>参考文献</w:t>
      </w:r>
      <w:r w:rsidR="009816C1" w:rsidRPr="00565647">
        <w:rPr>
          <w:rFonts w:hint="eastAsia"/>
          <w:b/>
          <w:sz w:val="32"/>
        </w:rPr>
        <w:t>：</w:t>
      </w:r>
    </w:p>
    <w:p w14:paraId="705702B8" w14:textId="77777777" w:rsidR="009816C1" w:rsidRPr="00565647" w:rsidRDefault="009816C1" w:rsidP="00565647">
      <w:pPr>
        <w:autoSpaceDE w:val="0"/>
        <w:autoSpaceDN w:val="0"/>
        <w:adjustRightInd w:val="0"/>
        <w:ind w:left="480" w:hanging="480"/>
        <w:rPr>
          <w:rFonts w:ascii="Times New Roman" w:hAnsi="Times New Roman" w:cs="Times New Roman"/>
          <w:noProof/>
          <w:kern w:val="0"/>
          <w:sz w:val="28"/>
          <w:szCs w:val="24"/>
        </w:rPr>
      </w:pPr>
      <w:r w:rsidRPr="00565647">
        <w:rPr>
          <w:rFonts w:ascii="Times New Roman" w:hAnsi="Times New Roman" w:cs="Times New Roman"/>
          <w:sz w:val="32"/>
        </w:rPr>
        <w:fldChar w:fldCharType="begin" w:fldLock="1"/>
      </w:r>
      <w:r w:rsidRPr="00565647">
        <w:rPr>
          <w:rFonts w:ascii="Times New Roman" w:hAnsi="Times New Roman" w:cs="Times New Roman"/>
          <w:sz w:val="32"/>
        </w:rPr>
        <w:instrText xml:space="preserve">ADDIN Mendeley Bibliography CSL_BIBLIOGRAPHY </w:instrText>
      </w:r>
      <w:r w:rsidRPr="00565647">
        <w:rPr>
          <w:rFonts w:ascii="Times New Roman" w:hAnsi="Times New Roman" w:cs="Times New Roman"/>
          <w:sz w:val="32"/>
        </w:rPr>
        <w:fldChar w:fldCharType="separate"/>
      </w:r>
      <w:r w:rsidRPr="00565647">
        <w:rPr>
          <w:rFonts w:ascii="Times New Roman" w:hAnsi="Times New Roman" w:cs="Times New Roman"/>
          <w:noProof/>
          <w:kern w:val="0"/>
          <w:sz w:val="28"/>
          <w:szCs w:val="24"/>
        </w:rPr>
        <w:t xml:space="preserve">Greenwald, A. G., McGhee, D. E., &amp; Schwartz, J. L. K. (1998). Measuring individual differences in implicit cognition: The implicit association test. </w:t>
      </w:r>
      <w:r w:rsidRPr="00565647">
        <w:rPr>
          <w:rFonts w:ascii="Times New Roman" w:hAnsi="Times New Roman" w:cs="Times New Roman"/>
          <w:i/>
          <w:iCs/>
          <w:noProof/>
          <w:kern w:val="0"/>
          <w:sz w:val="28"/>
          <w:szCs w:val="24"/>
        </w:rPr>
        <w:t>Journal of Personality and Social Psychology</w:t>
      </w:r>
      <w:r w:rsidRPr="00565647">
        <w:rPr>
          <w:rFonts w:ascii="Times New Roman" w:hAnsi="Times New Roman" w:cs="Times New Roman"/>
          <w:noProof/>
          <w:kern w:val="0"/>
          <w:sz w:val="28"/>
          <w:szCs w:val="24"/>
        </w:rPr>
        <w:t xml:space="preserve">, </w:t>
      </w:r>
      <w:r w:rsidRPr="00565647">
        <w:rPr>
          <w:rFonts w:ascii="Times New Roman" w:hAnsi="Times New Roman" w:cs="Times New Roman"/>
          <w:i/>
          <w:iCs/>
          <w:noProof/>
          <w:kern w:val="0"/>
          <w:sz w:val="28"/>
          <w:szCs w:val="24"/>
        </w:rPr>
        <w:t>74</w:t>
      </w:r>
      <w:r w:rsidRPr="00565647">
        <w:rPr>
          <w:rFonts w:ascii="Times New Roman" w:hAnsi="Times New Roman" w:cs="Times New Roman"/>
          <w:noProof/>
          <w:kern w:val="0"/>
          <w:sz w:val="28"/>
          <w:szCs w:val="24"/>
        </w:rPr>
        <w:t>(6), 1464–1480. https://doi.org/10.1037/0022-3514.74.6.1464</w:t>
      </w:r>
    </w:p>
    <w:p w14:paraId="55102FF9" w14:textId="77777777" w:rsidR="009816C1" w:rsidRPr="00565647" w:rsidRDefault="009816C1" w:rsidP="00565647">
      <w:pPr>
        <w:autoSpaceDE w:val="0"/>
        <w:autoSpaceDN w:val="0"/>
        <w:adjustRightInd w:val="0"/>
        <w:ind w:left="480" w:hanging="480"/>
        <w:rPr>
          <w:rFonts w:ascii="Times New Roman" w:hAnsi="Times New Roman" w:cs="Times New Roman"/>
          <w:noProof/>
          <w:sz w:val="28"/>
        </w:rPr>
      </w:pPr>
      <w:r w:rsidRPr="00565647">
        <w:rPr>
          <w:rFonts w:ascii="Times New Roman" w:hAnsi="Times New Roman" w:cs="Times New Roman"/>
          <w:noProof/>
          <w:kern w:val="0"/>
          <w:sz w:val="28"/>
          <w:szCs w:val="24"/>
        </w:rPr>
        <w:t xml:space="preserve">Greenwald, A. G., Nosek, B. A., &amp; Banaji, M. R. (2003). Understanding and using the implicit association test: I. An improved scoring algorithm. </w:t>
      </w:r>
      <w:r w:rsidRPr="00565647">
        <w:rPr>
          <w:rFonts w:ascii="Times New Roman" w:hAnsi="Times New Roman" w:cs="Times New Roman"/>
          <w:i/>
          <w:iCs/>
          <w:noProof/>
          <w:kern w:val="0"/>
          <w:sz w:val="28"/>
          <w:szCs w:val="24"/>
        </w:rPr>
        <w:t>Journal of Personality and Social Psychology</w:t>
      </w:r>
      <w:r w:rsidRPr="00565647">
        <w:rPr>
          <w:rFonts w:ascii="Times New Roman" w:hAnsi="Times New Roman" w:cs="Times New Roman"/>
          <w:noProof/>
          <w:kern w:val="0"/>
          <w:sz w:val="28"/>
          <w:szCs w:val="24"/>
        </w:rPr>
        <w:t xml:space="preserve">, </w:t>
      </w:r>
      <w:r w:rsidRPr="00565647">
        <w:rPr>
          <w:rFonts w:ascii="Times New Roman" w:hAnsi="Times New Roman" w:cs="Times New Roman"/>
          <w:i/>
          <w:iCs/>
          <w:noProof/>
          <w:kern w:val="0"/>
          <w:sz w:val="28"/>
          <w:szCs w:val="24"/>
        </w:rPr>
        <w:t>85</w:t>
      </w:r>
      <w:r w:rsidRPr="00565647">
        <w:rPr>
          <w:rFonts w:ascii="Times New Roman" w:hAnsi="Times New Roman" w:cs="Times New Roman"/>
          <w:noProof/>
          <w:kern w:val="0"/>
          <w:sz w:val="28"/>
          <w:szCs w:val="24"/>
        </w:rPr>
        <w:t>(2), 197–216. https://doi.org/10.1037/0022-3514.85.2.197</w:t>
      </w:r>
    </w:p>
    <w:p w14:paraId="690D4948" w14:textId="77777777" w:rsidR="009816C1" w:rsidRPr="007C18B2" w:rsidRDefault="009816C1" w:rsidP="00565647">
      <w:pPr>
        <w:rPr>
          <w:sz w:val="32"/>
        </w:rPr>
      </w:pPr>
      <w:r w:rsidRPr="00565647">
        <w:rPr>
          <w:rFonts w:ascii="Times New Roman" w:hAnsi="Times New Roman" w:cs="Times New Roman"/>
          <w:sz w:val="32"/>
        </w:rPr>
        <w:fldChar w:fldCharType="end"/>
      </w:r>
    </w:p>
    <w:sectPr w:rsidR="009816C1" w:rsidRPr="007C1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3539A" w14:textId="77777777" w:rsidR="00D829C4" w:rsidRDefault="00D829C4" w:rsidP="0020261E">
      <w:r>
        <w:separator/>
      </w:r>
    </w:p>
  </w:endnote>
  <w:endnote w:type="continuationSeparator" w:id="0">
    <w:p w14:paraId="1307071D" w14:textId="77777777" w:rsidR="00D829C4" w:rsidRDefault="00D829C4" w:rsidP="00202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4E833" w14:textId="77777777" w:rsidR="00D829C4" w:rsidRDefault="00D829C4" w:rsidP="0020261E">
      <w:r>
        <w:separator/>
      </w:r>
    </w:p>
  </w:footnote>
  <w:footnote w:type="continuationSeparator" w:id="0">
    <w:p w14:paraId="55DF11FF" w14:textId="77777777" w:rsidR="00D829C4" w:rsidRDefault="00D829C4" w:rsidP="00202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F15AC"/>
    <w:multiLevelType w:val="multilevel"/>
    <w:tmpl w:val="90AECE5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D5"/>
    <w:rsid w:val="00074D45"/>
    <w:rsid w:val="000D44EB"/>
    <w:rsid w:val="001F1DF7"/>
    <w:rsid w:val="0020261E"/>
    <w:rsid w:val="00341A69"/>
    <w:rsid w:val="00350C28"/>
    <w:rsid w:val="004B637E"/>
    <w:rsid w:val="0053566A"/>
    <w:rsid w:val="00565647"/>
    <w:rsid w:val="00577995"/>
    <w:rsid w:val="005F6E6A"/>
    <w:rsid w:val="00685F21"/>
    <w:rsid w:val="006D5CA0"/>
    <w:rsid w:val="007C18B2"/>
    <w:rsid w:val="008E34AF"/>
    <w:rsid w:val="008F2225"/>
    <w:rsid w:val="00922ADC"/>
    <w:rsid w:val="009816C1"/>
    <w:rsid w:val="00996A79"/>
    <w:rsid w:val="009B02B2"/>
    <w:rsid w:val="00A14E00"/>
    <w:rsid w:val="00A43594"/>
    <w:rsid w:val="00A8217A"/>
    <w:rsid w:val="00B31E31"/>
    <w:rsid w:val="00BC6891"/>
    <w:rsid w:val="00CE28B5"/>
    <w:rsid w:val="00D829C4"/>
    <w:rsid w:val="00DB3F4C"/>
    <w:rsid w:val="00E007E7"/>
    <w:rsid w:val="00E758D1"/>
    <w:rsid w:val="00E938D5"/>
    <w:rsid w:val="00ED4E61"/>
    <w:rsid w:val="00F8517A"/>
    <w:rsid w:val="00FB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0F80D"/>
  <w15:docId w15:val="{5FB19679-6965-4CA1-9422-F41BFF79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594"/>
    <w:pPr>
      <w:ind w:firstLineChars="200" w:firstLine="420"/>
    </w:pPr>
  </w:style>
  <w:style w:type="paragraph" w:styleId="a4">
    <w:name w:val="Title"/>
    <w:basedOn w:val="a"/>
    <w:next w:val="a"/>
    <w:link w:val="a5"/>
    <w:uiPriority w:val="10"/>
    <w:qFormat/>
    <w:rsid w:val="00A4359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43594"/>
    <w:rPr>
      <w:rFonts w:asciiTheme="majorHAnsi" w:eastAsiaTheme="majorEastAsia" w:hAnsiTheme="majorHAnsi" w:cstheme="majorBidi"/>
      <w:b/>
      <w:bCs/>
      <w:sz w:val="32"/>
      <w:szCs w:val="32"/>
    </w:rPr>
  </w:style>
  <w:style w:type="character" w:styleId="a6">
    <w:name w:val="Emphasis"/>
    <w:basedOn w:val="a0"/>
    <w:uiPriority w:val="20"/>
    <w:qFormat/>
    <w:rsid w:val="00FB4401"/>
    <w:rPr>
      <w:i w:val="0"/>
      <w:iCs w:val="0"/>
      <w:color w:val="CC0000"/>
    </w:rPr>
  </w:style>
  <w:style w:type="character" w:styleId="a7">
    <w:name w:val="annotation reference"/>
    <w:basedOn w:val="a0"/>
    <w:uiPriority w:val="99"/>
    <w:semiHidden/>
    <w:unhideWhenUsed/>
    <w:rsid w:val="00074D45"/>
    <w:rPr>
      <w:sz w:val="21"/>
      <w:szCs w:val="21"/>
    </w:rPr>
  </w:style>
  <w:style w:type="paragraph" w:styleId="a8">
    <w:name w:val="annotation text"/>
    <w:basedOn w:val="a"/>
    <w:link w:val="a9"/>
    <w:uiPriority w:val="99"/>
    <w:semiHidden/>
    <w:unhideWhenUsed/>
    <w:rsid w:val="00074D45"/>
    <w:pPr>
      <w:jc w:val="left"/>
    </w:pPr>
  </w:style>
  <w:style w:type="character" w:customStyle="1" w:styleId="a9">
    <w:name w:val="批注文字 字符"/>
    <w:basedOn w:val="a0"/>
    <w:link w:val="a8"/>
    <w:uiPriority w:val="99"/>
    <w:semiHidden/>
    <w:rsid w:val="00074D45"/>
  </w:style>
  <w:style w:type="paragraph" w:styleId="aa">
    <w:name w:val="annotation subject"/>
    <w:basedOn w:val="a8"/>
    <w:next w:val="a8"/>
    <w:link w:val="ab"/>
    <w:uiPriority w:val="99"/>
    <w:semiHidden/>
    <w:unhideWhenUsed/>
    <w:rsid w:val="00074D45"/>
    <w:rPr>
      <w:b/>
      <w:bCs/>
    </w:rPr>
  </w:style>
  <w:style w:type="character" w:customStyle="1" w:styleId="ab">
    <w:name w:val="批注主题 字符"/>
    <w:basedOn w:val="a9"/>
    <w:link w:val="aa"/>
    <w:uiPriority w:val="99"/>
    <w:semiHidden/>
    <w:rsid w:val="00074D45"/>
    <w:rPr>
      <w:b/>
      <w:bCs/>
    </w:rPr>
  </w:style>
  <w:style w:type="paragraph" w:styleId="ac">
    <w:name w:val="Balloon Text"/>
    <w:basedOn w:val="a"/>
    <w:link w:val="ad"/>
    <w:uiPriority w:val="99"/>
    <w:semiHidden/>
    <w:unhideWhenUsed/>
    <w:rsid w:val="00074D45"/>
    <w:rPr>
      <w:sz w:val="18"/>
      <w:szCs w:val="18"/>
    </w:rPr>
  </w:style>
  <w:style w:type="character" w:customStyle="1" w:styleId="ad">
    <w:name w:val="批注框文本 字符"/>
    <w:basedOn w:val="a0"/>
    <w:link w:val="ac"/>
    <w:uiPriority w:val="99"/>
    <w:semiHidden/>
    <w:rsid w:val="00074D45"/>
    <w:rPr>
      <w:sz w:val="18"/>
      <w:szCs w:val="18"/>
    </w:rPr>
  </w:style>
  <w:style w:type="paragraph" w:styleId="ae">
    <w:name w:val="header"/>
    <w:basedOn w:val="a"/>
    <w:link w:val="af"/>
    <w:uiPriority w:val="99"/>
    <w:unhideWhenUsed/>
    <w:rsid w:val="0020261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20261E"/>
    <w:rPr>
      <w:sz w:val="18"/>
      <w:szCs w:val="18"/>
    </w:rPr>
  </w:style>
  <w:style w:type="paragraph" w:styleId="af0">
    <w:name w:val="footer"/>
    <w:basedOn w:val="a"/>
    <w:link w:val="af1"/>
    <w:uiPriority w:val="99"/>
    <w:unhideWhenUsed/>
    <w:rsid w:val="0020261E"/>
    <w:pPr>
      <w:tabs>
        <w:tab w:val="center" w:pos="4153"/>
        <w:tab w:val="right" w:pos="8306"/>
      </w:tabs>
      <w:snapToGrid w:val="0"/>
      <w:jc w:val="left"/>
    </w:pPr>
    <w:rPr>
      <w:sz w:val="18"/>
      <w:szCs w:val="18"/>
    </w:rPr>
  </w:style>
  <w:style w:type="character" w:customStyle="1" w:styleId="af1">
    <w:name w:val="页脚 字符"/>
    <w:basedOn w:val="a0"/>
    <w:link w:val="af0"/>
    <w:uiPriority w:val="99"/>
    <w:rsid w:val="002026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69EEDE-947C-4678-8590-B105BD7A004D}" type="doc">
      <dgm:prSet loTypeId="urn:microsoft.com/office/officeart/2005/8/layout/process1" loCatId="process" qsTypeId="urn:microsoft.com/office/officeart/2005/8/quickstyle/simple1" qsCatId="simple" csTypeId="urn:microsoft.com/office/officeart/2005/8/colors/accent1_2" csCatId="accent1" phldr="1"/>
      <dgm:spPr/>
    </dgm:pt>
    <dgm:pt modelId="{8E6007D2-1857-4C8D-9952-D6B3B51F1929}">
      <dgm:prSet phldrT="[文本]" custT="1"/>
      <dgm:spPr/>
      <dgm:t>
        <a:bodyPr/>
        <a:lstStyle/>
        <a:p>
          <a:r>
            <a:rPr lang="zh-CN" altLang="en-US" sz="1100"/>
            <a:t>阅读指导语，明确接下来的任务</a:t>
          </a:r>
        </a:p>
      </dgm:t>
    </dgm:pt>
    <dgm:pt modelId="{46C25CC3-4BB2-43F3-85D5-893C94F2082E}" type="parTrans" cxnId="{4CB004B4-D30D-47B5-A81B-90CDD58986CD}">
      <dgm:prSet/>
      <dgm:spPr/>
      <dgm:t>
        <a:bodyPr/>
        <a:lstStyle/>
        <a:p>
          <a:endParaRPr lang="zh-CN" altLang="en-US"/>
        </a:p>
      </dgm:t>
    </dgm:pt>
    <dgm:pt modelId="{372EEE44-48B2-46FB-BEDC-6A89D8148203}" type="sibTrans" cxnId="{4CB004B4-D30D-47B5-A81B-90CDD58986CD}">
      <dgm:prSet/>
      <dgm:spPr/>
      <dgm:t>
        <a:bodyPr/>
        <a:lstStyle/>
        <a:p>
          <a:endParaRPr lang="zh-CN" altLang="en-US"/>
        </a:p>
      </dgm:t>
    </dgm:pt>
    <dgm:pt modelId="{7682A0BD-7077-4BF5-BD23-77343A5834A8}">
      <dgm:prSet phldrT="[文本]" custT="1"/>
      <dgm:spPr/>
      <dgm:t>
        <a:bodyPr/>
        <a:lstStyle/>
        <a:p>
          <a:r>
            <a:rPr lang="zh-CN" altLang="en-US" sz="1100"/>
            <a:t>出现刺激图片</a:t>
          </a:r>
        </a:p>
      </dgm:t>
    </dgm:pt>
    <dgm:pt modelId="{1EB5C8CC-17FA-4FEF-851B-A69B0BFBA1CA}" type="parTrans" cxnId="{EDC004C4-5AEE-4DE2-AFC1-A55286E65412}">
      <dgm:prSet/>
      <dgm:spPr/>
      <dgm:t>
        <a:bodyPr/>
        <a:lstStyle/>
        <a:p>
          <a:endParaRPr lang="zh-CN" altLang="en-US"/>
        </a:p>
      </dgm:t>
    </dgm:pt>
    <dgm:pt modelId="{8CC041E9-9838-4BA4-8D08-997E7A324EEA}" type="sibTrans" cxnId="{EDC004C4-5AEE-4DE2-AFC1-A55286E65412}">
      <dgm:prSet/>
      <dgm:spPr/>
      <dgm:t>
        <a:bodyPr/>
        <a:lstStyle/>
        <a:p>
          <a:endParaRPr lang="zh-CN" altLang="en-US"/>
        </a:p>
      </dgm:t>
    </dgm:pt>
    <dgm:pt modelId="{09610E59-7926-473A-AB73-67FE59986857}">
      <dgm:prSet phldrT="[文本]" custT="1"/>
      <dgm:spPr/>
      <dgm:t>
        <a:bodyPr/>
        <a:lstStyle/>
        <a:p>
          <a:r>
            <a:rPr lang="zh-CN" altLang="en-US" sz="1100"/>
            <a:t>按键反应判断类别</a:t>
          </a:r>
        </a:p>
      </dgm:t>
    </dgm:pt>
    <dgm:pt modelId="{6E41876F-3D29-44AE-8A50-2A8C3CE2FA80}" type="parTrans" cxnId="{5B6446ED-3AD7-4B90-9524-A91ADEF5FE3A}">
      <dgm:prSet/>
      <dgm:spPr/>
      <dgm:t>
        <a:bodyPr/>
        <a:lstStyle/>
        <a:p>
          <a:endParaRPr lang="zh-CN" altLang="en-US"/>
        </a:p>
      </dgm:t>
    </dgm:pt>
    <dgm:pt modelId="{B6CDDF63-9D4C-4BB1-906F-0B20EBFDCA8F}" type="sibTrans" cxnId="{5B6446ED-3AD7-4B90-9524-A91ADEF5FE3A}">
      <dgm:prSet/>
      <dgm:spPr/>
      <dgm:t>
        <a:bodyPr/>
        <a:lstStyle/>
        <a:p>
          <a:endParaRPr lang="zh-CN" altLang="en-US"/>
        </a:p>
      </dgm:t>
    </dgm:pt>
    <dgm:pt modelId="{460CE19D-5BF3-4630-AEF8-311CA63633C0}">
      <dgm:prSet custT="1"/>
      <dgm:spPr/>
      <dgm:t>
        <a:bodyPr/>
        <a:lstStyle/>
        <a:p>
          <a:r>
            <a:rPr lang="zh-CN" altLang="en-US" sz="1100"/>
            <a:t>空屏</a:t>
          </a:r>
          <a:r>
            <a:rPr lang="en-US" altLang="zh-CN" sz="1100"/>
            <a:t>250ms</a:t>
          </a:r>
          <a:endParaRPr lang="zh-CN" altLang="en-US" sz="1100"/>
        </a:p>
      </dgm:t>
    </dgm:pt>
    <dgm:pt modelId="{A6238571-389D-432F-8DB4-B130E3662D73}" type="parTrans" cxnId="{09460514-D1D0-4FD0-9036-FDC529E6F36C}">
      <dgm:prSet/>
      <dgm:spPr/>
      <dgm:t>
        <a:bodyPr/>
        <a:lstStyle/>
        <a:p>
          <a:endParaRPr lang="zh-CN" altLang="en-US"/>
        </a:p>
      </dgm:t>
    </dgm:pt>
    <dgm:pt modelId="{012146AF-B3B0-438C-BB2A-243C4B9FA083}" type="sibTrans" cxnId="{09460514-D1D0-4FD0-9036-FDC529E6F36C}">
      <dgm:prSet/>
      <dgm:spPr/>
      <dgm:t>
        <a:bodyPr/>
        <a:lstStyle/>
        <a:p>
          <a:endParaRPr lang="zh-CN" altLang="en-US"/>
        </a:p>
      </dgm:t>
    </dgm:pt>
    <dgm:pt modelId="{157F3107-DE3A-4F91-9134-6C4FC4983C64}">
      <dgm:prSet custT="1"/>
      <dgm:spPr/>
      <dgm:t>
        <a:bodyPr/>
        <a:lstStyle/>
        <a:p>
          <a:r>
            <a:rPr lang="zh-CN" altLang="en-US" sz="1050"/>
            <a:t>下一个试次</a:t>
          </a:r>
        </a:p>
      </dgm:t>
    </dgm:pt>
    <dgm:pt modelId="{B90755DE-BB47-4515-B242-11DC39739BFC}" type="parTrans" cxnId="{F166D4C8-0216-4757-A3A2-71DA724007AE}">
      <dgm:prSet/>
      <dgm:spPr/>
      <dgm:t>
        <a:bodyPr/>
        <a:lstStyle/>
        <a:p>
          <a:endParaRPr lang="zh-CN" altLang="en-US"/>
        </a:p>
      </dgm:t>
    </dgm:pt>
    <dgm:pt modelId="{1C92040E-70B1-4026-848C-DBE7C333277C}" type="sibTrans" cxnId="{F166D4C8-0216-4757-A3A2-71DA724007AE}">
      <dgm:prSet/>
      <dgm:spPr/>
      <dgm:t>
        <a:bodyPr/>
        <a:lstStyle/>
        <a:p>
          <a:endParaRPr lang="zh-CN" altLang="en-US"/>
        </a:p>
      </dgm:t>
    </dgm:pt>
    <dgm:pt modelId="{7D1224B1-31D3-4C67-84D4-9A7114476684}" type="pres">
      <dgm:prSet presAssocID="{FC69EEDE-947C-4678-8590-B105BD7A004D}" presName="Name0" presStyleCnt="0">
        <dgm:presLayoutVars>
          <dgm:dir/>
          <dgm:resizeHandles val="exact"/>
        </dgm:presLayoutVars>
      </dgm:prSet>
      <dgm:spPr/>
    </dgm:pt>
    <dgm:pt modelId="{E77155DA-218C-4C54-A41E-0EFF5DBAA122}" type="pres">
      <dgm:prSet presAssocID="{8E6007D2-1857-4C8D-9952-D6B3B51F1929}" presName="node" presStyleLbl="node1" presStyleIdx="0" presStyleCnt="5">
        <dgm:presLayoutVars>
          <dgm:bulletEnabled val="1"/>
        </dgm:presLayoutVars>
      </dgm:prSet>
      <dgm:spPr/>
      <dgm:t>
        <a:bodyPr/>
        <a:lstStyle/>
        <a:p>
          <a:endParaRPr lang="zh-CN" altLang="en-US"/>
        </a:p>
      </dgm:t>
    </dgm:pt>
    <dgm:pt modelId="{94CA5029-F42E-449D-B755-572B2F0B91BF}" type="pres">
      <dgm:prSet presAssocID="{372EEE44-48B2-46FB-BEDC-6A89D8148203}" presName="sibTrans" presStyleLbl="sibTrans2D1" presStyleIdx="0" presStyleCnt="4"/>
      <dgm:spPr/>
      <dgm:t>
        <a:bodyPr/>
        <a:lstStyle/>
        <a:p>
          <a:endParaRPr lang="zh-CN" altLang="en-US"/>
        </a:p>
      </dgm:t>
    </dgm:pt>
    <dgm:pt modelId="{42BAE9CF-5659-4CEC-AAC9-10508E181CDF}" type="pres">
      <dgm:prSet presAssocID="{372EEE44-48B2-46FB-BEDC-6A89D8148203}" presName="connectorText" presStyleLbl="sibTrans2D1" presStyleIdx="0" presStyleCnt="4"/>
      <dgm:spPr/>
      <dgm:t>
        <a:bodyPr/>
        <a:lstStyle/>
        <a:p>
          <a:endParaRPr lang="zh-CN" altLang="en-US"/>
        </a:p>
      </dgm:t>
    </dgm:pt>
    <dgm:pt modelId="{03608F8A-AB79-4CD4-B121-92654B65F398}" type="pres">
      <dgm:prSet presAssocID="{7682A0BD-7077-4BF5-BD23-77343A5834A8}" presName="node" presStyleLbl="node1" presStyleIdx="1" presStyleCnt="5">
        <dgm:presLayoutVars>
          <dgm:bulletEnabled val="1"/>
        </dgm:presLayoutVars>
      </dgm:prSet>
      <dgm:spPr/>
      <dgm:t>
        <a:bodyPr/>
        <a:lstStyle/>
        <a:p>
          <a:endParaRPr lang="zh-CN" altLang="en-US"/>
        </a:p>
      </dgm:t>
    </dgm:pt>
    <dgm:pt modelId="{9BE2CE71-7132-4F2A-8207-786812393389}" type="pres">
      <dgm:prSet presAssocID="{8CC041E9-9838-4BA4-8D08-997E7A324EEA}" presName="sibTrans" presStyleLbl="sibTrans2D1" presStyleIdx="1" presStyleCnt="4"/>
      <dgm:spPr/>
      <dgm:t>
        <a:bodyPr/>
        <a:lstStyle/>
        <a:p>
          <a:endParaRPr lang="zh-CN" altLang="en-US"/>
        </a:p>
      </dgm:t>
    </dgm:pt>
    <dgm:pt modelId="{86D9A341-4232-4FF9-8D57-254852C95B9A}" type="pres">
      <dgm:prSet presAssocID="{8CC041E9-9838-4BA4-8D08-997E7A324EEA}" presName="connectorText" presStyleLbl="sibTrans2D1" presStyleIdx="1" presStyleCnt="4"/>
      <dgm:spPr/>
      <dgm:t>
        <a:bodyPr/>
        <a:lstStyle/>
        <a:p>
          <a:endParaRPr lang="zh-CN" altLang="en-US"/>
        </a:p>
      </dgm:t>
    </dgm:pt>
    <dgm:pt modelId="{F30CCE9B-9A4D-4F64-9AB8-48A92FC886DF}" type="pres">
      <dgm:prSet presAssocID="{09610E59-7926-473A-AB73-67FE59986857}" presName="node" presStyleLbl="node1" presStyleIdx="2" presStyleCnt="5">
        <dgm:presLayoutVars>
          <dgm:bulletEnabled val="1"/>
        </dgm:presLayoutVars>
      </dgm:prSet>
      <dgm:spPr/>
      <dgm:t>
        <a:bodyPr/>
        <a:lstStyle/>
        <a:p>
          <a:endParaRPr lang="zh-CN" altLang="en-US"/>
        </a:p>
      </dgm:t>
    </dgm:pt>
    <dgm:pt modelId="{E7B137FC-4B4F-44E7-8D4C-11FCBFCAF3E2}" type="pres">
      <dgm:prSet presAssocID="{B6CDDF63-9D4C-4BB1-906F-0B20EBFDCA8F}" presName="sibTrans" presStyleLbl="sibTrans2D1" presStyleIdx="2" presStyleCnt="4"/>
      <dgm:spPr/>
      <dgm:t>
        <a:bodyPr/>
        <a:lstStyle/>
        <a:p>
          <a:endParaRPr lang="zh-CN" altLang="en-US"/>
        </a:p>
      </dgm:t>
    </dgm:pt>
    <dgm:pt modelId="{B51FEE91-B668-4655-8818-63A6FE387BD2}" type="pres">
      <dgm:prSet presAssocID="{B6CDDF63-9D4C-4BB1-906F-0B20EBFDCA8F}" presName="connectorText" presStyleLbl="sibTrans2D1" presStyleIdx="2" presStyleCnt="4"/>
      <dgm:spPr/>
      <dgm:t>
        <a:bodyPr/>
        <a:lstStyle/>
        <a:p>
          <a:endParaRPr lang="zh-CN" altLang="en-US"/>
        </a:p>
      </dgm:t>
    </dgm:pt>
    <dgm:pt modelId="{AF90E80F-7E55-4011-8696-C52FE9E15379}" type="pres">
      <dgm:prSet presAssocID="{460CE19D-5BF3-4630-AEF8-311CA63633C0}" presName="node" presStyleLbl="node1" presStyleIdx="3" presStyleCnt="5">
        <dgm:presLayoutVars>
          <dgm:bulletEnabled val="1"/>
        </dgm:presLayoutVars>
      </dgm:prSet>
      <dgm:spPr/>
      <dgm:t>
        <a:bodyPr/>
        <a:lstStyle/>
        <a:p>
          <a:endParaRPr lang="zh-CN" altLang="en-US"/>
        </a:p>
      </dgm:t>
    </dgm:pt>
    <dgm:pt modelId="{0EEA56E0-3C4D-4B4B-A611-EA7C6F5BDD18}" type="pres">
      <dgm:prSet presAssocID="{012146AF-B3B0-438C-BB2A-243C4B9FA083}" presName="sibTrans" presStyleLbl="sibTrans2D1" presStyleIdx="3" presStyleCnt="4"/>
      <dgm:spPr/>
      <dgm:t>
        <a:bodyPr/>
        <a:lstStyle/>
        <a:p>
          <a:endParaRPr lang="zh-CN" altLang="en-US"/>
        </a:p>
      </dgm:t>
    </dgm:pt>
    <dgm:pt modelId="{0B7EB85F-0FBB-4CF2-97FB-D83204B9ACCF}" type="pres">
      <dgm:prSet presAssocID="{012146AF-B3B0-438C-BB2A-243C4B9FA083}" presName="connectorText" presStyleLbl="sibTrans2D1" presStyleIdx="3" presStyleCnt="4"/>
      <dgm:spPr/>
      <dgm:t>
        <a:bodyPr/>
        <a:lstStyle/>
        <a:p>
          <a:endParaRPr lang="zh-CN" altLang="en-US"/>
        </a:p>
      </dgm:t>
    </dgm:pt>
    <dgm:pt modelId="{1ACDEBAF-80E8-45E1-9C41-96138C830B64}" type="pres">
      <dgm:prSet presAssocID="{157F3107-DE3A-4F91-9134-6C4FC4983C64}" presName="node" presStyleLbl="node1" presStyleIdx="4" presStyleCnt="5">
        <dgm:presLayoutVars>
          <dgm:bulletEnabled val="1"/>
        </dgm:presLayoutVars>
      </dgm:prSet>
      <dgm:spPr/>
      <dgm:t>
        <a:bodyPr/>
        <a:lstStyle/>
        <a:p>
          <a:endParaRPr lang="zh-CN" altLang="en-US"/>
        </a:p>
      </dgm:t>
    </dgm:pt>
  </dgm:ptLst>
  <dgm:cxnLst>
    <dgm:cxn modelId="{87C03199-E158-464B-97A2-A570B2EEC154}" type="presOf" srcId="{FC69EEDE-947C-4678-8590-B105BD7A004D}" destId="{7D1224B1-31D3-4C67-84D4-9A7114476684}" srcOrd="0" destOrd="0" presId="urn:microsoft.com/office/officeart/2005/8/layout/process1"/>
    <dgm:cxn modelId="{482C50AF-AF43-4A30-BFB6-10CD92047E9A}" type="presOf" srcId="{157F3107-DE3A-4F91-9134-6C4FC4983C64}" destId="{1ACDEBAF-80E8-45E1-9C41-96138C830B64}" srcOrd="0" destOrd="0" presId="urn:microsoft.com/office/officeart/2005/8/layout/process1"/>
    <dgm:cxn modelId="{09460514-D1D0-4FD0-9036-FDC529E6F36C}" srcId="{FC69EEDE-947C-4678-8590-B105BD7A004D}" destId="{460CE19D-5BF3-4630-AEF8-311CA63633C0}" srcOrd="3" destOrd="0" parTransId="{A6238571-389D-432F-8DB4-B130E3662D73}" sibTransId="{012146AF-B3B0-438C-BB2A-243C4B9FA083}"/>
    <dgm:cxn modelId="{30D5D07C-5B89-40F2-827C-C36300C751D1}" type="presOf" srcId="{8E6007D2-1857-4C8D-9952-D6B3B51F1929}" destId="{E77155DA-218C-4C54-A41E-0EFF5DBAA122}" srcOrd="0" destOrd="0" presId="urn:microsoft.com/office/officeart/2005/8/layout/process1"/>
    <dgm:cxn modelId="{A405AA59-7329-4991-B850-FD34D8E4792B}" type="presOf" srcId="{012146AF-B3B0-438C-BB2A-243C4B9FA083}" destId="{0EEA56E0-3C4D-4B4B-A611-EA7C6F5BDD18}" srcOrd="0" destOrd="0" presId="urn:microsoft.com/office/officeart/2005/8/layout/process1"/>
    <dgm:cxn modelId="{272C4DFC-3215-4A7F-8900-32AD8D7187EA}" type="presOf" srcId="{09610E59-7926-473A-AB73-67FE59986857}" destId="{F30CCE9B-9A4D-4F64-9AB8-48A92FC886DF}" srcOrd="0" destOrd="0" presId="urn:microsoft.com/office/officeart/2005/8/layout/process1"/>
    <dgm:cxn modelId="{EDC004C4-5AEE-4DE2-AFC1-A55286E65412}" srcId="{FC69EEDE-947C-4678-8590-B105BD7A004D}" destId="{7682A0BD-7077-4BF5-BD23-77343A5834A8}" srcOrd="1" destOrd="0" parTransId="{1EB5C8CC-17FA-4FEF-851B-A69B0BFBA1CA}" sibTransId="{8CC041E9-9838-4BA4-8D08-997E7A324EEA}"/>
    <dgm:cxn modelId="{DD06AE4F-D88B-4EDD-9DF5-C40BB7895BC5}" type="presOf" srcId="{B6CDDF63-9D4C-4BB1-906F-0B20EBFDCA8F}" destId="{E7B137FC-4B4F-44E7-8D4C-11FCBFCAF3E2}" srcOrd="0" destOrd="0" presId="urn:microsoft.com/office/officeart/2005/8/layout/process1"/>
    <dgm:cxn modelId="{D2BA0000-478B-4BDE-BCDE-E656D779F242}" type="presOf" srcId="{460CE19D-5BF3-4630-AEF8-311CA63633C0}" destId="{AF90E80F-7E55-4011-8696-C52FE9E15379}" srcOrd="0" destOrd="0" presId="urn:microsoft.com/office/officeart/2005/8/layout/process1"/>
    <dgm:cxn modelId="{4CB004B4-D30D-47B5-A81B-90CDD58986CD}" srcId="{FC69EEDE-947C-4678-8590-B105BD7A004D}" destId="{8E6007D2-1857-4C8D-9952-D6B3B51F1929}" srcOrd="0" destOrd="0" parTransId="{46C25CC3-4BB2-43F3-85D5-893C94F2082E}" sibTransId="{372EEE44-48B2-46FB-BEDC-6A89D8148203}"/>
    <dgm:cxn modelId="{DAC5CE2D-B6B5-462B-8C5E-DA4000614BF4}" type="presOf" srcId="{8CC041E9-9838-4BA4-8D08-997E7A324EEA}" destId="{9BE2CE71-7132-4F2A-8207-786812393389}" srcOrd="0" destOrd="0" presId="urn:microsoft.com/office/officeart/2005/8/layout/process1"/>
    <dgm:cxn modelId="{C239FA1F-67CA-41A8-A7A0-B1E69F798108}" type="presOf" srcId="{8CC041E9-9838-4BA4-8D08-997E7A324EEA}" destId="{86D9A341-4232-4FF9-8D57-254852C95B9A}" srcOrd="1" destOrd="0" presId="urn:microsoft.com/office/officeart/2005/8/layout/process1"/>
    <dgm:cxn modelId="{ABDD1039-288A-4BA5-88DD-132281C0672B}" type="presOf" srcId="{012146AF-B3B0-438C-BB2A-243C4B9FA083}" destId="{0B7EB85F-0FBB-4CF2-97FB-D83204B9ACCF}" srcOrd="1" destOrd="0" presId="urn:microsoft.com/office/officeart/2005/8/layout/process1"/>
    <dgm:cxn modelId="{F166D4C8-0216-4757-A3A2-71DA724007AE}" srcId="{FC69EEDE-947C-4678-8590-B105BD7A004D}" destId="{157F3107-DE3A-4F91-9134-6C4FC4983C64}" srcOrd="4" destOrd="0" parTransId="{B90755DE-BB47-4515-B242-11DC39739BFC}" sibTransId="{1C92040E-70B1-4026-848C-DBE7C333277C}"/>
    <dgm:cxn modelId="{5B6446ED-3AD7-4B90-9524-A91ADEF5FE3A}" srcId="{FC69EEDE-947C-4678-8590-B105BD7A004D}" destId="{09610E59-7926-473A-AB73-67FE59986857}" srcOrd="2" destOrd="0" parTransId="{6E41876F-3D29-44AE-8A50-2A8C3CE2FA80}" sibTransId="{B6CDDF63-9D4C-4BB1-906F-0B20EBFDCA8F}"/>
    <dgm:cxn modelId="{21DC2D6C-ADA5-47EB-BF1C-51FC924C8F62}" type="presOf" srcId="{7682A0BD-7077-4BF5-BD23-77343A5834A8}" destId="{03608F8A-AB79-4CD4-B121-92654B65F398}" srcOrd="0" destOrd="0" presId="urn:microsoft.com/office/officeart/2005/8/layout/process1"/>
    <dgm:cxn modelId="{310EED9C-34A3-4287-8179-2749C34AA4AA}" type="presOf" srcId="{B6CDDF63-9D4C-4BB1-906F-0B20EBFDCA8F}" destId="{B51FEE91-B668-4655-8818-63A6FE387BD2}" srcOrd="1" destOrd="0" presId="urn:microsoft.com/office/officeart/2005/8/layout/process1"/>
    <dgm:cxn modelId="{208C5141-0B2C-4883-B743-32B9BF5F03C3}" type="presOf" srcId="{372EEE44-48B2-46FB-BEDC-6A89D8148203}" destId="{94CA5029-F42E-449D-B755-572B2F0B91BF}" srcOrd="0" destOrd="0" presId="urn:microsoft.com/office/officeart/2005/8/layout/process1"/>
    <dgm:cxn modelId="{5A08E168-2382-4DCE-9EF0-7EBB77B41BF4}" type="presOf" srcId="{372EEE44-48B2-46FB-BEDC-6A89D8148203}" destId="{42BAE9CF-5659-4CEC-AAC9-10508E181CDF}" srcOrd="1" destOrd="0" presId="urn:microsoft.com/office/officeart/2005/8/layout/process1"/>
    <dgm:cxn modelId="{DB066333-9D50-48B5-84AE-6FBE053820AF}" type="presParOf" srcId="{7D1224B1-31D3-4C67-84D4-9A7114476684}" destId="{E77155DA-218C-4C54-A41E-0EFF5DBAA122}" srcOrd="0" destOrd="0" presId="urn:microsoft.com/office/officeart/2005/8/layout/process1"/>
    <dgm:cxn modelId="{C758461A-78E6-4E5B-AB7F-E5AF142721D9}" type="presParOf" srcId="{7D1224B1-31D3-4C67-84D4-9A7114476684}" destId="{94CA5029-F42E-449D-B755-572B2F0B91BF}" srcOrd="1" destOrd="0" presId="urn:microsoft.com/office/officeart/2005/8/layout/process1"/>
    <dgm:cxn modelId="{5DFCBC0B-875D-4D9E-816E-F88468430D5F}" type="presParOf" srcId="{94CA5029-F42E-449D-B755-572B2F0B91BF}" destId="{42BAE9CF-5659-4CEC-AAC9-10508E181CDF}" srcOrd="0" destOrd="0" presId="urn:microsoft.com/office/officeart/2005/8/layout/process1"/>
    <dgm:cxn modelId="{3A81D799-F051-46D7-848C-68972EF3930D}" type="presParOf" srcId="{7D1224B1-31D3-4C67-84D4-9A7114476684}" destId="{03608F8A-AB79-4CD4-B121-92654B65F398}" srcOrd="2" destOrd="0" presId="urn:microsoft.com/office/officeart/2005/8/layout/process1"/>
    <dgm:cxn modelId="{5BE898E9-ADE3-4529-B834-D1D536C567E6}" type="presParOf" srcId="{7D1224B1-31D3-4C67-84D4-9A7114476684}" destId="{9BE2CE71-7132-4F2A-8207-786812393389}" srcOrd="3" destOrd="0" presId="urn:microsoft.com/office/officeart/2005/8/layout/process1"/>
    <dgm:cxn modelId="{6325F98E-4D8A-4258-A804-849988089D71}" type="presParOf" srcId="{9BE2CE71-7132-4F2A-8207-786812393389}" destId="{86D9A341-4232-4FF9-8D57-254852C95B9A}" srcOrd="0" destOrd="0" presId="urn:microsoft.com/office/officeart/2005/8/layout/process1"/>
    <dgm:cxn modelId="{CE8F82BD-1EAC-45C3-922C-D85D9C1B1FEF}" type="presParOf" srcId="{7D1224B1-31D3-4C67-84D4-9A7114476684}" destId="{F30CCE9B-9A4D-4F64-9AB8-48A92FC886DF}" srcOrd="4" destOrd="0" presId="urn:microsoft.com/office/officeart/2005/8/layout/process1"/>
    <dgm:cxn modelId="{921A8CC2-7E0F-40B6-A37B-9C69A1519AA8}" type="presParOf" srcId="{7D1224B1-31D3-4C67-84D4-9A7114476684}" destId="{E7B137FC-4B4F-44E7-8D4C-11FCBFCAF3E2}" srcOrd="5" destOrd="0" presId="urn:microsoft.com/office/officeart/2005/8/layout/process1"/>
    <dgm:cxn modelId="{BACC7415-6DA3-46B9-9620-28510AD664F8}" type="presParOf" srcId="{E7B137FC-4B4F-44E7-8D4C-11FCBFCAF3E2}" destId="{B51FEE91-B668-4655-8818-63A6FE387BD2}" srcOrd="0" destOrd="0" presId="urn:microsoft.com/office/officeart/2005/8/layout/process1"/>
    <dgm:cxn modelId="{15ABB9C8-46C9-40DB-8F36-4E813567AF3D}" type="presParOf" srcId="{7D1224B1-31D3-4C67-84D4-9A7114476684}" destId="{AF90E80F-7E55-4011-8696-C52FE9E15379}" srcOrd="6" destOrd="0" presId="urn:microsoft.com/office/officeart/2005/8/layout/process1"/>
    <dgm:cxn modelId="{4F4DAC66-B7AF-4F7B-BAB6-33E431A9E533}" type="presParOf" srcId="{7D1224B1-31D3-4C67-84D4-9A7114476684}" destId="{0EEA56E0-3C4D-4B4B-A611-EA7C6F5BDD18}" srcOrd="7" destOrd="0" presId="urn:microsoft.com/office/officeart/2005/8/layout/process1"/>
    <dgm:cxn modelId="{C1745DB4-895D-457E-B870-ACC56846EB5A}" type="presParOf" srcId="{0EEA56E0-3C4D-4B4B-A611-EA7C6F5BDD18}" destId="{0B7EB85F-0FBB-4CF2-97FB-D83204B9ACCF}" srcOrd="0" destOrd="0" presId="urn:microsoft.com/office/officeart/2005/8/layout/process1"/>
    <dgm:cxn modelId="{8E3FC237-090C-4F02-A4D8-A1C6158CF8A5}" type="presParOf" srcId="{7D1224B1-31D3-4C67-84D4-9A7114476684}" destId="{1ACDEBAF-80E8-45E1-9C41-96138C830B64}"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7155DA-218C-4C54-A41E-0EFF5DBAA122}">
      <dsp:nvSpPr>
        <dsp:cNvPr id="0" name=""/>
        <dsp:cNvSpPr/>
      </dsp:nvSpPr>
      <dsp:spPr>
        <a:xfrm>
          <a:off x="2908" y="248957"/>
          <a:ext cx="901763" cy="6171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阅读指导语，明确接下来的任务</a:t>
          </a:r>
        </a:p>
      </dsp:txBody>
      <dsp:txXfrm>
        <a:off x="20984" y="267033"/>
        <a:ext cx="865611" cy="580992"/>
      </dsp:txXfrm>
    </dsp:sp>
    <dsp:sp modelId="{94CA5029-F42E-449D-B755-572B2F0B91BF}">
      <dsp:nvSpPr>
        <dsp:cNvPr id="0" name=""/>
        <dsp:cNvSpPr/>
      </dsp:nvSpPr>
      <dsp:spPr>
        <a:xfrm>
          <a:off x="994848" y="445711"/>
          <a:ext cx="191173" cy="2236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94848" y="490438"/>
        <a:ext cx="133821" cy="134183"/>
      </dsp:txXfrm>
    </dsp:sp>
    <dsp:sp modelId="{03608F8A-AB79-4CD4-B121-92654B65F398}">
      <dsp:nvSpPr>
        <dsp:cNvPr id="0" name=""/>
        <dsp:cNvSpPr/>
      </dsp:nvSpPr>
      <dsp:spPr>
        <a:xfrm>
          <a:off x="1265377" y="248957"/>
          <a:ext cx="901763" cy="6171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出现刺激图片</a:t>
          </a:r>
        </a:p>
      </dsp:txBody>
      <dsp:txXfrm>
        <a:off x="1283453" y="267033"/>
        <a:ext cx="865611" cy="580992"/>
      </dsp:txXfrm>
    </dsp:sp>
    <dsp:sp modelId="{9BE2CE71-7132-4F2A-8207-786812393389}">
      <dsp:nvSpPr>
        <dsp:cNvPr id="0" name=""/>
        <dsp:cNvSpPr/>
      </dsp:nvSpPr>
      <dsp:spPr>
        <a:xfrm>
          <a:off x="2257316" y="445711"/>
          <a:ext cx="191173" cy="2236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257316" y="490438"/>
        <a:ext cx="133821" cy="134183"/>
      </dsp:txXfrm>
    </dsp:sp>
    <dsp:sp modelId="{F30CCE9B-9A4D-4F64-9AB8-48A92FC886DF}">
      <dsp:nvSpPr>
        <dsp:cNvPr id="0" name=""/>
        <dsp:cNvSpPr/>
      </dsp:nvSpPr>
      <dsp:spPr>
        <a:xfrm>
          <a:off x="2527845" y="248957"/>
          <a:ext cx="901763" cy="6171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按键反应判断类别</a:t>
          </a:r>
        </a:p>
      </dsp:txBody>
      <dsp:txXfrm>
        <a:off x="2545921" y="267033"/>
        <a:ext cx="865611" cy="580992"/>
      </dsp:txXfrm>
    </dsp:sp>
    <dsp:sp modelId="{E7B137FC-4B4F-44E7-8D4C-11FCBFCAF3E2}">
      <dsp:nvSpPr>
        <dsp:cNvPr id="0" name=""/>
        <dsp:cNvSpPr/>
      </dsp:nvSpPr>
      <dsp:spPr>
        <a:xfrm>
          <a:off x="3519785" y="445711"/>
          <a:ext cx="191173" cy="2236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519785" y="490438"/>
        <a:ext cx="133821" cy="134183"/>
      </dsp:txXfrm>
    </dsp:sp>
    <dsp:sp modelId="{AF90E80F-7E55-4011-8696-C52FE9E15379}">
      <dsp:nvSpPr>
        <dsp:cNvPr id="0" name=""/>
        <dsp:cNvSpPr/>
      </dsp:nvSpPr>
      <dsp:spPr>
        <a:xfrm>
          <a:off x="3790314" y="248957"/>
          <a:ext cx="901763" cy="6171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空屏</a:t>
          </a:r>
          <a:r>
            <a:rPr lang="en-US" altLang="zh-CN" sz="1100" kern="1200"/>
            <a:t>250ms</a:t>
          </a:r>
          <a:endParaRPr lang="zh-CN" altLang="en-US" sz="1100" kern="1200"/>
        </a:p>
      </dsp:txBody>
      <dsp:txXfrm>
        <a:off x="3808390" y="267033"/>
        <a:ext cx="865611" cy="580992"/>
      </dsp:txXfrm>
    </dsp:sp>
    <dsp:sp modelId="{0EEA56E0-3C4D-4B4B-A611-EA7C6F5BDD18}">
      <dsp:nvSpPr>
        <dsp:cNvPr id="0" name=""/>
        <dsp:cNvSpPr/>
      </dsp:nvSpPr>
      <dsp:spPr>
        <a:xfrm>
          <a:off x="4782253" y="445711"/>
          <a:ext cx="191173" cy="2236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4782253" y="490438"/>
        <a:ext cx="133821" cy="134183"/>
      </dsp:txXfrm>
    </dsp:sp>
    <dsp:sp modelId="{1ACDEBAF-80E8-45E1-9C41-96138C830B64}">
      <dsp:nvSpPr>
        <dsp:cNvPr id="0" name=""/>
        <dsp:cNvSpPr/>
      </dsp:nvSpPr>
      <dsp:spPr>
        <a:xfrm>
          <a:off x="5052782" y="248957"/>
          <a:ext cx="901763" cy="6171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下一个试次</a:t>
          </a:r>
        </a:p>
      </dsp:txBody>
      <dsp:txXfrm>
        <a:off x="5070858" y="267033"/>
        <a:ext cx="865611" cy="5809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B3DFA-E322-486F-B293-8155BA28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872</Words>
  <Characters>4972</Characters>
  <Application>Microsoft Office Word</Application>
  <DocSecurity>0</DocSecurity>
  <Lines>41</Lines>
  <Paragraphs>11</Paragraphs>
  <ScaleCrop>false</ScaleCrop>
  <Company>Lenovo</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史博文</dc:creator>
  <cp:lastModifiedBy>Cong Wei</cp:lastModifiedBy>
  <cp:revision>5</cp:revision>
  <dcterms:created xsi:type="dcterms:W3CDTF">2017-12-03T14:42:00Z</dcterms:created>
  <dcterms:modified xsi:type="dcterms:W3CDTF">2017-12-27T08:37:00Z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16e137b0-2299-33f6-a625-aac1147c0fa8</vt:lpwstr>
  </property>
  <property fmtid="{D5CDD505-2E9C-101B-9397-08002B2CF9AE}" pid="24" name="Mendeley Citation Style_1">
    <vt:lpwstr>http://www.zotero.org/styles/apa</vt:lpwstr>
  </property>
</Properties>
</file>