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300"/>
      </w:pPr>
      <w:r>
        <w:rPr>
          <w:rFonts w:ascii="Georgia" w:cs="Georgia" w:eastAsia="Georgia" w:hAnsi="Georgia"/>
          <w:b/>
          <w:bCs/>
          <w:sz w:val="36"/>
          <w:szCs w:val="36"/>
        </w:rPr>
        <w:t xml:space="preserve">7  Sigurnost kodnih LLM-ova</w:t>
      </w:r>
    </w:p>
    <w:p>
      <w:pPr>
        <w:spacing w:after="200" w:line="320"/>
      </w:pPr>
      <w:r>
        <w:rPr>
          <w:rFonts w:ascii="Georgia" w:cs="Georgia" w:eastAsia="Georgia" w:hAnsi="Georgia"/>
          <w:sz w:val="24"/>
          <w:szCs w:val="24"/>
        </w:rPr>
        <w:t xml:space="preserve">Zamislite da angažirate građevinskog inženjera koji projektira prekrasne mostove. Svaki most izgleda besprijekorno, svaki detalj je estetski dotjeran, svaka linija nacrta je elegantna. Ali postoji problem. Otprilike svaki drugi most koji dizajnira ima skrivenu strukturalnu slabost koju nitko ne primjećuje dok most ne počne nositi promet. To je, u grubo prevedenom obliku, situacija s velikim jezičnim modelima za kod. Oni revolucioniziraju razvoj softvera proširujući ljudsku kreativnost i učinkovitost. No kako njihove sposobnosti kodiranja napreduju, sigurnost generiranog koda postaje sve veća zabrinutost. Empirijske studije sustavno otkrivaju da otvoreni modeli poput Qwen3 i DeepSeek-R1 često isporučuju nesigurna rješenja. Štoviše, napredne tehnike neprijateljskog poticanja (engl. </w:t>
      </w:r>
      <w:r>
        <w:rPr>
          <w:rFonts w:ascii="Georgia" w:cs="Georgia" w:eastAsia="Georgia" w:hAnsi="Georgia"/>
          <w:i/>
          <w:iCs/>
          <w:sz w:val="24"/>
          <w:szCs w:val="24"/>
        </w:rPr>
        <w:t xml:space="preserve">adversarial prompting</w:t>
      </w:r>
      <w:r>
        <w:rPr>
          <w:rFonts w:ascii="Georgia" w:cs="Georgia" w:eastAsia="Georgia" w:hAnsi="Georgia"/>
          <w:sz w:val="24"/>
          <w:szCs w:val="24"/>
        </w:rPr>
        <w:t xml:space="preserve">) mogu navesti modele da proizvode funkcionalno ispravan ali suptilno ranjiv kod koji nadilazi mogućnosti konvencionalnog inženjerstva upita.</w:t>
      </w:r>
    </w:p>
    <w:p>
      <w:pPr>
        <w:spacing w:after="200" w:line="320"/>
      </w:pPr>
      <w:r>
        <w:rPr>
          <w:rFonts w:ascii="Georgia" w:cs="Georgia" w:eastAsia="Georgia" w:hAnsi="Georgia"/>
          <w:sz w:val="24"/>
          <w:szCs w:val="24"/>
        </w:rPr>
        <w:t xml:space="preserve">Sigurnosni krajolik kodnih LLM-ova predstavlja jedinstvene izazove različite od tradicionalnih softverskih ranjivosti, jer ovi modeli mogu propagirati i pojačati nesigurne obrasce kodiranja naučene iz svojih podataka za treniranje kroz bezbroj primjena. Ovaj odjeljak pruža sveobuhvatan pregled izazova sigurnosti kodnih LLM-ova i strategija ublažavanja, organizirajući raspravu oko četiri kritična aspekta. Prvo, sigurnost pretreniranja. Drugo, sigurnost posttreniranja. Treće, evaluacija crvenog tima (engl. </w:t>
      </w:r>
      <w:r>
        <w:rPr>
          <w:rFonts w:ascii="Georgia" w:cs="Georgia" w:eastAsia="Georgia" w:hAnsi="Georgia"/>
          <w:i/>
          <w:iCs/>
          <w:sz w:val="24"/>
          <w:szCs w:val="24"/>
        </w:rPr>
        <w:t xml:space="preserve">red-teaming</w:t>
      </w:r>
      <w:r>
        <w:rPr>
          <w:rFonts w:ascii="Georgia" w:cs="Georgia" w:eastAsia="Georgia" w:hAnsi="Georgia"/>
          <w:sz w:val="24"/>
          <w:szCs w:val="24"/>
        </w:rPr>
        <w:t xml:space="preserve">). Četvrto, sigurnost kodnih agentskih sustava. Svaka dimenzija predstavlja zasebne sigurnosne razloge i zahtijeva prilagođene pristupe za osiguravanje sigurne primjene kodnih LLM-ova u aplikacijama stvarnog svijeta.</w:t>
      </w:r>
    </w:p>
    <w:p>
      <w:pPr>
        <w:pStyle w:val="Heading2"/>
        <w:spacing w:before="400" w:after="240"/>
      </w:pPr>
      <w:r>
        <w:rPr>
          <w:rFonts w:ascii="Georgia" w:cs="Georgia" w:eastAsia="Georgia" w:hAnsi="Georgia"/>
          <w:b/>
          <w:bCs/>
          <w:sz w:val="30"/>
          <w:szCs w:val="30"/>
        </w:rPr>
        <w:t xml:space="preserve">7.1  Sigurnost pretreniranja kodnih LLM-ova</w:t>
      </w:r>
    </w:p>
    <w:p>
      <w:pPr>
        <w:spacing w:after="200" w:line="320"/>
      </w:pPr>
      <w:r>
        <w:rPr>
          <w:rFonts w:ascii="Georgia" w:cs="Georgia" w:eastAsia="Georgia" w:hAnsi="Georgia"/>
          <w:sz w:val="24"/>
          <w:szCs w:val="24"/>
        </w:rPr>
        <w:t xml:space="preserve">Faza pretreniranja uspostavlja temeljne sigurnosne karakteristike kodnih LLM-ova, čineći je kritičnom fazom za ugradnju sigurnosnih razmatranja u ponašanje modela. U korijenu, temelj nesigurnosti modela leži u podatcima za pretreniranje. Kodni LLM-ovi trenirani su na javnim repozitorijima gdje su nesigurni obrasci kodiranja uobičajeni. Posljedično, najvjerojatnije će isporučiti kod koji je funkcionalno ispravan ali nesiguran, slijedeći put najmanjeg otpora. Zamislite studenta koji uči kuhati gledajući tisuće video zapisa na internetu. Većina tih videa pokazuje kuhare koji ne peru ruke, ne paze na temperature i koriste iste daske za meso i povrće. Student će naučiti pripremiti ukusna jela, ali s užasnim higijenskim navikama. Upravo to se događa modelima koji uče iz neprovjerenih repozitorija koda.</w:t>
      </w:r>
    </w:p>
    <w:p>
      <w:pPr>
        <w:pStyle w:val="Heading3"/>
        <w:spacing w:before="360" w:after="200"/>
      </w:pPr>
      <w:r>
        <w:rPr>
          <w:rFonts w:ascii="Georgia" w:cs="Georgia" w:eastAsia="Georgia" w:hAnsi="Georgia"/>
          <w:b/>
          <w:bCs/>
          <w:sz w:val="26"/>
          <w:szCs w:val="26"/>
        </w:rPr>
        <w:t xml:space="preserve">7.1.1  Porijeklo podataka, sigurnost i usklađenost s licencama</w:t>
      </w:r>
    </w:p>
    <w:p>
      <w:pPr>
        <w:spacing w:after="200" w:line="320"/>
      </w:pPr>
      <w:r>
        <w:rPr>
          <w:rFonts w:ascii="Georgia" w:cs="Georgia" w:eastAsia="Georgia" w:hAnsi="Georgia"/>
          <w:sz w:val="24"/>
          <w:szCs w:val="24"/>
        </w:rPr>
        <w:t xml:space="preserve">Sigurnost i pouzdanost kodnih LLM-ova fundamentalno su ukorijenjene u sigurnosti i legitimnosti njihovih korpusa za pretreniranje. Kako se ovi modeli treniraju na skupovima podataka koji dosežu razinu bilijuna tokena, uspostavljanje robustnih okvira za upravljanje podatcima postaje kritičan preduvjet. Primarna zabrinutost je ublažavanje pravnih i etičkih rizika, posebno nenamjernog uključivanja koda pod restriktivnim licencama ili licencama s obvezom dijeljenja pod istim uvjetima (engl. </w:t>
      </w:r>
      <w:r>
        <w:rPr>
          <w:rFonts w:ascii="Georgia" w:cs="Georgia" w:eastAsia="Georgia" w:hAnsi="Georgia"/>
          <w:i/>
          <w:iCs/>
          <w:sz w:val="24"/>
          <w:szCs w:val="24"/>
        </w:rPr>
        <w:t xml:space="preserve">copyleft</w:t>
      </w:r>
      <w:r>
        <w:rPr>
          <w:rFonts w:ascii="Georgia" w:cs="Georgia" w:eastAsia="Georgia" w:hAnsi="Georgia"/>
          <w:sz w:val="24"/>
          <w:szCs w:val="24"/>
        </w:rPr>
        <w:t xml:space="preserve">), što bi moglo dovesti do širokih kršenja licenci u kodu koji generira model. Pionirski napori poput BigCode projekta razvili su sustavne pristupe za kuriranje podataka. Njihov rezultirajući skup podataka, The Stack, pažljivo je filtriran na 6.4 terabajta permisivno licenciranog koda iz sirovog korpusa od preko 102 terabajta. Razvoj StarCoder modela dodatno je usavršio ovaj pristup implementacijom sveobuhvatne strategije upravljanja podatcima na razini projekta. Unatoč napretku, značajni tehnički izazovi i dalje postoje. Automatizirani alati za detekciju licenci, iako učinkoviti na velikoj skali, inherentno su nesavršeni i mogu patiti od lažno pozitivnih i lažno negativnih rezultata.</w:t>
      </w:r>
    </w:p>
    <w:p>
      <w:pPr>
        <w:pStyle w:val="Heading3"/>
        <w:spacing w:before="360" w:after="200"/>
      </w:pPr>
      <w:r>
        <w:rPr>
          <w:rFonts w:ascii="Georgia" w:cs="Georgia" w:eastAsia="Georgia" w:hAnsi="Georgia"/>
          <w:b/>
          <w:bCs/>
          <w:sz w:val="26"/>
          <w:szCs w:val="26"/>
        </w:rPr>
        <w:t xml:space="preserve">7.1.2  Revizija i čišćenje podataka za treniranje</w:t>
      </w:r>
    </w:p>
    <w:p>
      <w:pPr>
        <w:spacing w:after="200" w:line="320"/>
      </w:pPr>
      <w:r>
        <w:rPr>
          <w:rFonts w:ascii="Georgia" w:cs="Georgia" w:eastAsia="Georgia" w:hAnsi="Georgia"/>
          <w:sz w:val="24"/>
          <w:szCs w:val="24"/>
        </w:rPr>
        <w:t xml:space="preserve">Nakon osiguravanja sigurnosti izvora podataka, sigurnost korpusa korištenih u pretreniranju jednako je ključna, predstavljajući prvu liniju obrane protiv inherentnih rizika modela i trovanja upita. Predloženo je nekoliko metoda za filtriranje štetnih sadržaja. Heuristički filtri koriste pravila obrazaca za otkrivanje poznatih iskorištivih ranjivosti i nesigurnih programskih sučelja. Drugi pristup uključuje postavljanje klasifikatora visokog kapaciteta koji funkcioniraju kao detektori sigurnosti i zlouporabe na velikoj skali. Sintetički primjeri odbijanja koriste se za pretvaranje opasnih upita u sigurna odbijanja, čime se usmjerava ponašanje modela. Kritičan faktor koji doprinosi nesigurnosti pretreniranja je duboki nedostatak zajedničkih standarda za sigurnost i higijenu podataka unutar AI ekosustava, za razliku od zrelijeg područja sigurnosti lanaca opskrbe softvera gdje koncepti poput SBOM-a i Zakona o kiberotpornosti postaju nezaobilazni.</w:t>
      </w:r>
    </w:p>
    <w:p>
      <w:pPr>
        <w:pStyle w:val="Heading3"/>
        <w:spacing w:before="360" w:after="200"/>
      </w:pPr>
      <w:r>
        <w:rPr>
          <w:rFonts w:ascii="Georgia" w:cs="Georgia" w:eastAsia="Georgia" w:hAnsi="Georgia"/>
          <w:b/>
          <w:bCs/>
          <w:sz w:val="26"/>
          <w:szCs w:val="26"/>
        </w:rPr>
        <w:t xml:space="preserve">7.1.3  Regulativa i standardi u sigurnosti podataka</w:t>
      </w:r>
    </w:p>
    <w:p>
      <w:pPr>
        <w:spacing w:after="200" w:line="320"/>
      </w:pPr>
      <w:r>
        <w:rPr>
          <w:rFonts w:ascii="Georgia" w:cs="Georgia" w:eastAsia="Georgia" w:hAnsi="Georgia"/>
          <w:sz w:val="24"/>
          <w:szCs w:val="24"/>
        </w:rPr>
        <w:t xml:space="preserve">Temeljni čimbenik koji doprinosi nesigurnosti pretreniranja kodnih LLM-ova je duboki vakuum i zajedničkih standarda i provodivih regulativa za sigurnost podataka unutar AI ekosustava. Nedostatak tehničkih standarda posebno je očit u usporedbi sa zrelijim područjem sigurnosti lanaca opskrbe softvera. Za korpuse za treniranje kodnih LLM-ova ne postoji analogni, široko prihvaćeni standard za sustavno pregledavanje kritičnih sigurnosnih atributa poput poznatih ranjivosti, ugrađenih zlonamjernih sadržaja ili izloženih tajni. Ovaj nedostatak tehničkih standarda, međutim, uglavnom je simptom dubljeg i kritičnijeg problema, odsutnosti specifičnog, pravno obvezujućeg međunarodnog regulatornog okvira za sigurnost AI generiranog koda. Dok široki okviri upravljanja AI-jem poput EU Zakona o AI-ju i američkog Izvršnog naloga o AI-ju uspostavljaju načela visoke razine bazirana na riziku, njima nedostaje granularna, izvršiva usmjerenja neophodna programerima za osiguravanje sigurnosti sustava za generiranje koda.</w:t>
      </w:r>
    </w:p>
    <w:p>
      <w:pPr>
        <w:pStyle w:val="Heading3"/>
        <w:spacing w:before="360" w:after="200"/>
      </w:pPr>
      <w:r>
        <w:rPr>
          <w:rFonts w:ascii="Georgia" w:cs="Georgia" w:eastAsia="Georgia" w:hAnsi="Georgia"/>
          <w:b/>
          <w:bCs/>
          <w:sz w:val="26"/>
          <w:szCs w:val="26"/>
        </w:rPr>
        <w:t xml:space="preserve">7.1.4  Robusnost protiv neprijateljskih transformacija koda</w:t>
      </w:r>
    </w:p>
    <w:p>
      <w:pPr>
        <w:spacing w:after="200" w:line="320"/>
      </w:pPr>
      <w:r>
        <w:rPr>
          <w:rFonts w:ascii="Georgia" w:cs="Georgia" w:eastAsia="Georgia" w:hAnsi="Georgia"/>
          <w:sz w:val="24"/>
          <w:szCs w:val="24"/>
        </w:rPr>
        <w:t xml:space="preserve">Kritična dimenzija sigurnosti kodnih LLM-ova je robusnost protiv neprijateljskih napada koji specifično iskorištavaju jedinstvena svojstva izvornog koda. Za razliku od prirodnog jezika, formalna sintaksa i struktura programskih jezika stvaraju posebnu i moćnu površinu napada, sintaksne transformacije koje čuvaju semantiku. Istraživanja su demonstrirala da se jednostavni zlonamjerni upiti koje sigurnosni filtri za prirodni jezik odbijaju mogu uspješno prikriti primjenom obfuskacija specifičnih za kod, čineći obranu baziranu na ključnim riječima i jednostavne klasifikatore neučinkovitima. Ove transformacije iskorištavaju odnos jedan prema mnogo između semantičke namjere programa i njegove sintaksne reprezentacije. Vektori napada raznovrsni su, od jednostavne obfuskacije identifikatora i kodiranja literalnih nizova do složenijih strukturalnih manipulacija poput spljoštenja toka kontrole, umetanja neprozirnih predikata i ubacivanja polimorfnog ili metamorfnog koda. Primarna obrambena paradigma je neprijateljsko treniranje kroz proširenje podataka, obogaćivanje skupa podataka za treniranje neprijateljski generiranim primjerima.</w:t>
      </w:r>
    </w:p>
    <w:p>
      <w:pPr>
        <w:pStyle w:val="Heading3"/>
        <w:spacing w:before="360" w:after="200"/>
      </w:pPr>
      <w:r>
        <w:rPr>
          <w:rFonts w:ascii="Georgia" w:cs="Georgia" w:eastAsia="Georgia" w:hAnsi="Georgia"/>
          <w:b/>
          <w:bCs/>
          <w:sz w:val="26"/>
          <w:szCs w:val="26"/>
        </w:rPr>
        <w:t xml:space="preserve">7.1.5  Procjena rizika privatnosti i ublažavanje u podatcima za pretreniranje</w:t>
      </w:r>
    </w:p>
    <w:p>
      <w:pPr>
        <w:spacing w:after="200" w:line="320"/>
      </w:pPr>
      <w:r>
        <w:rPr>
          <w:rFonts w:ascii="Georgia" w:cs="Georgia" w:eastAsia="Georgia" w:hAnsi="Georgia"/>
          <w:sz w:val="24"/>
          <w:szCs w:val="24"/>
        </w:rPr>
        <w:t xml:space="preserve">Korpusi za pretreniranje kodnih LLM-ova, često prikupljeni iz javnih repozitorija poput GitHuba, predstavljaju značajne izazove privatnosti. Iako naizgled javni, ovaj izvorni kod može nenamjerno sadržavati golemu količinu osjetljivih informacija, uključujući osobno identificirajuće informacije poput imena i adresa elektroničke pošte programera u komentarima, tvrdo kodirane vjerodajnice poput API ključeva i lozinki te vlasničke algoritme. Temeljni pristup ublažavanju uključuje višekoračni cjevovod sanacije podataka koji obuhvaća kuriranje podskupa podataka s oznakama osobnih informacija, treniranje namjenskog detektora visokog odziva i sustavno skeniranje i maskiranje čitavog korpusa za pretreniranje. Istraživanja su pokazala da je duplikacija podataka glavni katalizator rizika privatnosti jer su modeli značajno skloniji memorizaciji i regeneriranju isječaka koji se pojavljuju više puta u skupu za treniranje. Stoga je agresivna deduplikacija kritično učinkovita strategija ublažavanja.</w:t>
      </w:r>
    </w:p>
    <w:p>
      <w:pPr>
        <w:pStyle w:val="Heading3"/>
        <w:spacing w:before="360" w:after="200"/>
      </w:pPr>
      <w:r>
        <w:rPr>
          <w:rFonts w:ascii="Georgia" w:cs="Georgia" w:eastAsia="Georgia" w:hAnsi="Georgia"/>
          <w:b/>
          <w:bCs/>
          <w:sz w:val="26"/>
          <w:szCs w:val="26"/>
        </w:rPr>
        <w:t xml:space="preserve">7.1.6  Procjena i ublažavanje pristranosti</w:t>
      </w:r>
    </w:p>
    <w:p>
      <w:pPr>
        <w:spacing w:after="200" w:line="320"/>
      </w:pPr>
      <w:r>
        <w:rPr>
          <w:rFonts w:ascii="Georgia" w:cs="Georgia" w:eastAsia="Georgia" w:hAnsi="Georgia"/>
          <w:sz w:val="24"/>
          <w:szCs w:val="24"/>
        </w:rPr>
        <w:t xml:space="preserve">Sigurnost generiranja koda proteže se izvan sigurnosnih ranjivosti i obuhvaća pravednost te ublažavanje društvenih pristranosti. Pristranosti u kodnim LLM-ovima mogu se suptilno manifestirati unutar generiranog koda, poput imena varijabli, komentara, pa čak i algoritmičke logike, perpetuirajući štetne društvene stereotipe. Primarna metodologija za evaluaciju takvih pristranosti uključuje korištenje specijaliziranih testnih okvira koji sustavno generiraju upite s osjetljivim demografskim atributima i analiziraju izlaze modela za otkrivanje pristranjih asocijacija. Kritičan i ponavljajući nalaz je oštro razilaženje između konverzacijske sigurnosti i sigurnosti generiranja koda, što ukazuje da sigurnosno fino ugađanje provedeno na općim konverzacijskim podatcima ne prenosi se pouzdano na domenu generiranja koda. Modeli usklađeni da odbiju neprimjerene zahtjeve na prirodnom jeziku i dalje mogu producirati kod koji odražava duboko ukorijenjene društvene pristranosti.</w:t>
      </w:r>
    </w:p>
    <w:p>
      <w:r>
        <w:br w:type="page"/>
      </w:r>
    </w:p>
    <w:p>
      <w:pPr>
        <w:pStyle w:val="Heading2"/>
        <w:spacing w:before="400" w:after="240"/>
      </w:pPr>
      <w:r>
        <w:rPr>
          <w:rFonts w:ascii="Georgia" w:cs="Georgia" w:eastAsia="Georgia" w:hAnsi="Georgia"/>
          <w:b/>
          <w:bCs/>
          <w:sz w:val="30"/>
          <w:szCs w:val="30"/>
        </w:rPr>
        <w:t xml:space="preserve">7.2  Sigurnost posttreniranja kodnih LLM-ova</w:t>
      </w:r>
    </w:p>
    <w:p>
      <w:pPr>
        <w:pStyle w:val="Heading3"/>
        <w:spacing w:before="360" w:after="200"/>
      </w:pPr>
      <w:r>
        <w:rPr>
          <w:rFonts w:ascii="Georgia" w:cs="Georgia" w:eastAsia="Georgia" w:hAnsi="Georgia"/>
          <w:b/>
          <w:bCs/>
          <w:sz w:val="26"/>
          <w:szCs w:val="26"/>
        </w:rPr>
        <w:t xml:space="preserve">7.2.1  Ograničenja pretreniranja i nužnost posttreniranjskog usklađivanja</w:t>
      </w:r>
    </w:p>
    <w:p>
      <w:pPr>
        <w:spacing w:after="200" w:line="320"/>
      </w:pPr>
      <w:r>
        <w:rPr>
          <w:rFonts w:ascii="Georgia" w:cs="Georgia" w:eastAsia="Georgia" w:hAnsi="Georgia"/>
          <w:sz w:val="24"/>
          <w:szCs w:val="24"/>
        </w:rPr>
        <w:t xml:space="preserve">Predominantni cilj pretreniranja kodnih LLM-ova ne usklađuje se dobro s generiranjem sigurnog koda. Ova paradigma potiče modele da uče i repliciraju uobičajene obrasce kodiranja iz golemih, nekuriranih skupova podataka, bez obzira na njihove sigurnosne implikacije. Posljedično, nastaje trajni raskorak između znanja i ponašanja u kojem modeli mogu posjedovati teorijsko znanje o sigurnosnim konceptima ali ga ne primjenjuju u praksi bez eksplicitnog usmjeravanja. Zamislite liječnika koji zna sve o sterilizaciji instrumenata iz udžbenika ali u praksi nikada ne pere ruke jer je tako naučio gledajući starije kolege. Evaluacije koda generiranog LLM-ovima dosljedno otkrivaju visoke stope ranjivosti, pri čemu neke studije izvještavaju da otprilike 40% generiranih programa sadrži sigurnosne nedostatke. Stoga su mehanizmi posttreniranjskog usklađivanja, poput nadziranog finog ugađanja i pojačanog učenja iz ljudskih povratnih informacija, postali kritični i neophodni koraci.</w:t>
      </w:r>
    </w:p>
    <w:p>
      <w:pPr>
        <w:pStyle w:val="Heading3"/>
        <w:spacing w:before="360" w:after="200"/>
      </w:pPr>
      <w:r>
        <w:rPr>
          <w:rFonts w:ascii="Georgia" w:cs="Georgia" w:eastAsia="Georgia" w:hAnsi="Georgia"/>
          <w:b/>
          <w:bCs/>
          <w:sz w:val="26"/>
          <w:szCs w:val="26"/>
        </w:rPr>
        <w:t xml:space="preserve">7.2.2  Podatci kao temelj. Konstrukcija sigurnosno orijentiranih skupova podataka za treniranje</w:t>
      </w:r>
    </w:p>
    <w:p>
      <w:pPr>
        <w:spacing w:after="200" w:line="320"/>
      </w:pPr>
      <w:r>
        <w:rPr>
          <w:rFonts w:ascii="Georgia" w:cs="Georgia" w:eastAsia="Georgia" w:hAnsi="Georgia"/>
          <w:sz w:val="24"/>
          <w:szCs w:val="24"/>
        </w:rPr>
        <w:t xml:space="preserve">Temelj svakog robustnog, sigurnosno usklađenog kodnog LLM-a su podatci iz kojih uči. Prevladavajuće metodologije za konstrukciju sigurnosno usmjerenih skupova podataka mogu se široko kategorizirati u tri paradigme. Prva je rudarenje parova popravaka ranjivosti iz softverskih repozitorija stvarnog svijeta povezivanjem predaja s bazom poznatih ranjivosti (CVE), čime su stvoreni kanonski skupovi podataka poput CVEfixes i BigVul. Druga je sintetičko generiranje podataka koje koristi vještog učiteljskog LLM-a za stvaranje golemih količina visokokvalitetnih, ciljanih instanci za treniranje, uključujući parove ranjivog i sigurnog koda vođene specifičnim tipovima čestih slabosti (CWE). Ključna inovacija je uključivanje sigurnosnog rezoniranja unutar sintetičkih podataka, objašnjenja zašto je dio koda nesiguran i kako popravak rješava problem. Treća je destilacija podataka preferencija, konstruiranje trojki upita, odabranog sigurnog odgovora i odbačenog nesigurnog odgovora, prilagođenih za algoritme optimizacije preferencija poput DPO.</w:t>
      </w:r>
    </w:p>
    <w:p>
      <w:pPr>
        <w:pStyle w:val="Heading3"/>
        <w:spacing w:before="360" w:after="200"/>
      </w:pPr>
      <w:r>
        <w:rPr>
          <w:rFonts w:ascii="Georgia" w:cs="Georgia" w:eastAsia="Georgia" w:hAnsi="Georgia"/>
          <w:b/>
          <w:bCs/>
          <w:sz w:val="26"/>
          <w:szCs w:val="26"/>
        </w:rPr>
        <w:t xml:space="preserve">7.2.3  Sigurnosno nadzirano fino ugađanje</w:t>
      </w:r>
    </w:p>
    <w:p>
      <w:pPr>
        <w:spacing w:after="200" w:line="320"/>
      </w:pPr>
      <w:r>
        <w:rPr>
          <w:rFonts w:ascii="Georgia" w:cs="Georgia" w:eastAsia="Georgia" w:hAnsi="Georgia"/>
          <w:sz w:val="24"/>
          <w:szCs w:val="24"/>
        </w:rPr>
        <w:t xml:space="preserve">SFT baziran na sadržaju, gdje se model fino ugađa na parovima ranjivog i ispravljenog koda, učinkovit je u podučavanju modela specifičnim obrascima ranjivosti, ali mu je uspjeh često ograničen kada su sigurnosno relevantne izmjene rijetke unutar šire baze koda. SFT baziran na uputama, gdje se model trenira na uputama koje eksplicitno opisuju sigurnosni zadatak, poboljšava sposobnost modela za prijenos naučenog znanja u nove kontekste. Najdinamičniji i najrobustniji pristup je SFT baziran na povratnim informacijama koji integrira vanjske alate u petlju treniranja, koristeći alate za statičko testiranje sigurnosti aplikacija, jedinične testove ili metode formalne verifikacije za pružanje strukturiranih, automatiziranih povratnih informacija o kodu koji generira LLM.</w:t>
      </w:r>
    </w:p>
    <w:p>
      <w:pPr>
        <w:pStyle w:val="Heading3"/>
        <w:spacing w:before="360" w:after="200"/>
      </w:pPr>
      <w:r>
        <w:rPr>
          <w:rFonts w:ascii="Georgia" w:cs="Georgia" w:eastAsia="Georgia" w:hAnsi="Georgia"/>
          <w:b/>
          <w:bCs/>
          <w:sz w:val="26"/>
          <w:szCs w:val="26"/>
        </w:rPr>
        <w:t xml:space="preserve">7.2.4  Napredna optimizacija preferencija za lokalizirane nedostatke</w:t>
      </w:r>
    </w:p>
    <w:p>
      <w:pPr>
        <w:spacing w:after="200" w:line="320"/>
      </w:pPr>
      <w:r>
        <w:rPr>
          <w:rFonts w:ascii="Georgia" w:cs="Georgia" w:eastAsia="Georgia" w:hAnsi="Georgia"/>
          <w:sz w:val="24"/>
          <w:szCs w:val="24"/>
        </w:rPr>
        <w:t xml:space="preserve">Ključni uvid u osiguravanju kodnih LLM-ova je da su sigurnosne ranjivosti često visoko lokalizirane, ovisne o nekoliko kritičnih tokena ili linija koda. Standardne metode optimizacije preferencija poput DPO, koje primjenjuju globalni signal preferencije kroz čitavu sekvencu koda, mogu biti neučinkovit i neprefinjen instrument za ispravljanje takvih lokaliziranih nedostataka. Lokalizirana optimizacija preferencija (engl. </w:t>
      </w:r>
      <w:r>
        <w:rPr>
          <w:rFonts w:ascii="Georgia" w:cs="Georgia" w:eastAsia="Georgia" w:hAnsi="Georgia"/>
          <w:i/>
          <w:iCs/>
          <w:sz w:val="24"/>
          <w:szCs w:val="24"/>
        </w:rPr>
        <w:t xml:space="preserve">Localized Preference Optimization</w:t>
      </w:r>
      <w:r>
        <w:rPr>
          <w:rFonts w:ascii="Georgia" w:cs="Georgia" w:eastAsia="Georgia" w:hAnsi="Georgia"/>
          <w:sz w:val="24"/>
          <w:szCs w:val="24"/>
        </w:rPr>
        <w:t xml:space="preserve"> ili LPO) usavršava proces učenja preferencija fokusiranjem funkcije gubitka specifično na ključne tokene koji razlikuju sigurnu varijantu koda od nesigurne. Maskiranjem irelevantnih tokena, usmjerava pažnju modela na precizni izvor ranjivosti. LPO je demonstrirao značajan empirijski uspjeh, smanjujući sigurnosne probleme za 19 do 40% uz istovremeno poboljšanje opće kvalitete koda za 3 do 10%.</w:t>
      </w:r>
    </w:p>
    <w:p>
      <w:pPr>
        <w:pStyle w:val="Heading3"/>
        <w:spacing w:before="360" w:after="200"/>
      </w:pPr>
      <w:r>
        <w:rPr>
          <w:rFonts w:ascii="Georgia" w:cs="Georgia" w:eastAsia="Georgia" w:hAnsi="Georgia"/>
          <w:b/>
          <w:bCs/>
          <w:sz w:val="26"/>
          <w:szCs w:val="26"/>
        </w:rPr>
        <w:t xml:space="preserve">7.2.5  Sigurnosno usklađivanje kodiranja putem pojačanog učenja</w:t>
      </w:r>
    </w:p>
    <w:p>
      <w:pPr>
        <w:spacing w:after="200" w:line="320"/>
      </w:pPr>
      <w:r>
        <w:rPr>
          <w:rFonts w:ascii="Georgia" w:cs="Georgia" w:eastAsia="Georgia" w:hAnsi="Georgia"/>
          <w:sz w:val="24"/>
          <w:szCs w:val="24"/>
        </w:rPr>
        <w:t xml:space="preserve">Pojačano učenje nudi moćnu paradigmu za dinamičko usklađivanje kodnih LLM-ova sa složenim sigurnosnim ciljevima. Oblikujući sigurno generiranje koda kao problem sekvencijalnog donošenja odluka, RL omogućuje modelu učenje iz posljedica svojih izlaza. RLHF je predominantni pristup u tri faze, treniranje SFT politike, učenje modela nagrađivanja iz ljudskih podataka preferencija i optimizacija politike korištenjem PPO algoritma. Za rješavanje ograničenja skalabilnosti ljudske anotacije, RLAIF zamjenjuje ljudske oznake preferencija povratnim informacijama od sposobnog učiteljskog LLM-a. Safe RLHF dodatno usavršava ovo razdvajanjem procesa optimizacije, trenirajući zasebne modele za korisnost (nagrada) i neškodljivost (trošak), koristeći algoritme ograničene optimizacije za maksimiziranje korisnosti uz osiguravanje da trošak ostane ispod specificiranog praga. Konstruiranje robustnih signala nagrade uključuje provjerljive povratne informacije iz alata (kompiliranje, prolaz testova, alati za statičku analizu), povratne informacije generirane AI-jem za rizike koje je teško formalizirati, te hibridne arhitekture nagrada poput S-GRPO koja kombinira nagrade za uspjeh kompilacije, sigurnosnu usklađenost i ispravnost formata.</w:t>
      </w:r>
    </w:p>
    <w:p>
      <w:r>
        <w:br w:type="page"/>
      </w:r>
    </w:p>
    <w:p>
      <w:pPr>
        <w:pStyle w:val="Heading2"/>
        <w:spacing w:before="400" w:after="240"/>
      </w:pPr>
      <w:r>
        <w:rPr>
          <w:rFonts w:ascii="Georgia" w:cs="Georgia" w:eastAsia="Georgia" w:hAnsi="Georgia"/>
          <w:b/>
          <w:bCs/>
          <w:sz w:val="30"/>
          <w:szCs w:val="30"/>
        </w:rPr>
        <w:t xml:space="preserve">7.3  Tehnike crvenog tima za kodne LLM-ove</w:t>
      </w:r>
    </w:p>
    <w:p>
      <w:pPr>
        <w:spacing w:after="200" w:line="320"/>
      </w:pPr>
      <w:r>
        <w:rPr>
          <w:rFonts w:ascii="Georgia" w:cs="Georgia" w:eastAsia="Georgia" w:hAnsi="Georgia"/>
          <w:sz w:val="24"/>
          <w:szCs w:val="24"/>
        </w:rPr>
        <w:t xml:space="preserve">Procjena sigurnosti kodnih LLM-ova postaje sve izazovnija kako se pojavljuju nove neprijateljske tehnike. Zamislite to kao igricu mačke i miša u kojoj napadači neprestano pronalaze nove rupe u ogradi, a branitelji ih pokušavaju zatvoriti. No svaka nova ograda ima nove šavove, i upravo te šavove napadači najprije ispituju. Uspostavljanje sustavne taksonomije ovih tehnika ključno je za razumijevanje napredovanja sofisticiranosti napada.</w:t>
      </w:r>
    </w:p>
    <w:p>
      <w:pPr>
        <w:pStyle w:val="Heading3"/>
        <w:spacing w:before="360" w:after="200"/>
      </w:pPr>
      <w:r>
        <w:rPr>
          <w:rFonts w:ascii="Georgia" w:cs="Georgia" w:eastAsia="Georgia" w:hAnsi="Georgia"/>
          <w:b/>
          <w:bCs/>
          <w:sz w:val="26"/>
          <w:szCs w:val="26"/>
        </w:rPr>
        <w:t xml:space="preserve">7.3.1  Manipulacija na razini upita. Podrivanje ulazno-izlaznog ponašanja</w:t>
      </w:r>
    </w:p>
    <w:p>
      <w:pPr>
        <w:spacing w:after="200" w:line="320"/>
      </w:pPr>
      <w:r>
        <w:rPr>
          <w:rFonts w:ascii="Georgia" w:cs="Georgia" w:eastAsia="Georgia" w:hAnsi="Georgia"/>
          <w:sz w:val="24"/>
          <w:szCs w:val="24"/>
        </w:rPr>
        <w:t xml:space="preserve">Ova kategorija obuhvaća napade koji konstruiraju neprijateljske ulaze dizajnirane za podrivanje sigurnosnog usklađivanja modela i izazivanje zabranjenih izlaza. Heuristički jailbreaking koristi scenarije igranja uloga u kojima se model upućuje da usvoji personu lišenu uobičajenih etičkih ograničenja, iskorištavajući sklonost modela da prioritizira konzistentnost uloge nad sigurnosnim protokolima. Napadi neprijateljske optimizacije formuliraju generiranje neprijateljskih upita kao problem optimizacije koji identificira ulaze koji maksimiziraju vjerojatnost štetnih izlaza modela. GCG algoritam koristi informacije o gradijentima za iterativno usavršavanje sekvence znakova u učinkovit neprijateljski sufiks, otkrivajući univerzalne i prenosive nizove napada koji probijaju niz raznorodnih modela. Napadi generiranja i fuzziranja koriste sekundarni LLM za automatsko generiranje golemog i raznolikog skupa potencijalnih upita napada. Konverzacijski i višekružni napadi distribuiraju napad kroz više koraka dijaloga, progresivno slabe sigurnosne zaštitne mehanizme modela ili konstruiraju kontekst u kojem zlonamjerni zahtjev djeluje opravdano.</w:t>
      </w:r>
    </w:p>
    <w:p>
      <w:pPr>
        <w:pStyle w:val="Heading3"/>
        <w:spacing w:before="360" w:after="200"/>
      </w:pPr>
      <w:r>
        <w:rPr>
          <w:rFonts w:ascii="Georgia" w:cs="Georgia" w:eastAsia="Georgia" w:hAnsi="Georgia"/>
          <w:b/>
          <w:bCs/>
          <w:sz w:val="26"/>
          <w:szCs w:val="26"/>
        </w:rPr>
        <w:t xml:space="preserve">7.3.2  Semantička i kontekstualna manipulacija. Iskorištavanje sloja interpretacije</w:t>
      </w:r>
    </w:p>
    <w:p>
      <w:pPr>
        <w:spacing w:after="200" w:line="320"/>
      </w:pPr>
      <w:r>
        <w:rPr>
          <w:rFonts w:ascii="Georgia" w:cs="Georgia" w:eastAsia="Georgia" w:hAnsi="Georgia"/>
          <w:sz w:val="24"/>
          <w:szCs w:val="24"/>
        </w:rPr>
        <w:t xml:space="preserve">Ova sofisticiranija klasa napada iskorištava nesklad između sintaksnog filtriranja i semantičkog razumijevanja. Iskorištavanje granice povjerenja nastaje kada protivnik pruži bezopasnu naredbu visoke razine dok ugrađuje stvarni zlonamjerni sadržaj unutar izvora podataka, jer sigurnosni filtri tendiraju ispitivati primarnu uputu ali implicitno vjeruju sadržaju priloženih podataka. Neizravno ubacivanje upita je napad na daljinu posebno kritičan za agentske sustave koji interagiraju s vanjskim podatcima. Protivnik otruje vanjski izvor podataka poput web stranice ili dokumenta u bazi podataka koji agent treba obraditi, a zlonamjerni upit skriven je unutar tih vanjskih podataka. Obfuskacija i međujezični napadi ciljaju zaobilaženje sigurnosnih modela iskorištavanjem praznina u njihovoj distribuciji treniranja, ugrađujući zlonamjerne zahtjeve u niskoresursne jezike ili koristeći prebacivanje između kodova.</w:t>
      </w:r>
    </w:p>
    <w:p>
      <w:pPr>
        <w:pStyle w:val="Heading3"/>
        <w:spacing w:before="360" w:after="200"/>
      </w:pPr>
      <w:r>
        <w:rPr>
          <w:rFonts w:ascii="Georgia" w:cs="Georgia" w:eastAsia="Georgia" w:hAnsi="Georgia"/>
          <w:b/>
          <w:bCs/>
          <w:sz w:val="26"/>
          <w:szCs w:val="26"/>
        </w:rPr>
        <w:t xml:space="preserve">7.3.3  Manipulacija agentskog tijeka rada. Subverzija agentskih sustava i korištenja alata</w:t>
      </w:r>
    </w:p>
    <w:p>
      <w:pPr>
        <w:spacing w:after="200" w:line="320"/>
      </w:pPr>
      <w:r>
        <w:rPr>
          <w:rFonts w:ascii="Georgia" w:cs="Georgia" w:eastAsia="Georgia" w:hAnsi="Georgia"/>
          <w:sz w:val="24"/>
          <w:szCs w:val="24"/>
        </w:rPr>
        <w:t xml:space="preserve">Pojava LLM agenata koji mogu izvršavati alate i interagirati sa živim okruženjima uvodi novu površinu napada fokusiranu na subverziju akcija, a ne generiranja teksta. Zlouporaba alata i ubacivanje zlonamjernih argumenata nastaje kada protivnik oblikuje upite koji navode agenta da proslijedi zlonamjerne, nesanitarizirane argumente svojim funkcijama alata, primjerice usmjeravajući agenta s pristupom bazi podataka da izvrši upit čiji su parametri manipulirani u sadržaj SQL ubacivanja. Bijeg iz izoliranog okruženja (engl. </w:t>
      </w:r>
      <w:r>
        <w:rPr>
          <w:rFonts w:ascii="Georgia" w:cs="Georgia" w:eastAsia="Georgia" w:hAnsi="Georgia"/>
          <w:i/>
          <w:iCs/>
          <w:sz w:val="24"/>
          <w:szCs w:val="24"/>
        </w:rPr>
        <w:t xml:space="preserve">sandbox escape</w:t>
      </w:r>
      <w:r>
        <w:rPr>
          <w:rFonts w:ascii="Georgia" w:cs="Georgia" w:eastAsia="Georgia" w:hAnsi="Georgia"/>
          <w:sz w:val="24"/>
          <w:szCs w:val="24"/>
        </w:rPr>
        <w:t xml:space="preserve">) usmjerava agenta da generira i izvrši kod koji ispituje i iskorištava ranjivosti u okruženju za izvršavanje, s ciljem bijega iz izoliranog okruženja i dobivanja neovlaštenog pristupa sustavu domaćina. Automatizirano iskorištavanje ranjivosti predstavlja vrhunac agentskih sposobnosti u kojem je čitav agent pretvoren u autonomni alat za penetracijsko testiranje koji samostalno izvodi čitav lanac kibernapada, od izviđanja preko skeniranja ranjivosti do odabira i izvršavanja iskorištavanja.</w:t>
      </w:r>
    </w:p>
    <w:p>
      <w:r>
        <w:br w:type="page"/>
      </w:r>
    </w:p>
    <w:p>
      <w:pPr>
        <w:pStyle w:val="Heading2"/>
        <w:spacing w:before="400" w:after="240"/>
      </w:pPr>
      <w:r>
        <w:rPr>
          <w:rFonts w:ascii="Georgia" w:cs="Georgia" w:eastAsia="Georgia" w:hAnsi="Georgia"/>
          <w:b/>
          <w:bCs/>
          <w:sz w:val="30"/>
          <w:szCs w:val="30"/>
        </w:rPr>
        <w:t xml:space="preserve">7.4  Strategije ublažavanja za rizike kodiranja i ponašanja u agentskim sustavima AI-ja</w:t>
      </w:r>
    </w:p>
    <w:p>
      <w:pPr>
        <w:spacing w:after="200" w:line="320"/>
      </w:pPr>
      <w:r>
        <w:rPr>
          <w:rFonts w:ascii="Georgia" w:cs="Georgia" w:eastAsia="Georgia" w:hAnsi="Georgia"/>
          <w:sz w:val="24"/>
          <w:szCs w:val="24"/>
        </w:rPr>
        <w:t xml:space="preserve">Za rješavanje višestrukih rizika koje predstavljaju autonomni i poluautonomni agenti koji generiraju kod, ključna je robusna, višeslojna sigurnosna paradigma. Usvajamo okvir obrane u dubinu (engl. </w:t>
      </w:r>
      <w:r>
        <w:rPr>
          <w:rFonts w:ascii="Georgia" w:cs="Georgia" w:eastAsia="Georgia" w:hAnsi="Georgia"/>
          <w:i/>
          <w:iCs/>
          <w:sz w:val="24"/>
          <w:szCs w:val="24"/>
        </w:rPr>
        <w:t xml:space="preserve">Defense-in-Depth</w:t>
      </w:r>
      <w:r>
        <w:rPr>
          <w:rFonts w:ascii="Georgia" w:cs="Georgia" w:eastAsia="Georgia" w:hAnsi="Georgia"/>
          <w:sz w:val="24"/>
          <w:szCs w:val="24"/>
        </w:rPr>
        <w:t xml:space="preserve">) koji pomiče fokus od pukog validiranja ispravnosti koda prema holističkom upravljanju ponašanjem agenata kroz tri međuovisna sloja.</w:t>
      </w:r>
    </w:p>
    <w:p>
      <w:pPr>
        <w:pStyle w:val="Heading3"/>
        <w:spacing w:before="360" w:after="200"/>
      </w:pPr>
      <w:r>
        <w:rPr>
          <w:rFonts w:ascii="Georgia" w:cs="Georgia" w:eastAsia="Georgia" w:hAnsi="Georgia"/>
          <w:b/>
          <w:bCs/>
          <w:sz w:val="26"/>
          <w:szCs w:val="26"/>
        </w:rPr>
        <w:t xml:space="preserve">7.4.1  Temelji u sigurnim okruženjima za izvršavanje</w:t>
      </w:r>
    </w:p>
    <w:p>
      <w:pPr>
        <w:spacing w:after="200" w:line="320"/>
      </w:pPr>
      <w:r>
        <w:rPr>
          <w:rFonts w:ascii="Georgia" w:cs="Georgia" w:eastAsia="Georgia" w:hAnsi="Georgia"/>
          <w:sz w:val="24"/>
          <w:szCs w:val="24"/>
        </w:rPr>
        <w:t xml:space="preserve">Prva linija obrane je uspostavljanje stroge izolacijske granice koja ograničava potencijalni utjecaj agenta, strogo pridržavajući se načela najmanje privilegije i ograničenja sposobnosti. Spektar izolacijskih tehnologija uključuje kontejnere na razini operativnog sustava poput Dockera koji su široko korišteni za svoju učinkovitost ali ovise o dijeljenom jezgru domaćina, što otkriva značajnu površinu napada. Izolirana okruženja na razini procesa poput nsjaila nude granuliraniju kontrolu korištenjem značajki jezgre. Na jačem kraju spektra, mikro virtualni strojevi poput Firecrackera nude izolaciju blizu hardverske razine. Kritično ograničenje ovih pristupa je njihova statična priroda jer unaprijed definirana politika izoliranog okruženja često stvara jaz sposobnosti, stoga istraživanja idu prema dinamičnom ograničavanju gdje se razine izolacije mogu prilagoditi u stvarnom vremenu na temelju ponašanja agenta.</w:t>
      </w:r>
    </w:p>
    <w:p>
      <w:pPr>
        <w:pStyle w:val="Heading3"/>
        <w:spacing w:before="360" w:after="200"/>
      </w:pPr>
      <w:r>
        <w:rPr>
          <w:rFonts w:ascii="Georgia" w:cs="Georgia" w:eastAsia="Georgia" w:hAnsi="Georgia"/>
          <w:b/>
          <w:bCs/>
          <w:sz w:val="26"/>
          <w:szCs w:val="26"/>
        </w:rPr>
        <w:t xml:space="preserve">7.4.2  Proaktivna obrana i validacija prije izvršavanja</w:t>
      </w:r>
    </w:p>
    <w:p>
      <w:pPr>
        <w:spacing w:after="200" w:line="320"/>
      </w:pPr>
      <w:r>
        <w:rPr>
          <w:rFonts w:ascii="Georgia" w:cs="Georgia" w:eastAsia="Georgia" w:hAnsi="Georgia"/>
          <w:sz w:val="24"/>
          <w:szCs w:val="24"/>
        </w:rPr>
        <w:t xml:space="preserve">Drugi sloj obrane fokusira se na preventivnu provjeru artefakata i planova generiranih od strane agenata prije njihovog izvršavanja. Modernizirane analize koda integriraju alate za statičko i dinamičko testiranje sigurnosti aplikacija u ciklus povratnih informacija alat u petlji, gdje namjenski agent za statičku analizu može pregledati generirani kod i strukturirati nalaze u upit koji upućuje primarnog agenta na popravak. Višeagentski pregled i suradnja, inspirirani ljudskim praksama poput pregleda koda i programiranja u paru, koriste razne suradničke obrasce, od LLM-a kritičara koji pregledava izlaz LLM-a kodera do specijaliziranih agenata za kodiranje, statičku analizu i fuzziranje koji rade paralelno. Formalne metode i verifikacija namjere predstavljaju najrigorozniji oblik validacije prije izvršavanja, prevodeći specifikacije visoke razine na prirodnom jeziku u formalna ograničenja koja vode proces generiranja koda.</w:t>
      </w:r>
    </w:p>
    <w:p>
      <w:pPr>
        <w:pStyle w:val="Heading3"/>
        <w:spacing w:before="360" w:after="200"/>
      </w:pPr>
      <w:r>
        <w:rPr>
          <w:rFonts w:ascii="Georgia" w:cs="Georgia" w:eastAsia="Georgia" w:hAnsi="Georgia"/>
          <w:b/>
          <w:bCs/>
          <w:sz w:val="26"/>
          <w:szCs w:val="26"/>
        </w:rPr>
        <w:t xml:space="preserve">7.4.3  Nadzor u izvršavanju i utemeljenje namjere</w:t>
      </w:r>
    </w:p>
    <w:p>
      <w:pPr>
        <w:spacing w:after="200" w:line="320"/>
      </w:pPr>
      <w:r>
        <w:rPr>
          <w:rFonts w:ascii="Georgia" w:cs="Georgia" w:eastAsia="Georgia" w:hAnsi="Georgia"/>
          <w:sz w:val="24"/>
          <w:szCs w:val="24"/>
        </w:rPr>
        <w:t xml:space="preserve">Završni obrambeni sloj rješava rizike koji se dinamički manifestiraju tijekom izvršavanja, a koje statička analiza sama ne može uhvatiti. Srž problema je da sintaksno ispravne i lokalno optimalne operacije mogu kaskadirati u globalno nesigurne ili nepovratne promjene stanja. Okviri zaštitnih ograda poput AgentSentinela pružaju cjelovito sigurnosno praćenje u stvarnom vremenu za agente koji interagiraju s računalnim okruženjima. Popularan arhitektonski obrazac je čuvarski agent (engl. </w:t>
      </w:r>
      <w:r>
        <w:rPr>
          <w:rFonts w:ascii="Georgia" w:cs="Georgia" w:eastAsia="Georgia" w:hAnsi="Georgia"/>
          <w:i/>
          <w:iCs/>
          <w:sz w:val="24"/>
          <w:szCs w:val="24"/>
        </w:rPr>
        <w:t xml:space="preserve">guardian agent</w:t>
      </w:r>
      <w:r>
        <w:rPr>
          <w:rFonts w:ascii="Georgia" w:cs="Georgia" w:eastAsia="Georgia" w:hAnsi="Georgia"/>
          <w:sz w:val="24"/>
          <w:szCs w:val="24"/>
        </w:rPr>
        <w:t xml:space="preserve">), sekundarni LLM fokusiran na sigurnost koji promatra akcije i planove primarnog agenta. GuardAgent koristi rezoniranje omogućeno znanjem za predviđanje i blokiranje potencijalno štetnih akcija. Provjediva primjena politika putem okvira poput AgentSpeca osigurava da ponašanje agenta ostaje unutar formalno definiranih granica. Najnapredniji sustavi pružaju mehanizme ne samo za praćenje nego i za aktivnu intervenciju, poput Ctrl-Z koji uvodi metodu za kontrolu agenata ponovnim uzorkovanjem njihovih predloženih akcija ako se procijene nesigurnima.</w:t>
      </w:r>
    </w:p>
    <w:p>
      <w:pPr>
        <w:spacing w:after="200" w:line="320"/>
      </w:pPr>
      <w:r>
        <w:rPr>
          <w:rFonts w:ascii="Georgia" w:cs="Georgia" w:eastAsia="Georgia" w:hAnsi="Georgia"/>
          <w:sz w:val="24"/>
          <w:szCs w:val="24"/>
        </w:rPr>
        <w:t xml:space="preserve">Za vašu profesionalnu praksu, ovo poglavlje nosi jednu poruku koja se ne može ignorirati. Kodni LLM-ovi su nesigurni po pretpostavci (engl. </w:t>
      </w:r>
      <w:r>
        <w:rPr>
          <w:rFonts w:ascii="Georgia" w:cs="Georgia" w:eastAsia="Georgia" w:hAnsi="Georgia"/>
          <w:i/>
          <w:iCs/>
          <w:sz w:val="24"/>
          <w:szCs w:val="24"/>
        </w:rPr>
        <w:t xml:space="preserve">insecure by default</w:t>
      </w:r>
      <w:r>
        <w:rPr>
          <w:rFonts w:ascii="Georgia" w:cs="Georgia" w:eastAsia="Georgia" w:hAnsi="Georgia"/>
          <w:sz w:val="24"/>
          <w:szCs w:val="24"/>
        </w:rPr>
        <w:t xml:space="preserve">). Njihovo treniranje na javnim repozitorijima, gdje je manjkav kod sveprisutan, predisponira ih da slijede put najmanjeg otpora, rezultirajući kodom koji radi ali nije siguran. Sigurnost postaje vanjski cilj koji se natječe s primarnim ciljem modela, imitacijom, slabeći svako sigurnosno jamstvo. Ova inherentna proturječnost objašnjava zašto moćniji modeli često bolje reproduciraju nesigurne obrasce. Kada koristite alate za generiranje koda, ne pitajte samo radi li kod. Pitajte je li siguran. Ta dva pitanja nisu isto, a razlika među njima može odlučiti o sudbini vašeg proizvoda, vaše organizacije i vaših korisnika.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400" w:after="240"/>
      <w:outlineLvl w:val="1"/>
    </w:pPr>
    <w:rPr>
      <w:rFonts w:ascii="Georgia" w:cs="Georgia" w:eastAsia="Georgia" w:hAnsi="Georgia"/>
      <w:b/>
      <w:bCs/>
      <w:color w:val="2a2a2a"/>
      <w:sz w:val="30"/>
      <w:szCs w:val="30"/>
    </w:rPr>
  </w:style>
  <w:style w:type="paragraph" w:styleId="Heading3">
    <w:name w:val="Heading 3"/>
    <w:basedOn w:val="Normal"/>
    <w:next w:val="Normal"/>
    <w:qFormat/>
    <w:pPr>
      <w:spacing w:before="360" w:after="200"/>
      <w:outlineLvl w:val="2"/>
    </w:pPr>
    <w:rPr>
      <w:rFonts w:ascii="Georgia" w:cs="Georgia" w:eastAsia="Georgia" w:hAnsi="Georgia"/>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2026-03-23T06:43:37.000Z</dcterms:created>
  <dcterms:modified xsi:type="dcterms:W3CDTF">2026-03-23T06:43:37.001Z</dcterms:modified>
</cp:coreProperties>
</file>

<file path=docProps/custom.xml><?xml version="1.0" encoding="utf-8"?>
<Properties xmlns="http://schemas.openxmlformats.org/officeDocument/2006/custom-properties" xmlns:vt="http://schemas.openxmlformats.org/officeDocument/2006/docPropsVTypes"/>
</file>