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28</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Heading2"/>
      </w:pPr>
      <w:bookmarkStart w:id="25" w:name="data"/>
      <w:r>
        <w:t xml:space="preserve">4.1	DATA</w:t>
      </w:r>
      <w:bookmarkEnd w:id="25"/>
    </w:p>
    <w:p>
      <w:pPr>
        <w:pStyle w:val="FirstParagraph"/>
      </w:pPr>
      <w:r>
        <w:t xml:space="preserve">This research paper analyses the impact of the COVID 19 pandemic on the shares of the tourism sector listed on the Croatian capital market. The retrieved data sample consists of 23 traded tourist firms for the period between the first trading day in 2019. and April 13th 2021. Due to the low liquidity, i.e. infrequent trading, we reduce the empirical sample to 12 firms according to the criteria of minimum of 100 trading days over the sampled period. For these 12 firms we use daily closing stock prices in order to calculate daily percentage returns. Since the pandemic was gaining momentum worldwide and it was highly anticipated by investors that it will spread into the Europe, we devide the time period into three parts:</w:t>
      </w:r>
      <w:r>
        <w:t xml:space="preserve"> </w:t>
      </w:r>
      <w:r>
        <w:rPr>
          <w:i/>
        </w:rPr>
        <w:t xml:space="preserve">pre</w:t>
      </w:r>
      <w:r>
        <w:t xml:space="preserve"> </w:t>
      </w:r>
      <w:r>
        <w:t xml:space="preserve">epidemic part ranging from the first trading day in 2019. until one week before the first reported case in Italy (Feb, 21th 2020.),</w:t>
      </w:r>
      <w:r>
        <w:t xml:space="preserve"> </w:t>
      </w:r>
      <w:r>
        <w:rPr>
          <w:i/>
        </w:rPr>
        <w:t xml:space="preserve">ongoing</w:t>
      </w:r>
      <w:r>
        <w:t xml:space="preserve"> </w:t>
      </w:r>
      <w:r>
        <w:t xml:space="preserve">pandemic event from the first incidence in Italy until one week after the the lockdown was introduced in Croatia (March,19th 2020.) and</w:t>
      </w:r>
      <w:r>
        <w:t xml:space="preserve"> </w:t>
      </w:r>
      <w:r>
        <w:rPr>
          <w:i/>
        </w:rPr>
        <w:t xml:space="preserve">post</w:t>
      </w:r>
      <w:r>
        <w:t xml:space="preserve"> </w:t>
      </w:r>
      <w:r>
        <w:t xml:space="preserve">event period from March, 26th 2020 until the end of the time sample (April, 13th,2021). We specify the beginning of the event period one week before first COVID-19 incidence in Italy and end one week after the lockdown in Croatia to allow uncertainty and information to become incorporated in the market valuations.</w:t>
      </w:r>
    </w:p>
    <w:p>
      <w:pPr>
        <w:pStyle w:val="BodyText"/>
      </w:pPr>
      <w:r>
        <w:t xml:space="preserve">The overview of the Croatian capital market reaction to the COVID-19 pandemic spread in Europe is summarised in the Table 1. It can be seen that COVID-19 pandemic caused a significant drop in the overall market valuation (CrobexTr) of 25.9% and all sectoral indexes. The Crobex Nutrition index had the biggest drop (26.1%) followed by the Crobex Tourist index that lost 25.2% of the value. The negative pandemic effect seems even more pronounced taken that since the beginning of the analyzed period the overall stock market trend was positive and gained 19% but with pronounced bad performance of the construction sector (CrobexKonstr). During the post event period, a significant market rebound can be observed and overall market valuation (CrobexTr) rose by 17.7% followed by all sectoral indexes. The tourist sector had the worst performance relative to the other sectors in the pre event period (-0.4%) but reacted very similar to the overall market during the event period. The rebound of the tourist sector was only somewhat better than the market average but significantly smaller than other sectoral indexes like construction and food sector. It can also be seen that standard deviation of the tourist sector return remains lower than the average market during the event and in the post evend period. Furthermore, the standard deviation of the tourist sector return is lower relative to the other sectoral indexes in all periods indicating that the effect of the COVID-19 pandemic wasnt strongest for the tourist sector but rather very similar to the market average. It is also interesting to note that the market rebound after the event was stronger in industry and construction sectors than tourism sector.</w:t>
      </w:r>
    </w:p>
    <w:p>
      <w:pPr>
        <w:pStyle w:val="Compact"/>
      </w:pPr>
      <w:r>
        <w:t xml:space="preserve">Table 4.1: Table 1: Overview of the market reaction to COVID-19 pandemic</w:t>
      </w:r>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and in this study we are interested in the effect of COVID-19 pandemic outbreak on the tourist stocks listed on the Zagreb stock exchange. In order to estimate the economic impact of the event on the stock market performance, event study methodology measures the deviation of the stock`s returns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Stock market returns are estimated in the pre-event time period, according to the formula:</w:t>
      </w:r>
    </w:p>
    <w:p>
      <w:pPr>
        <w:pStyle w:val="BodyText"/>
      </w:pPr>
      <m:oMathPara>
        <m:oMathParaPr>
          <m:jc m:val="center"/>
        </m:oMathParaPr>
        <m:oMath>
          <m:sSub>
            <m:e>
              <m:r>
                <m:t>R</m:t>
              </m:r>
            </m:e>
            <m:sub>
              <m:r>
                <m:t>i</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m:oMathPara>
    </w:p>
    <w:p>
      <w:pPr>
        <w:pStyle w:val="FirstParagraph"/>
      </w:pPr>
      <w:r>
        <w:t xml:space="preserve">where</w:t>
      </w:r>
      <w:r>
        <w:t xml:space="preserve"> </w:t>
      </w:r>
      <m:oMath>
        <m:sSub>
          <m:e>
            <m:r>
              <m:t>P</m:t>
            </m:r>
          </m:e>
          <m:sub>
            <m:r>
              <m:t>i</m:t>
            </m:r>
            <m:r>
              <m:t>t</m:t>
            </m:r>
          </m:sub>
        </m:sSub>
      </m:oMath>
      <w:r>
        <w:t xml:space="preserve"> </w:t>
      </w:r>
      <w:r>
        <w:t xml:space="preserve">is the price of the stock</w:t>
      </w:r>
      <w:r>
        <w:t xml:space="preserve"> </w:t>
      </w:r>
      <w:r>
        <w:rPr>
          <w:i/>
        </w:rPr>
        <w:t xml:space="preserve">i</w:t>
      </w:r>
      <w:r>
        <w:t xml:space="preserve"> </w:t>
      </w:r>
      <w:r>
        <w:t xml:space="preserve">in the period</w:t>
      </w:r>
      <w:r>
        <w:t xml:space="preserve"> </w:t>
      </w:r>
      <w:r>
        <w:rPr>
          <w:i/>
        </w:rPr>
        <w:t xml:space="preserve">t</w:t>
      </w:r>
      <w:r>
        <w:t xml:space="preserve">. The abnormal return</w:t>
      </w:r>
      <w:r>
        <w:t xml:space="preserve"> </w:t>
      </w:r>
      <m:oMath>
        <m:r>
          <m:t>A</m:t>
        </m:r>
        <m:sSub>
          <m:e>
            <m:r>
              <m:t>R</m:t>
            </m:r>
          </m:e>
          <m:sub>
            <m:r>
              <m:t>i</m:t>
            </m:r>
            <m:r>
              <m:t>t</m:t>
            </m:r>
          </m:sub>
        </m:sSub>
      </m:oMath>
      <w:r>
        <w:t xml:space="preserve"> </w:t>
      </w:r>
      <w:r>
        <w:t xml:space="preserve">is defined as a difference between the actual and expected return</w:t>
      </w:r>
      <w:r>
        <w:t xml:space="preserve"> </w:t>
      </w:r>
      <m:oMath>
        <m:r>
          <m:t>E</m:t>
        </m:r>
        <m:r>
          <m:t>[</m:t>
        </m:r>
        <m:sSub>
          <m:e>
            <m:r>
              <m:t>R</m:t>
            </m:r>
          </m:e>
          <m:sub>
            <m:r>
              <m:t>i</m:t>
            </m:r>
            <m:r>
              <m:t>t</m:t>
            </m:r>
          </m:sub>
        </m:sSub>
        <m:r>
          <m:t>|</m:t>
        </m:r>
        <m:sSub>
          <m:e>
            <m:r>
              <m:t>I</m:t>
            </m:r>
          </m:e>
          <m:sub>
            <m:r>
              <m:t>t</m:t>
            </m:r>
          </m:sub>
        </m:sSub>
        <m:r>
          <m:t>]</m:t>
        </m:r>
      </m:oMath>
      <w:r>
        <w:t xml:space="preserve"> </w:t>
      </w:r>
      <w:r>
        <w:t xml:space="preserve">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The expected returns during the event window are parametrised according to the OLS specification:</w:t>
      </w:r>
    </w:p>
    <w:p>
      <w:pPr>
        <w:pStyle w:val="BodyText"/>
      </w:pPr>
      <m:oMath>
        <m:r>
          <m:t>E</m:t>
        </m:r>
        <m:r>
          <m:t>[</m:t>
        </m:r>
        <m:sSub>
          <m:e>
            <m:r>
              <m:t>R</m:t>
            </m:r>
          </m:e>
          <m:sub>
            <m:r>
              <m:t>i</m:t>
            </m:r>
            <m:r>
              <m:t>t</m:t>
            </m:r>
          </m:sub>
        </m:sSub>
        <m:r>
          <m:t>|</m:t>
        </m:r>
        <m:sSub>
          <m:e>
            <m:r>
              <m:t>I</m:t>
            </m:r>
          </m:e>
          <m:sub>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sSub>
          <m:e>
            <m:r>
              <m:t>ϵ</m:t>
            </m:r>
          </m:e>
          <m:sub>
            <m:r>
              <m:t>i</m:t>
            </m:r>
            <m:r>
              <m:t>t</m:t>
            </m:r>
          </m:sub>
        </m:sSub>
      </m:oMath>
    </w:p>
    <w:p>
      <w:pPr>
        <w:pStyle w:val="BodyText"/>
      </w:pPr>
      <w:r>
        <w:t xml:space="preserve">where</w:t>
      </w:r>
      <w:r>
        <w:t xml:space="preserve"> </w:t>
      </w:r>
      <m:oMath>
        <m:sSub>
          <m:e>
            <m:r>
              <m:t>R</m:t>
            </m:r>
          </m:e>
          <m:sub>
            <m:r>
              <m:t>M</m:t>
            </m:r>
            <m:r>
              <m:t>K</m:t>
            </m:r>
            <m:sSub>
              <m:e>
                <m:r>
                  <m:t>T</m:t>
                </m:r>
              </m:e>
              <m:sub>
                <m:r>
                  <m:t>i</m:t>
                </m:r>
                <m:r>
                  <m:t>t</m:t>
                </m:r>
              </m:sub>
            </m:sSub>
          </m:sub>
        </m:sSub>
      </m:oMath>
      <w:r>
        <w:t xml:space="preserve"> </w:t>
      </w:r>
      <w:r>
        <w:t xml:space="preserve">represents the return model such as market model, capital asset pricing model(</w:t>
      </w:r>
      <w:r>
        <w:t xml:space="preserve">Mossin (</w:t>
      </w:r>
      <w:hyperlink w:anchor="ref-Mossin">
        <w:r>
          <w:rPr>
            <w:rStyle w:val="Hyperlink"/>
          </w:rPr>
          <w:t xml:space="preserve">1966</w:t>
        </w:r>
      </w:hyperlink>
      <w:r>
        <w:t xml:space="preserve">)</w:t>
      </w:r>
      <w:r>
        <w:t xml:space="preserve">), Fama-French factor model(</w:t>
      </w:r>
      <w:r>
        <w:t xml:space="preserve">Fama and French (</w:t>
      </w:r>
      <w:hyperlink w:anchor="ref-FamaFrench">
        <w:r>
          <w:rPr>
            <w:rStyle w:val="Hyperlink"/>
          </w:rPr>
          <w:t xml:space="preserve">1992</w:t>
        </w:r>
      </w:hyperlink>
      <w:r>
        <w:t xml:space="preserve">)</w:t>
      </w:r>
      <w:r>
        <w:t xml:space="preserve">) and Carhart four factor model(</w:t>
      </w:r>
      <w:r>
        <w:t xml:space="preserve">Carhart (</w:t>
      </w:r>
      <w:hyperlink w:anchor="ref-Carhart">
        <w:r>
          <w:rPr>
            <w:rStyle w:val="Hyperlink"/>
          </w:rPr>
          <w:t xml:space="preserve">1997</w:t>
        </w:r>
      </w:hyperlink>
      <w:r>
        <w:t xml:space="preserve">)</w:t>
      </w:r>
      <w:r>
        <w:t xml:space="preserve">). In this analysis, the market model is applied. 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p>
    <w:p>
      <w:pPr>
        <w:pStyle w:val="BodyText"/>
      </w:pPr>
      <w:r>
        <w:t xml:space="preserve">or</w:t>
      </w:r>
    </w:p>
    <w:p>
      <w:pPr>
        <w:pStyle w:val="BodyText"/>
      </w:pPr>
      <m:oMath>
        <m:r>
          <m:t>A</m:t>
        </m:r>
        <m:sSub>
          <m:e>
            <m:r>
              <m:t>R</m:t>
            </m:r>
          </m:e>
          <m:sub>
            <m:r>
              <m:t>i</m:t>
            </m:r>
            <m:r>
              <m:t>t</m:t>
            </m:r>
          </m:sub>
        </m:sSub>
        <m:r>
          <m:t>=</m:t>
        </m:r>
        <m:sSub>
          <m:e>
            <m:r>
              <m:t>R</m:t>
            </m:r>
          </m:e>
          <m:sub>
            <m:r>
              <m:t>i</m:t>
            </m:r>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oMath>
    </w:p>
    <w:p>
      <w:pPr>
        <w:pStyle w:val="BodyText"/>
      </w:pPr>
      <w:r>
        <w:t xml:space="preserve">where</w:t>
      </w:r>
      <w:r>
        <w:t xml:space="preserve"> </w:t>
      </w:r>
      <m:oMath>
        <m:sSub>
          <m:e>
            <m:r>
              <m:t>α</m:t>
            </m:r>
          </m:e>
          <m:sub>
            <m:r>
              <m:t>i</m:t>
            </m:r>
            <m:r>
              <m:t>t</m:t>
            </m:r>
          </m:sub>
        </m:sSub>
      </m:oMath>
      <w:r>
        <w:t xml:space="preserve"> </w:t>
      </w:r>
      <w:r>
        <w:t xml:space="preserve">and</w:t>
      </w:r>
      <w:r>
        <w:t xml:space="preserve"> </w:t>
      </w:r>
      <m:oMath>
        <m:sSub>
          <m:e>
            <m:r>
              <m:t>β</m:t>
            </m:r>
          </m:e>
          <m:sub>
            <m:r>
              <m:t>i</m:t>
            </m:r>
            <m:r>
              <m:t>t</m:t>
            </m:r>
          </m:sub>
        </m:sSub>
      </m:oMath>
      <w:r>
        <w:t xml:space="preserve"> </w:t>
      </w:r>
      <w:r>
        <w:t xml:space="preserve">represent estimated parameters from the OLS model.</w:t>
      </w:r>
    </w:p>
    <w:p>
      <w:pPr>
        <w:pStyle w:val="BodyText"/>
      </w:pPr>
      <w:r>
        <w:t xml:space="preserve">If AR systematically deviates from 0, this implies that the market misprices the event and implies a profitable arbitrage strategy. The cumulative abnormal return</w:t>
      </w:r>
      <w:r>
        <w:t xml:space="preserve"> </w:t>
      </w:r>
      <m:oMath>
        <m:r>
          <m:t>C</m:t>
        </m:r>
        <m:r>
          <m:t>A</m:t>
        </m:r>
        <m:r>
          <m:t>R</m:t>
        </m:r>
      </m:oMath>
      <w:r>
        <w:t xml:space="preserve"> </w:t>
      </w:r>
      <w:r>
        <w:t xml:space="preserve">is computed by aggregating abnormal returns:</w:t>
      </w:r>
    </w:p>
    <w:p>
      <w:pPr>
        <w:pStyle w:val="BodyText"/>
      </w:pPr>
      <m:oMath>
        <m:r>
          <m:t>C</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r>
        <w:t xml:space="preserve">.</w:t>
      </w:r>
    </w:p>
    <w:p>
      <w:pPr>
        <w:pStyle w:val="BodyText"/>
      </w:pPr>
      <w:r>
        <w:t xml:space="preserve">The null hypothesis of a zero cumulative abnormal return (</w:t>
      </w:r>
      <m:oMath>
        <m:sSub>
          <m:e>
            <m:r>
              <m:t>H</m:t>
            </m:r>
          </m:e>
          <m:sub>
            <m:r>
              <m:t>0</m:t>
            </m:r>
          </m:sub>
        </m:sSub>
        <m:r>
          <m:t>:</m:t>
        </m:r>
        <m:r>
          <m:t>C</m:t>
        </m:r>
        <m:r>
          <m:t>A</m:t>
        </m:r>
        <m:sSub>
          <m:e>
            <m:r>
              <m:t>R</m:t>
            </m:r>
          </m:e>
          <m:sub>
            <m:r>
              <m:t>i</m:t>
            </m:r>
            <m:r>
              <m:t>t</m:t>
            </m:r>
          </m:sub>
        </m:sSub>
        <m:r>
          <m:t>=</m:t>
        </m:r>
        <m:r>
          <m:t>0</m:t>
        </m:r>
      </m:oMath>
      <w:r>
        <w:t xml:space="preserve">) is tested against the alternative of a nonzero CAR</w:t>
      </w:r>
      <w:r>
        <w:t xml:space="preserve"> </w:t>
      </w:r>
      <m:oMath>
        <m:sSub>
          <m:e>
            <m:r>
              <m:t>H</m:t>
            </m:r>
          </m:e>
          <m:sub>
            <m:r>
              <m:t>0</m:t>
            </m:r>
          </m:sub>
        </m:sSub>
        <m:r>
          <m:t>:</m:t>
        </m:r>
        <m:r>
          <m:t>C</m:t>
        </m:r>
        <m:r>
          <m:t>A</m:t>
        </m:r>
        <m:sSub>
          <m:e>
            <m:r>
              <m:t>R</m:t>
            </m:r>
          </m:e>
          <m:sub>
            <m:r>
              <m:t>i</m:t>
            </m:r>
            <m:r>
              <m:t>t</m:t>
            </m:r>
          </m:sub>
        </m:sSub>
        <m:r>
          <m:t>≠</m:t>
        </m:r>
        <m:r>
          <m:t>0</m:t>
        </m:r>
      </m:oMath>
      <w:r>
        <w:t xml:space="preserve"> </w:t>
      </w:r>
      <w:r>
        <w:t xml:space="preserve">by</w:t>
      </w:r>
      <w:r>
        <w:t xml:space="preserve"> </w:t>
      </w:r>
      <w:r>
        <w:rPr>
          <w:i/>
        </w:rPr>
        <w:t xml:space="preserve">t</w:t>
      </w:r>
      <w:r>
        <w:t xml:space="preserve"> </w:t>
      </w:r>
      <w:r>
        <w:t xml:space="preserve">statistic obtained with the following procedure:</w:t>
      </w:r>
    </w:p>
    <w:p>
      <w:pPr>
        <w:pStyle w:val="BodyText"/>
      </w:pPr>
      <m:oMath>
        <m:sSubSup>
          <m:e>
            <m:r>
              <m:t>s</m:t>
            </m:r>
          </m:e>
          <m:sub>
            <m:r>
              <m:t>A</m:t>
            </m:r>
            <m:sSub>
              <m:e>
                <m:r>
                  <m:t>R</m:t>
                </m:r>
              </m:e>
              <m:sub>
                <m:r>
                  <m:t>i</m:t>
                </m:r>
              </m:sub>
            </m:sSub>
          </m:sub>
          <m:sup>
            <m:r>
              <m:t>2</m:t>
            </m:r>
          </m:sup>
        </m:sSubSup>
        <m:r>
          <m:t>=</m:t>
        </m:r>
        <m:f>
          <m:fPr>
            <m:type m:val="bar"/>
          </m:fPr>
          <m:num>
            <m:r>
              <m:t>1</m:t>
            </m:r>
          </m:num>
          <m:den>
            <m:sSub>
              <m:e>
                <m:r>
                  <m:t>M</m:t>
                </m:r>
              </m:e>
              <m:sub>
                <m:r>
                  <m:t>i</m:t>
                </m:r>
              </m:sub>
            </m:sSub>
            <m:r>
              <m:t>−</m:t>
            </m:r>
            <m:r>
              <m:t>2</m:t>
            </m:r>
          </m:den>
        </m:f>
        <m:nary>
          <m:naryPr>
            <m:chr m:val="∑"/>
            <m:limLoc m:val="undOvr"/>
            <m:subHide m:val="0"/>
            <m:supHide m:val="0"/>
          </m:naryPr>
          <m:sub>
            <m:r>
              <m:t>t</m:t>
            </m:r>
            <m:r>
              <m:t>=</m:t>
            </m:r>
            <m:sSub>
              <m:e>
                <m:r>
                  <m:t>t</m:t>
                </m:r>
              </m:e>
              <m:sub>
                <m:r>
                  <m:t>0</m:t>
                </m:r>
              </m:sub>
            </m:sSub>
          </m:sub>
          <m:sup>
            <m:sSub>
              <m:e>
                <m:r>
                  <m:t>t</m:t>
                </m:r>
              </m:e>
              <m:sub>
                <m:r>
                  <m:t>1</m:t>
                </m:r>
              </m:sub>
            </m:sSub>
          </m:sup>
          <m:e>
            <m:sSubSup>
              <m:e>
                <m:r>
                  <m:t>e</m:t>
                </m:r>
              </m:e>
              <m:sub>
                <m:r>
                  <m:t>i</m:t>
                </m:r>
                <m:r>
                  <m:t>t</m:t>
                </m:r>
              </m:sub>
              <m:sup>
                <m:r>
                  <m:t>2</m:t>
                </m:r>
              </m:sup>
            </m:sSubSup>
          </m:e>
        </m:nary>
      </m:oMath>
    </w:p>
    <w:p>
      <w:pPr>
        <w:pStyle w:val="BodyText"/>
      </w:pPr>
      <m:oMath>
        <m:sSubSup>
          <m:e>
            <m:r>
              <m:t>s</m:t>
            </m:r>
          </m:e>
          <m:sub>
            <m:r>
              <m:t>C</m:t>
            </m:r>
            <m:r>
              <m:t>A</m:t>
            </m:r>
            <m:sSub>
              <m:e>
                <m:r>
                  <m:t>R</m:t>
                </m:r>
              </m:e>
              <m:sub>
                <m:r>
                  <m:t>i</m:t>
                </m:r>
              </m:sub>
            </m:sSub>
          </m:sub>
          <m:sup>
            <m:r>
              <m:t>2</m:t>
            </m:r>
          </m:sup>
        </m:sSubSup>
        <m:r>
          <m:t>=</m:t>
        </m:r>
        <m:r>
          <m:t>L</m:t>
        </m:r>
        <m:sSubSup>
          <m:e>
            <m:r>
              <m:t>s</m:t>
            </m:r>
          </m:e>
          <m:sub>
            <m:r>
              <m:t>A</m:t>
            </m:r>
            <m:sSub>
              <m:e>
                <m:r>
                  <m:t>R</m:t>
                </m:r>
              </m:e>
              <m:sub>
                <m:r>
                  <m:t>i</m:t>
                </m:r>
              </m:sub>
            </m:sSub>
          </m:sub>
          <m:sup>
            <m:r>
              <m:t>2</m:t>
            </m:r>
          </m:sup>
        </m:sSubSup>
      </m:oMath>
    </w:p>
    <w:p>
      <w:pPr>
        <w:pStyle w:val="BodyText"/>
      </w:pPr>
      <m:oMath>
        <m:r>
          <m:t>t</m:t>
        </m:r>
        <m:r>
          <m:t>(</m:t>
        </m:r>
        <m:r>
          <m:t>C</m:t>
        </m:r>
        <m:r>
          <m:t>A</m:t>
        </m:r>
        <m:r>
          <m:t>R</m:t>
        </m:r>
        <m:r>
          <m:t>)</m:t>
        </m:r>
        <m:r>
          <m:t>=</m:t>
        </m:r>
        <m:f>
          <m:fPr>
            <m:type m:val="bar"/>
          </m:fPr>
          <m:num>
            <m:r>
              <m:t>C</m:t>
            </m:r>
            <m:r>
              <m:t>A</m:t>
            </m:r>
            <m:sSub>
              <m:e>
                <m:r>
                  <m:t>R</m:t>
                </m:r>
              </m:e>
              <m:sub>
                <m:r>
                  <m:t>i</m:t>
                </m:r>
              </m:sub>
            </m:sSub>
          </m:num>
          <m:den>
            <m:sSub>
              <m:e>
                <m:r>
                  <m:t>s</m:t>
                </m:r>
              </m:e>
              <m:sub>
                <m:r>
                  <m:t>C</m:t>
                </m:r>
                <m:r>
                  <m:t>A</m:t>
                </m:r>
                <m:r>
                  <m:t>R</m:t>
                </m:r>
              </m:sub>
            </m:sSub>
          </m:den>
        </m:f>
      </m:oMath>
    </w:p>
    <w:p>
      <w:pPr>
        <w:pStyle w:val="BodyText"/>
      </w:pPr>
      <w:r>
        <w:t xml:space="preserve">where M is the length of the estimation window and L is the legnth of the respective event window.</w:t>
      </w:r>
    </w:p>
    <w:p>
      <w:pPr>
        <w:pStyle w:val="Heading1"/>
      </w:pPr>
      <w:bookmarkStart w:id="27" w:name="results-and-discussion"/>
      <w:r>
        <w:t xml:space="preserve">5	RESULTS AND DISCUSSION</w:t>
      </w:r>
      <w:bookmarkEnd w:id="27"/>
    </w:p>
    <w:p>
      <w:pPr>
        <w:pStyle w:val="Heading2"/>
      </w:pPr>
      <w:bookmarkStart w:id="28" w:name="nonparametric-tests"/>
      <w:r>
        <w:t xml:space="preserve">5.1	Nonparametric tests</w:t>
      </w:r>
      <w:bookmarkEnd w:id="28"/>
    </w:p>
    <w:p>
      <w:pPr>
        <w:pStyle w:val="Compact"/>
      </w:pPr>
      <w:r>
        <w:t xml:space="preserve">Date</w:t>
      </w:r>
    </w:p>
    <w:p>
      <w:pPr>
        <w:pStyle w:val="Compact"/>
      </w:pPr>
      <w:r>
        <w:t xml:space="preserve">BW80</w:t>
      </w:r>
    </w:p>
    <w:p>
      <w:pPr>
        <w:pStyle w:val="Compact"/>
      </w:pPr>
      <w:r>
        <w:t xml:space="preserve">sig</w:t>
      </w:r>
    </w:p>
    <w:p>
      <w:pPr>
        <w:pStyle w:val="Compact"/>
      </w:pPr>
      <w:r>
        <w:t xml:space="preserve">BW85</w:t>
      </w:r>
    </w:p>
    <w:p>
      <w:pPr>
        <w:pStyle w:val="Compact"/>
      </w:pPr>
      <w:r>
        <w:t xml:space="preserve">sig</w:t>
      </w:r>
    </w:p>
    <w:p>
      <w:pPr>
        <w:pStyle w:val="Compact"/>
      </w:pPr>
      <w:r>
        <w:t xml:space="preserve">t-stat</w:t>
      </w:r>
    </w:p>
    <w:p>
      <w:pPr>
        <w:pStyle w:val="Compact"/>
      </w:pPr>
      <w:r>
        <w:t xml:space="preserve">sig</w:t>
      </w:r>
    </w:p>
    <w:p>
      <w:pPr>
        <w:pStyle w:val="Compact"/>
      </w:pPr>
      <w:r>
        <w:t xml:space="preserve">pt</w:t>
      </w:r>
    </w:p>
    <w:p>
      <w:pPr>
        <w:pStyle w:val="Compact"/>
      </w:pPr>
      <w:r>
        <w:t xml:space="preserve">sig</w:t>
      </w:r>
    </w:p>
    <w:p>
      <w:pPr>
        <w:pStyle w:val="Compact"/>
      </w:pPr>
      <w:r>
        <w:t xml:space="preserve">BH</w:t>
      </w:r>
    </w:p>
    <w:p>
      <w:pPr>
        <w:pStyle w:val="Compact"/>
      </w:pPr>
      <w:r>
        <w:t xml:space="preserve">sig</w:t>
      </w:r>
    </w:p>
    <w:p>
      <w:pPr>
        <w:pStyle w:val="Compact"/>
      </w:pPr>
      <w:r>
        <w:t xml:space="preserve">LMB</w:t>
      </w:r>
    </w:p>
    <w:p>
      <w:pPr>
        <w:pStyle w:val="Compact"/>
      </w:pPr>
      <w:r>
        <w:t xml:space="preserve">sig</w:t>
      </w:r>
    </w:p>
    <w:p>
      <w:pPr>
        <w:pStyle w:val="Compact"/>
      </w:pPr>
      <w:r>
        <w:t xml:space="preserve">2020-02-17</w:t>
      </w:r>
    </w:p>
    <w:p>
      <w:pPr>
        <w:pStyle w:val="Compact"/>
      </w:pPr>
      <w:r>
        <w:t xml:space="preserve">0.140</w:t>
      </w:r>
    </w:p>
    <w:p>
      <w:pPr>
        <w:pStyle w:val="Compact"/>
      </w:pPr>
      <w:r>
        <w:t xml:space="preserve">0.139</w:t>
      </w:r>
    </w:p>
    <w:p>
      <w:pPr>
        <w:pStyle w:val="Compact"/>
      </w:pPr>
      <w:r>
        <w:t xml:space="preserve">0.452</w:t>
      </w:r>
    </w:p>
    <w:p>
      <w:pPr>
        <w:pStyle w:val="Compact"/>
      </w:pPr>
      <w:r>
        <w:t xml:space="preserve">1.005</w:t>
      </w:r>
    </w:p>
    <w:p>
      <w:pPr>
        <w:pStyle w:val="Compact"/>
      </w:pPr>
      <w:r>
        <w:t xml:space="preserve">0.883</w:t>
      </w:r>
    </w:p>
    <w:p>
      <w:pPr>
        <w:pStyle w:val="Compact"/>
      </w:pPr>
      <w:r>
        <w:t xml:space="preserve">0.138</w:t>
      </w:r>
    </w:p>
    <w:p>
      <w:pPr>
        <w:pStyle w:val="Compact"/>
      </w:pPr>
      <w:r>
        <w:t xml:space="preserve">2020-02-18</w:t>
      </w:r>
    </w:p>
    <w:p>
      <w:pPr>
        <w:pStyle w:val="Compact"/>
      </w:pPr>
      <w:r>
        <w:t xml:space="preserve">0.532</w:t>
      </w:r>
    </w:p>
    <w:p>
      <w:pPr>
        <w:pStyle w:val="Compact"/>
      </w:pPr>
      <w:r>
        <w:t xml:space="preserve">0.528</w:t>
      </w:r>
    </w:p>
    <w:p>
      <w:pPr>
        <w:pStyle w:val="Compact"/>
      </w:pPr>
      <w:r>
        <w:t xml:space="preserve">1.076</w:t>
      </w:r>
    </w:p>
    <w:p>
      <w:pPr>
        <w:pStyle w:val="Compact"/>
      </w:pPr>
      <w:r>
        <w:t xml:space="preserve">1.899</w:t>
      </w:r>
    </w:p>
    <w:p>
      <w:pPr>
        <w:pStyle w:val="Compact"/>
        <w:numPr>
          <w:numId w:val="1000"/>
          <w:ilvl w:val="0"/>
        </w:numPr>
      </w:pPr>
      <w:r>
        <w:t xml:space="preserve">1.646</w:t>
      </w:r>
    </w:p>
    <w:p>
      <w:pPr>
        <w:pStyle w:val="Compact"/>
        <w:numPr>
          <w:numId w:val="1000"/>
          <w:ilvl w:val="0"/>
        </w:numPr>
      </w:pPr>
      <w:r>
        <w:t xml:space="preserve">0.527</w:t>
      </w:r>
    </w:p>
    <w:p>
      <w:pPr>
        <w:pStyle w:val="Compact"/>
        <w:numPr>
          <w:numId w:val="1000"/>
          <w:ilvl w:val="0"/>
        </w:numPr>
      </w:pPr>
      <w:r>
        <w:t xml:space="preserve">2020-02-19</w:t>
      </w:r>
    </w:p>
    <w:p>
      <w:pPr>
        <w:pStyle w:val="Compact"/>
        <w:numPr>
          <w:numId w:val="1000"/>
          <w:ilvl w:val="0"/>
        </w:numPr>
      </w:pPr>
      <w:r>
        <w:t xml:space="preserve">-0.727</w:t>
      </w:r>
    </w:p>
    <w:p>
      <w:pPr>
        <w:pStyle w:val="Compact"/>
        <w:numPr>
          <w:numId w:val="1000"/>
          <w:ilvl w:val="0"/>
        </w:numPr>
      </w:pPr>
      <w:r>
        <w:t xml:space="preserve">-0.721</w:t>
      </w:r>
    </w:p>
    <w:p>
      <w:pPr>
        <w:pStyle w:val="Compact"/>
        <w:numPr>
          <w:numId w:val="1000"/>
          <w:ilvl w:val="0"/>
        </w:numPr>
      </w:pPr>
      <w:r>
        <w:t xml:space="preserve">-1.838</w:t>
      </w:r>
    </w:p>
    <w:p>
      <w:pPr>
        <w:pStyle w:val="Compact"/>
        <w:numPr>
          <w:numId w:val="1000"/>
          <w:ilvl w:val="1"/>
        </w:numPr>
      </w:pPr>
      <w:r>
        <w:t xml:space="preserve">-2.674</w:t>
      </w:r>
    </w:p>
    <w:p>
      <w:pPr>
        <w:pStyle w:val="Compact"/>
        <w:numPr>
          <w:numId w:val="1000"/>
          <w:ilvl w:val="1"/>
        </w:numPr>
      </w:pPr>
      <w:r>
        <w:t xml:space="preserve">***</w:t>
      </w:r>
    </w:p>
    <w:p>
      <w:pPr>
        <w:pStyle w:val="Compact"/>
        <w:numPr>
          <w:numId w:val="1000"/>
          <w:ilvl w:val="1"/>
        </w:numPr>
      </w:pPr>
      <w:r>
        <w:t xml:space="preserve">-1.534</w:t>
      </w:r>
    </w:p>
    <w:p>
      <w:pPr>
        <w:pStyle w:val="Compact"/>
        <w:numPr>
          <w:numId w:val="1000"/>
          <w:ilvl w:val="1"/>
        </w:numPr>
      </w:pPr>
      <w:r>
        <w:t xml:space="preserve">-0.720</w:t>
      </w:r>
    </w:p>
    <w:p>
      <w:pPr>
        <w:pStyle w:val="Compact"/>
        <w:numPr>
          <w:numId w:val="1000"/>
          <w:ilvl w:val="1"/>
        </w:numPr>
      </w:pPr>
      <w:r>
        <w:t xml:space="preserve">2020-02-20</w:t>
      </w:r>
    </w:p>
    <w:p>
      <w:pPr>
        <w:pStyle w:val="Compact"/>
        <w:numPr>
          <w:numId w:val="1000"/>
          <w:ilvl w:val="1"/>
        </w:numPr>
      </w:pPr>
      <w:r>
        <w:t xml:space="preserve">0.239</w:t>
      </w:r>
    </w:p>
    <w:p>
      <w:pPr>
        <w:pStyle w:val="Compact"/>
        <w:numPr>
          <w:numId w:val="1000"/>
          <w:ilvl w:val="1"/>
        </w:numPr>
      </w:pPr>
      <w:r>
        <w:t xml:space="preserve">0.238</w:t>
      </w:r>
    </w:p>
    <w:p>
      <w:pPr>
        <w:pStyle w:val="Compact"/>
        <w:numPr>
          <w:numId w:val="1000"/>
          <w:ilvl w:val="1"/>
        </w:numPr>
      </w:pPr>
      <w:r>
        <w:t xml:space="preserve">1.238</w:t>
      </w:r>
    </w:p>
    <w:p>
      <w:pPr>
        <w:pStyle w:val="Compact"/>
        <w:numPr>
          <w:numId w:val="1000"/>
          <w:ilvl w:val="1"/>
        </w:numPr>
      </w:pPr>
      <w:r>
        <w:t xml:space="preserve">1.050</w:t>
      </w:r>
    </w:p>
    <w:p>
      <w:pPr>
        <w:pStyle w:val="Compact"/>
        <w:numPr>
          <w:numId w:val="1000"/>
          <w:ilvl w:val="1"/>
        </w:numPr>
      </w:pPr>
      <w:r>
        <w:t xml:space="preserve">1.326</w:t>
      </w:r>
    </w:p>
    <w:p>
      <w:pPr>
        <w:pStyle w:val="Compact"/>
        <w:numPr>
          <w:numId w:val="1000"/>
          <w:ilvl w:val="1"/>
        </w:numPr>
      </w:pPr>
      <w:r>
        <w:t xml:space="preserve">0.236</w:t>
      </w:r>
    </w:p>
    <w:p>
      <w:pPr>
        <w:pStyle w:val="Compact"/>
        <w:numPr>
          <w:numId w:val="1000"/>
          <w:ilvl w:val="1"/>
        </w:numPr>
      </w:pPr>
      <w:r>
        <w:t xml:space="preserve">2020-02-21</w:t>
      </w:r>
    </w:p>
    <w:p>
      <w:pPr>
        <w:pStyle w:val="Compact"/>
        <w:numPr>
          <w:numId w:val="1000"/>
          <w:ilvl w:val="1"/>
        </w:numPr>
      </w:pPr>
      <w:r>
        <w:t xml:space="preserve">0.842</w:t>
      </w:r>
    </w:p>
    <w:p>
      <w:pPr>
        <w:pStyle w:val="Compact"/>
        <w:numPr>
          <w:numId w:val="1000"/>
          <w:ilvl w:val="1"/>
        </w:numPr>
      </w:pPr>
      <w:r>
        <w:t xml:space="preserve">0.835</w:t>
      </w:r>
    </w:p>
    <w:p>
      <w:pPr>
        <w:pStyle w:val="Compact"/>
        <w:numPr>
          <w:numId w:val="1000"/>
          <w:ilvl w:val="1"/>
        </w:numPr>
      </w:pPr>
      <w:r>
        <w:t xml:space="preserve">0.859</w:t>
      </w:r>
    </w:p>
    <w:p>
      <w:pPr>
        <w:pStyle w:val="Compact"/>
        <w:numPr>
          <w:numId w:val="1000"/>
          <w:ilvl w:val="1"/>
        </w:numPr>
      </w:pPr>
      <w:r>
        <w:t xml:space="preserve">1.299</w:t>
      </w:r>
    </w:p>
    <w:p>
      <w:pPr>
        <w:pStyle w:val="Compact"/>
        <w:numPr>
          <w:numId w:val="1000"/>
          <w:ilvl w:val="1"/>
        </w:numPr>
      </w:pPr>
      <w:r>
        <w:t xml:space="preserve">1.171</w:t>
      </w:r>
    </w:p>
    <w:p>
      <w:pPr>
        <w:pStyle w:val="Compact"/>
        <w:numPr>
          <w:numId w:val="1000"/>
          <w:ilvl w:val="1"/>
        </w:numPr>
      </w:pPr>
      <w:r>
        <w:t xml:space="preserve">0.834</w:t>
      </w:r>
    </w:p>
    <w:p>
      <w:pPr>
        <w:pStyle w:val="Compact"/>
        <w:numPr>
          <w:numId w:val="1000"/>
          <w:ilvl w:val="1"/>
        </w:numPr>
      </w:pPr>
      <w:r>
        <w:t xml:space="preserve">2020-02-24</w:t>
      </w:r>
    </w:p>
    <w:p>
      <w:pPr>
        <w:pStyle w:val="Compact"/>
        <w:numPr>
          <w:numId w:val="1000"/>
          <w:ilvl w:val="1"/>
        </w:numPr>
      </w:pPr>
      <w:r>
        <w:t xml:space="preserve">-4.188</w:t>
      </w:r>
    </w:p>
    <w:p>
      <w:pPr>
        <w:pStyle w:val="Compact"/>
        <w:numPr>
          <w:numId w:val="1000"/>
          <w:ilvl w:val="1"/>
        </w:numPr>
      </w:pPr>
      <w:r>
        <w:t xml:space="preserve">***</w:t>
      </w:r>
    </w:p>
    <w:p>
      <w:pPr>
        <w:pStyle w:val="Compact"/>
        <w:numPr>
          <w:numId w:val="1000"/>
          <w:ilvl w:val="1"/>
        </w:numPr>
      </w:pPr>
      <w:r>
        <w:t xml:space="preserve">-4.155</w:t>
      </w:r>
    </w:p>
    <w:p>
      <w:pPr>
        <w:pStyle w:val="Compact"/>
        <w:numPr>
          <w:numId w:val="1000"/>
          <w:ilvl w:val="1"/>
        </w:numPr>
      </w:pPr>
      <w:r>
        <w:t xml:space="preserve">***</w:t>
      </w:r>
    </w:p>
    <w:p>
      <w:pPr>
        <w:pStyle w:val="Compact"/>
        <w:numPr>
          <w:numId w:val="1000"/>
          <w:ilvl w:val="1"/>
        </w:numPr>
      </w:pPr>
      <w:r>
        <w:t xml:space="preserve">-2.065</w:t>
      </w:r>
    </w:p>
    <w:p>
      <w:pPr>
        <w:pStyle w:val="Compact"/>
        <w:numPr>
          <w:numId w:val="1000"/>
          <w:ilvl w:val="2"/>
        </w:numPr>
      </w:pPr>
      <w:r>
        <w:t xml:space="preserve">-12.199</w:t>
      </w:r>
    </w:p>
    <w:p>
      <w:pPr>
        <w:pStyle w:val="Compact"/>
        <w:numPr>
          <w:numId w:val="1000"/>
          <w:ilvl w:val="2"/>
        </w:numPr>
      </w:pPr>
      <w:r>
        <w:t xml:space="preserve">***</w:t>
      </w:r>
    </w:p>
    <w:p>
      <w:pPr>
        <w:pStyle w:val="Compact"/>
        <w:numPr>
          <w:numId w:val="1000"/>
          <w:ilvl w:val="2"/>
        </w:numPr>
      </w:pPr>
      <w:r>
        <w:t xml:space="preserve">-2.246</w:t>
      </w:r>
    </w:p>
    <w:p>
      <w:pPr>
        <w:pStyle w:val="Compact"/>
        <w:numPr>
          <w:numId w:val="1000"/>
          <w:ilvl w:val="2"/>
        </w:numPr>
      </w:pPr>
      <w:r>
        <w:t xml:space="preserve">**</w:t>
      </w:r>
    </w:p>
    <w:p>
      <w:pPr>
        <w:pStyle w:val="Compact"/>
        <w:numPr>
          <w:numId w:val="1000"/>
          <w:ilvl w:val="2"/>
        </w:numPr>
      </w:pPr>
      <w:r>
        <w:t xml:space="preserve">-3.351</w:t>
      </w:r>
    </w:p>
    <w:p>
      <w:pPr>
        <w:pStyle w:val="Compact"/>
        <w:numPr>
          <w:numId w:val="1000"/>
          <w:ilvl w:val="2"/>
        </w:numPr>
      </w:pPr>
      <w:r>
        <w:t xml:space="preserve">***</w:t>
      </w:r>
    </w:p>
    <w:p>
      <w:pPr>
        <w:pStyle w:val="Compact"/>
        <w:numPr>
          <w:numId w:val="1000"/>
          <w:ilvl w:val="2"/>
        </w:numPr>
      </w:pPr>
      <w:r>
        <w:t xml:space="preserve">2020-02-25</w:t>
      </w:r>
    </w:p>
    <w:p>
      <w:pPr>
        <w:pStyle w:val="Compact"/>
        <w:numPr>
          <w:numId w:val="1000"/>
          <w:ilvl w:val="2"/>
        </w:numPr>
      </w:pPr>
      <w:r>
        <w:t xml:space="preserve">-2.786</w:t>
      </w:r>
    </w:p>
    <w:p>
      <w:pPr>
        <w:pStyle w:val="Compact"/>
        <w:numPr>
          <w:numId w:val="1000"/>
          <w:ilvl w:val="2"/>
        </w:numPr>
      </w:pPr>
      <w:r>
        <w:t xml:space="preserve">***</w:t>
      </w:r>
    </w:p>
    <w:p>
      <w:pPr>
        <w:pStyle w:val="Compact"/>
        <w:numPr>
          <w:numId w:val="1000"/>
          <w:ilvl w:val="2"/>
        </w:numPr>
      </w:pPr>
      <w:r>
        <w:t xml:space="preserve">-2.764</w:t>
      </w:r>
    </w:p>
    <w:p>
      <w:pPr>
        <w:pStyle w:val="Compact"/>
        <w:numPr>
          <w:numId w:val="1000"/>
          <w:ilvl w:val="2"/>
        </w:numPr>
      </w:pPr>
      <w:r>
        <w:t xml:space="preserve">***</w:t>
      </w:r>
    </w:p>
    <w:p>
      <w:pPr>
        <w:pStyle w:val="Compact"/>
        <w:numPr>
          <w:numId w:val="1000"/>
          <w:ilvl w:val="2"/>
        </w:numPr>
      </w:pPr>
      <w:r>
        <w:t xml:space="preserve">-1.773</w:t>
      </w:r>
    </w:p>
    <w:p>
      <w:pPr>
        <w:pStyle w:val="Compact"/>
        <w:numPr>
          <w:numId w:val="1000"/>
          <w:ilvl w:val="2"/>
        </w:numPr>
      </w:pPr>
      <w:r>
        <w:t xml:space="preserve">-4.307</w:t>
      </w:r>
    </w:p>
    <w:p>
      <w:pPr>
        <w:pStyle w:val="Compact"/>
        <w:numPr>
          <w:numId w:val="1000"/>
          <w:ilvl w:val="2"/>
        </w:numPr>
      </w:pPr>
      <w:r>
        <w:t xml:space="preserve">***</w:t>
      </w:r>
    </w:p>
    <w:p>
      <w:pPr>
        <w:pStyle w:val="Compact"/>
        <w:numPr>
          <w:numId w:val="1000"/>
          <w:ilvl w:val="2"/>
        </w:numPr>
      </w:pPr>
      <w:r>
        <w:t xml:space="preserve">-1.634</w:t>
      </w:r>
    </w:p>
    <w:p>
      <w:pPr>
        <w:pStyle w:val="Compact"/>
        <w:numPr>
          <w:numId w:val="1000"/>
          <w:ilvl w:val="2"/>
        </w:numPr>
      </w:pPr>
      <w:r>
        <w:t xml:space="preserve">-2.702</w:t>
      </w:r>
    </w:p>
    <w:p>
      <w:pPr>
        <w:pStyle w:val="Compact"/>
        <w:numPr>
          <w:numId w:val="1000"/>
          <w:ilvl w:val="2"/>
        </w:numPr>
      </w:pPr>
      <w:r>
        <w:t xml:space="preserve">***</w:t>
      </w:r>
    </w:p>
    <w:p>
      <w:pPr>
        <w:pStyle w:val="Compact"/>
        <w:numPr>
          <w:numId w:val="1000"/>
          <w:ilvl w:val="2"/>
        </w:numPr>
      </w:pPr>
      <w:r>
        <w:t xml:space="preserve">2020-02-26</w:t>
      </w:r>
    </w:p>
    <w:p>
      <w:pPr>
        <w:pStyle w:val="Compact"/>
        <w:numPr>
          <w:numId w:val="1000"/>
          <w:ilvl w:val="2"/>
        </w:numPr>
      </w:pPr>
      <w:r>
        <w:t xml:space="preserve">-0.473</w:t>
      </w:r>
    </w:p>
    <w:p>
      <w:pPr>
        <w:pStyle w:val="Compact"/>
        <w:numPr>
          <w:numId w:val="1000"/>
          <w:ilvl w:val="2"/>
        </w:numPr>
      </w:pPr>
      <w:r>
        <w:t xml:space="preserve">-0.469</w:t>
      </w:r>
    </w:p>
    <w:p>
      <w:pPr>
        <w:pStyle w:val="Compact"/>
        <w:numPr>
          <w:numId w:val="1000"/>
          <w:ilvl w:val="2"/>
        </w:numPr>
      </w:pPr>
      <w:r>
        <w:t xml:space="preserve">-0.525</w:t>
      </w:r>
    </w:p>
    <w:p>
      <w:pPr>
        <w:pStyle w:val="Compact"/>
        <w:numPr>
          <w:numId w:val="1000"/>
          <w:ilvl w:val="2"/>
        </w:numPr>
      </w:pPr>
      <w:r>
        <w:t xml:space="preserve">-0.062</w:t>
      </w:r>
    </w:p>
    <w:p>
      <w:pPr>
        <w:pStyle w:val="Compact"/>
        <w:numPr>
          <w:numId w:val="1000"/>
          <w:ilvl w:val="2"/>
        </w:numPr>
      </w:pPr>
      <w:r>
        <w:t xml:space="preserve">-0.036</w:t>
      </w:r>
    </w:p>
    <w:p>
      <w:pPr>
        <w:pStyle w:val="Compact"/>
        <w:numPr>
          <w:numId w:val="1000"/>
          <w:ilvl w:val="2"/>
        </w:numPr>
      </w:pPr>
      <w:r>
        <w:t xml:space="preserve">-0.462</w:t>
      </w:r>
    </w:p>
    <w:p>
      <w:pPr>
        <w:pStyle w:val="Compact"/>
        <w:numPr>
          <w:numId w:val="1000"/>
          <w:ilvl w:val="2"/>
        </w:numPr>
      </w:pPr>
      <w:r>
        <w:t xml:space="preserve">2020-02-27</w:t>
      </w:r>
    </w:p>
    <w:p>
      <w:pPr>
        <w:pStyle w:val="Compact"/>
        <w:numPr>
          <w:numId w:val="1000"/>
          <w:ilvl w:val="2"/>
        </w:numPr>
      </w:pPr>
      <w:r>
        <w:t xml:space="preserve">-0.203</w:t>
      </w:r>
    </w:p>
    <w:p>
      <w:pPr>
        <w:pStyle w:val="Compact"/>
        <w:numPr>
          <w:numId w:val="1000"/>
          <w:ilvl w:val="2"/>
        </w:numPr>
      </w:pPr>
      <w:r>
        <w:t xml:space="preserve">-0.201</w:t>
      </w:r>
    </w:p>
    <w:p>
      <w:pPr>
        <w:pStyle w:val="Compact"/>
        <w:numPr>
          <w:numId w:val="1000"/>
          <w:ilvl w:val="2"/>
        </w:numPr>
      </w:pPr>
      <w:r>
        <w:t xml:space="preserve">-0.283</w:t>
      </w:r>
    </w:p>
    <w:p>
      <w:pPr>
        <w:pStyle w:val="Compact"/>
        <w:numPr>
          <w:numId w:val="1000"/>
          <w:ilvl w:val="2"/>
        </w:numPr>
      </w:pPr>
      <w:r>
        <w:t xml:space="preserve">0.507</w:t>
      </w:r>
    </w:p>
    <w:p>
      <w:pPr>
        <w:pStyle w:val="Compact"/>
        <w:numPr>
          <w:numId w:val="1000"/>
          <w:ilvl w:val="2"/>
        </w:numPr>
      </w:pPr>
      <w:r>
        <w:t xml:space="preserve">0.223</w:t>
      </w:r>
    </w:p>
    <w:p>
      <w:pPr>
        <w:pStyle w:val="Compact"/>
        <w:numPr>
          <w:numId w:val="1000"/>
          <w:ilvl w:val="2"/>
        </w:numPr>
      </w:pPr>
      <w:r>
        <w:t xml:space="preserve">-0.198</w:t>
      </w:r>
    </w:p>
    <w:p>
      <w:pPr>
        <w:pStyle w:val="Compact"/>
        <w:numPr>
          <w:numId w:val="1000"/>
          <w:ilvl w:val="2"/>
        </w:numPr>
      </w:pPr>
      <w:r>
        <w:t xml:space="preserve">2020-02-28</w:t>
      </w:r>
    </w:p>
    <w:p>
      <w:pPr>
        <w:pStyle w:val="Compact"/>
        <w:numPr>
          <w:numId w:val="1000"/>
          <w:ilvl w:val="2"/>
        </w:numPr>
      </w:pPr>
      <w:r>
        <w:t xml:space="preserve">-0.673</w:t>
      </w:r>
    </w:p>
    <w:p>
      <w:pPr>
        <w:pStyle w:val="Compact"/>
        <w:numPr>
          <w:numId w:val="1000"/>
          <w:ilvl w:val="2"/>
        </w:numPr>
      </w:pPr>
      <w:r>
        <w:t xml:space="preserve">-0.668</w:t>
      </w:r>
    </w:p>
    <w:p>
      <w:pPr>
        <w:pStyle w:val="Compact"/>
        <w:numPr>
          <w:numId w:val="1000"/>
          <w:ilvl w:val="2"/>
        </w:numPr>
      </w:pPr>
      <w:r>
        <w:t xml:space="preserve">-0.802</w:t>
      </w:r>
    </w:p>
    <w:p>
      <w:pPr>
        <w:pStyle w:val="Compact"/>
        <w:numPr>
          <w:numId w:val="1000"/>
          <w:ilvl w:val="2"/>
        </w:numPr>
      </w:pPr>
      <w:r>
        <w:t xml:space="preserve">-1.560</w:t>
      </w:r>
    </w:p>
    <w:p>
      <w:pPr>
        <w:pStyle w:val="Compact"/>
        <w:numPr>
          <w:numId w:val="1000"/>
          <w:ilvl w:val="2"/>
        </w:numPr>
      </w:pPr>
      <w:r>
        <w:t xml:space="preserve">-0.914</w:t>
      </w:r>
    </w:p>
    <w:p>
      <w:pPr>
        <w:pStyle w:val="Compact"/>
        <w:numPr>
          <w:numId w:val="1000"/>
          <w:ilvl w:val="2"/>
        </w:numPr>
      </w:pPr>
      <w:r>
        <w:t xml:space="preserve">-0.640</w:t>
      </w:r>
    </w:p>
    <w:p>
      <w:pPr>
        <w:pStyle w:val="Compact"/>
        <w:numPr>
          <w:numId w:val="1000"/>
          <w:ilvl w:val="2"/>
        </w:numPr>
      </w:pPr>
      <w:r>
        <w:t xml:space="preserve">2020-03-02</w:t>
      </w:r>
    </w:p>
    <w:p>
      <w:pPr>
        <w:pStyle w:val="Compact"/>
        <w:numPr>
          <w:numId w:val="1000"/>
          <w:ilvl w:val="2"/>
        </w:numPr>
      </w:pPr>
      <w:r>
        <w:t xml:space="preserve">1.762</w:t>
      </w:r>
    </w:p>
    <w:p>
      <w:pPr>
        <w:pStyle w:val="Compact"/>
        <w:numPr>
          <w:numId w:val="1000"/>
          <w:ilvl w:val="3"/>
        </w:numPr>
      </w:pPr>
      <w:r>
        <w:t xml:space="preserve">1.748</w:t>
      </w:r>
    </w:p>
    <w:p>
      <w:pPr>
        <w:pStyle w:val="Compact"/>
        <w:numPr>
          <w:numId w:val="1000"/>
          <w:ilvl w:val="4"/>
        </w:numPr>
      </w:pPr>
      <w:r>
        <w:t xml:space="preserve">1.320</w:t>
      </w:r>
    </w:p>
    <w:p>
      <w:pPr>
        <w:pStyle w:val="Compact"/>
        <w:numPr>
          <w:numId w:val="1000"/>
          <w:ilvl w:val="4"/>
        </w:numPr>
      </w:pPr>
      <w:r>
        <w:t xml:space="preserve">3.815</w:t>
      </w:r>
    </w:p>
    <w:p>
      <w:pPr>
        <w:pStyle w:val="Compact"/>
        <w:numPr>
          <w:numId w:val="1000"/>
          <w:ilvl w:val="4"/>
        </w:numPr>
      </w:pPr>
      <w:r>
        <w:t xml:space="preserve">***</w:t>
      </w:r>
    </w:p>
    <w:p>
      <w:pPr>
        <w:pStyle w:val="Compact"/>
        <w:numPr>
          <w:numId w:val="1000"/>
          <w:ilvl w:val="4"/>
        </w:numPr>
      </w:pPr>
      <w:r>
        <w:t xml:space="preserve">1.838</w:t>
      </w:r>
    </w:p>
    <w:p>
      <w:pPr>
        <w:pStyle w:val="Compact"/>
        <w:numPr>
          <w:numId w:val="1000"/>
          <w:ilvl w:val="5"/>
        </w:numPr>
      </w:pPr>
      <w:r>
        <w:t xml:space="preserve">1.743</w:t>
      </w:r>
    </w:p>
    <w:p>
      <w:pPr>
        <w:pStyle w:val="Compact"/>
        <w:numPr>
          <w:numId w:val="1000"/>
          <w:ilvl w:val="6"/>
        </w:numPr>
      </w:pPr>
      <w:r>
        <w:t xml:space="preserve">2020-03-03</w:t>
      </w:r>
    </w:p>
    <w:p>
      <w:pPr>
        <w:pStyle w:val="Compact"/>
        <w:numPr>
          <w:numId w:val="1000"/>
          <w:ilvl w:val="6"/>
        </w:numPr>
      </w:pPr>
      <w:r>
        <w:t xml:space="preserve">0.247</w:t>
      </w:r>
    </w:p>
    <w:p>
      <w:pPr>
        <w:pStyle w:val="Compact"/>
        <w:numPr>
          <w:numId w:val="1000"/>
          <w:ilvl w:val="6"/>
        </w:numPr>
      </w:pPr>
      <w:r>
        <w:t xml:space="preserve">0.245</w:t>
      </w:r>
    </w:p>
    <w:p>
      <w:pPr>
        <w:pStyle w:val="Compact"/>
        <w:numPr>
          <w:numId w:val="1000"/>
          <w:ilvl w:val="6"/>
        </w:numPr>
      </w:pPr>
      <w:r>
        <w:t xml:space="preserve">0.261</w:t>
      </w:r>
    </w:p>
    <w:p>
      <w:pPr>
        <w:pStyle w:val="Compact"/>
        <w:numPr>
          <w:numId w:val="1000"/>
          <w:ilvl w:val="6"/>
        </w:numPr>
      </w:pPr>
      <w:r>
        <w:t xml:space="preserve">0.101</w:t>
      </w:r>
    </w:p>
    <w:p>
      <w:pPr>
        <w:pStyle w:val="Compact"/>
        <w:numPr>
          <w:numId w:val="1000"/>
          <w:ilvl w:val="6"/>
        </w:numPr>
      </w:pPr>
      <w:r>
        <w:t xml:space="preserve">0.069</w:t>
      </w:r>
    </w:p>
    <w:p>
      <w:pPr>
        <w:pStyle w:val="Compact"/>
        <w:numPr>
          <w:numId w:val="1000"/>
          <w:ilvl w:val="6"/>
        </w:numPr>
      </w:pPr>
      <w:r>
        <w:t xml:space="preserve">0.244</w:t>
      </w:r>
    </w:p>
    <w:p>
      <w:pPr>
        <w:pStyle w:val="Compact"/>
        <w:numPr>
          <w:numId w:val="1000"/>
          <w:ilvl w:val="6"/>
        </w:numPr>
      </w:pPr>
      <w:r>
        <w:t xml:space="preserve">2020-03-04</w:t>
      </w:r>
    </w:p>
    <w:p>
      <w:pPr>
        <w:pStyle w:val="Compact"/>
        <w:numPr>
          <w:numId w:val="1000"/>
          <w:ilvl w:val="6"/>
        </w:numPr>
      </w:pPr>
      <w:r>
        <w:t xml:space="preserve">-0.380</w:t>
      </w:r>
    </w:p>
    <w:p>
      <w:pPr>
        <w:pStyle w:val="Compact"/>
        <w:numPr>
          <w:numId w:val="1000"/>
          <w:ilvl w:val="6"/>
        </w:numPr>
      </w:pPr>
      <w:r>
        <w:t xml:space="preserve">-0.377</w:t>
      </w:r>
    </w:p>
    <w:p>
      <w:pPr>
        <w:pStyle w:val="Compact"/>
        <w:numPr>
          <w:numId w:val="1000"/>
          <w:ilvl w:val="6"/>
        </w:numPr>
      </w:pPr>
      <w:r>
        <w:t xml:space="preserve">-0.276</w:t>
      </w:r>
    </w:p>
    <w:p>
      <w:pPr>
        <w:pStyle w:val="Compact"/>
        <w:numPr>
          <w:numId w:val="1000"/>
          <w:ilvl w:val="6"/>
        </w:numPr>
      </w:pPr>
      <w:r>
        <w:t xml:space="preserve">0.228</w:t>
      </w:r>
    </w:p>
    <w:p>
      <w:pPr>
        <w:pStyle w:val="Compact"/>
        <w:numPr>
          <w:numId w:val="1000"/>
          <w:ilvl w:val="6"/>
        </w:numPr>
      </w:pPr>
      <w:r>
        <w:t xml:space="preserve">0.117</w:t>
      </w:r>
    </w:p>
    <w:p>
      <w:pPr>
        <w:pStyle w:val="Compact"/>
        <w:numPr>
          <w:numId w:val="1000"/>
          <w:ilvl w:val="6"/>
        </w:numPr>
      </w:pPr>
      <w:r>
        <w:t xml:space="preserve">-0.376</w:t>
      </w:r>
    </w:p>
    <w:p>
      <w:pPr>
        <w:pStyle w:val="Compact"/>
        <w:numPr>
          <w:numId w:val="1000"/>
          <w:ilvl w:val="6"/>
        </w:numPr>
      </w:pPr>
      <w:r>
        <w:t xml:space="preserve">2020-03-05</w:t>
      </w:r>
    </w:p>
    <w:p>
      <w:pPr>
        <w:pStyle w:val="Compact"/>
        <w:numPr>
          <w:numId w:val="1000"/>
          <w:ilvl w:val="6"/>
        </w:numPr>
      </w:pPr>
      <w:r>
        <w:t xml:space="preserve">-0.558</w:t>
      </w:r>
    </w:p>
    <w:p>
      <w:pPr>
        <w:pStyle w:val="Compact"/>
        <w:numPr>
          <w:numId w:val="1000"/>
          <w:ilvl w:val="6"/>
        </w:numPr>
      </w:pPr>
      <w:r>
        <w:t xml:space="preserve">-0.553</w:t>
      </w:r>
    </w:p>
    <w:p>
      <w:pPr>
        <w:pStyle w:val="Compact"/>
        <w:numPr>
          <w:numId w:val="1000"/>
          <w:ilvl w:val="6"/>
        </w:numPr>
      </w:pPr>
      <w:r>
        <w:t xml:space="preserve">-0.661</w:t>
      </w:r>
    </w:p>
    <w:p>
      <w:pPr>
        <w:pStyle w:val="Compact"/>
        <w:numPr>
          <w:numId w:val="1000"/>
          <w:ilvl w:val="6"/>
        </w:numPr>
      </w:pPr>
      <w:r>
        <w:t xml:space="preserve">-2.919</w:t>
      </w:r>
    </w:p>
    <w:p>
      <w:pPr>
        <w:pStyle w:val="Compact"/>
        <w:numPr>
          <w:numId w:val="1000"/>
          <w:ilvl w:val="6"/>
        </w:numPr>
      </w:pPr>
      <w:r>
        <w:t xml:space="preserve">***</w:t>
      </w:r>
    </w:p>
    <w:p>
      <w:pPr>
        <w:pStyle w:val="Compact"/>
        <w:numPr>
          <w:numId w:val="1000"/>
          <w:ilvl w:val="6"/>
        </w:numPr>
      </w:pPr>
      <w:r>
        <w:t xml:space="preserve">-1.352</w:t>
      </w:r>
    </w:p>
    <w:p>
      <w:pPr>
        <w:pStyle w:val="Compact"/>
        <w:numPr>
          <w:numId w:val="1000"/>
          <w:ilvl w:val="6"/>
        </w:numPr>
      </w:pPr>
      <w:r>
        <w:t xml:space="preserve">-0.551</w:t>
      </w:r>
    </w:p>
    <w:p>
      <w:pPr>
        <w:pStyle w:val="Compact"/>
        <w:numPr>
          <w:numId w:val="1000"/>
          <w:ilvl w:val="6"/>
        </w:numPr>
      </w:pPr>
      <w:r>
        <w:t xml:space="preserve">2020-03-06</w:t>
      </w:r>
    </w:p>
    <w:p>
      <w:pPr>
        <w:pStyle w:val="Compact"/>
        <w:numPr>
          <w:numId w:val="1000"/>
          <w:ilvl w:val="6"/>
        </w:numPr>
      </w:pPr>
      <w:r>
        <w:t xml:space="preserve">-1.392</w:t>
      </w:r>
    </w:p>
    <w:p>
      <w:pPr>
        <w:pStyle w:val="Compact"/>
        <w:numPr>
          <w:numId w:val="1000"/>
          <w:ilvl w:val="6"/>
        </w:numPr>
      </w:pPr>
      <w:r>
        <w:t xml:space="preserve">-1.381</w:t>
      </w:r>
    </w:p>
    <w:p>
      <w:pPr>
        <w:pStyle w:val="Compact"/>
        <w:numPr>
          <w:numId w:val="1000"/>
          <w:ilvl w:val="6"/>
        </w:numPr>
      </w:pPr>
      <w:r>
        <w:t xml:space="preserve">-1.066</w:t>
      </w:r>
    </w:p>
    <w:p>
      <w:pPr>
        <w:pStyle w:val="Compact"/>
        <w:numPr>
          <w:numId w:val="1000"/>
          <w:ilvl w:val="6"/>
        </w:numPr>
      </w:pPr>
      <w:r>
        <w:t xml:space="preserve">-5.599</w:t>
      </w:r>
    </w:p>
    <w:p>
      <w:pPr>
        <w:pStyle w:val="Compact"/>
        <w:numPr>
          <w:numId w:val="1000"/>
          <w:ilvl w:val="6"/>
        </w:numPr>
      </w:pPr>
      <w:r>
        <w:t xml:space="preserve">***</w:t>
      </w:r>
    </w:p>
    <w:p>
      <w:pPr>
        <w:pStyle w:val="Compact"/>
        <w:numPr>
          <w:numId w:val="1000"/>
          <w:ilvl w:val="6"/>
        </w:numPr>
      </w:pPr>
      <w:r>
        <w:t xml:space="preserve">-1.550</w:t>
      </w:r>
    </w:p>
    <w:p>
      <w:pPr>
        <w:pStyle w:val="Compact"/>
        <w:numPr>
          <w:numId w:val="1000"/>
          <w:ilvl w:val="6"/>
        </w:numPr>
      </w:pPr>
      <w:r>
        <w:t xml:space="preserve">-1.311</w:t>
      </w:r>
    </w:p>
    <w:p>
      <w:pPr>
        <w:pStyle w:val="Compact"/>
        <w:numPr>
          <w:numId w:val="1000"/>
          <w:ilvl w:val="6"/>
        </w:numPr>
      </w:pPr>
      <w:r>
        <w:t xml:space="preserve">2020-03-09</w:t>
      </w:r>
    </w:p>
    <w:p>
      <w:pPr>
        <w:pStyle w:val="Compact"/>
        <w:numPr>
          <w:numId w:val="1000"/>
          <w:ilvl w:val="6"/>
        </w:numPr>
      </w:pPr>
      <w:r>
        <w:t xml:space="preserve">-5.539</w:t>
      </w:r>
    </w:p>
    <w:p>
      <w:pPr>
        <w:pStyle w:val="Compact"/>
        <w:numPr>
          <w:numId w:val="1000"/>
          <w:ilvl w:val="6"/>
        </w:numPr>
      </w:pPr>
      <w:r>
        <w:t xml:space="preserve">***</w:t>
      </w:r>
    </w:p>
    <w:p>
      <w:pPr>
        <w:pStyle w:val="Compact"/>
        <w:numPr>
          <w:numId w:val="1000"/>
          <w:ilvl w:val="6"/>
        </w:numPr>
      </w:pPr>
      <w:r>
        <w:t xml:space="preserve">-5.495</w:t>
      </w:r>
    </w:p>
    <w:p>
      <w:pPr>
        <w:pStyle w:val="Compact"/>
        <w:numPr>
          <w:numId w:val="1000"/>
          <w:ilvl w:val="6"/>
        </w:numPr>
      </w:pPr>
      <w:r>
        <w:t xml:space="preserve">***</w:t>
      </w:r>
    </w:p>
    <w:p>
      <w:pPr>
        <w:pStyle w:val="Compact"/>
        <w:numPr>
          <w:numId w:val="1000"/>
          <w:ilvl w:val="6"/>
        </w:numPr>
      </w:pPr>
      <w:r>
        <w:t xml:space="preserve">-2.003</w:t>
      </w:r>
    </w:p>
    <w:p>
      <w:pPr>
        <w:pStyle w:val="Compact"/>
        <w:numPr>
          <w:numId w:val="1000"/>
          <w:ilvl w:val="7"/>
        </w:numPr>
      </w:pPr>
      <w:r>
        <w:t xml:space="preserve">-9.314</w:t>
      </w:r>
    </w:p>
    <w:p>
      <w:pPr>
        <w:pStyle w:val="Compact"/>
        <w:numPr>
          <w:numId w:val="1000"/>
          <w:ilvl w:val="7"/>
        </w:numPr>
      </w:pPr>
      <w:r>
        <w:t xml:space="preserve">***</w:t>
      </w:r>
    </w:p>
    <w:p>
      <w:pPr>
        <w:pStyle w:val="Compact"/>
        <w:numPr>
          <w:numId w:val="1000"/>
          <w:ilvl w:val="7"/>
        </w:numPr>
      </w:pPr>
      <w:r>
        <w:t xml:space="preserve">-2.243</w:t>
      </w:r>
    </w:p>
    <w:p>
      <w:pPr>
        <w:pStyle w:val="Compact"/>
        <w:numPr>
          <w:numId w:val="1000"/>
          <w:ilvl w:val="7"/>
        </w:numPr>
      </w:pPr>
      <w:r>
        <w:t xml:space="preserve">**</w:t>
      </w:r>
    </w:p>
    <w:p>
      <w:pPr>
        <w:pStyle w:val="Compact"/>
        <w:numPr>
          <w:numId w:val="1000"/>
          <w:ilvl w:val="7"/>
        </w:numPr>
      </w:pPr>
      <w:r>
        <w:t xml:space="preserve">-3.190</w:t>
      </w:r>
    </w:p>
    <w:p>
      <w:pPr>
        <w:pStyle w:val="Compact"/>
        <w:numPr>
          <w:numId w:val="1000"/>
          <w:ilvl w:val="7"/>
        </w:numPr>
      </w:pPr>
      <w:r>
        <w:t xml:space="preserve">***</w:t>
      </w:r>
    </w:p>
    <w:p>
      <w:pPr>
        <w:pStyle w:val="Compact"/>
        <w:numPr>
          <w:numId w:val="1000"/>
          <w:ilvl w:val="7"/>
        </w:numPr>
      </w:pPr>
      <w:r>
        <w:t xml:space="preserve">2020-03-10</w:t>
      </w:r>
    </w:p>
    <w:p>
      <w:pPr>
        <w:pStyle w:val="Compact"/>
        <w:numPr>
          <w:numId w:val="1000"/>
          <w:ilvl w:val="7"/>
        </w:numPr>
      </w:pPr>
      <w:r>
        <w:t xml:space="preserve">-0.117</w:t>
      </w:r>
    </w:p>
    <w:p>
      <w:pPr>
        <w:pStyle w:val="Compact"/>
        <w:numPr>
          <w:numId w:val="1000"/>
          <w:ilvl w:val="7"/>
        </w:numPr>
      </w:pPr>
      <w:r>
        <w:t xml:space="preserve">-0.116</w:t>
      </w:r>
    </w:p>
    <w:p>
      <w:pPr>
        <w:pStyle w:val="Compact"/>
        <w:numPr>
          <w:numId w:val="1000"/>
          <w:ilvl w:val="7"/>
        </w:numPr>
      </w:pPr>
      <w:r>
        <w:t xml:space="preserve">-0.079</w:t>
      </w:r>
    </w:p>
    <w:p>
      <w:pPr>
        <w:pStyle w:val="Compact"/>
        <w:numPr>
          <w:numId w:val="1000"/>
          <w:ilvl w:val="7"/>
        </w:numPr>
      </w:pPr>
      <w:r>
        <w:t xml:space="preserve">-2.839</w:t>
      </w:r>
    </w:p>
    <w:p>
      <w:pPr>
        <w:pStyle w:val="Compact"/>
        <w:numPr>
          <w:numId w:val="1000"/>
          <w:ilvl w:val="7"/>
        </w:numPr>
      </w:pPr>
      <w:r>
        <w:t xml:space="preserve">***</w:t>
      </w:r>
    </w:p>
    <w:p>
      <w:pPr>
        <w:pStyle w:val="Compact"/>
        <w:numPr>
          <w:numId w:val="1000"/>
          <w:ilvl w:val="7"/>
        </w:numPr>
      </w:pPr>
      <w:r>
        <w:t xml:space="preserve">-1.072</w:t>
      </w:r>
    </w:p>
    <w:p>
      <w:pPr>
        <w:pStyle w:val="Compact"/>
        <w:numPr>
          <w:numId w:val="1000"/>
          <w:ilvl w:val="7"/>
        </w:numPr>
      </w:pPr>
      <w:r>
        <w:t xml:space="preserve">-0.115</w:t>
      </w:r>
    </w:p>
    <w:p>
      <w:pPr>
        <w:pStyle w:val="Compact"/>
        <w:numPr>
          <w:numId w:val="1000"/>
          <w:ilvl w:val="7"/>
        </w:numPr>
      </w:pPr>
      <w:r>
        <w:t xml:space="preserve">2020-03-11</w:t>
      </w:r>
    </w:p>
    <w:p>
      <w:pPr>
        <w:pStyle w:val="Compact"/>
        <w:numPr>
          <w:numId w:val="1000"/>
          <w:ilvl w:val="7"/>
        </w:numPr>
      </w:pPr>
      <w:r>
        <w:t xml:space="preserve">-4.896</w:t>
      </w:r>
    </w:p>
    <w:p>
      <w:pPr>
        <w:pStyle w:val="Compact"/>
        <w:numPr>
          <w:numId w:val="1000"/>
          <w:ilvl w:val="7"/>
        </w:numPr>
      </w:pPr>
      <w:r>
        <w:t xml:space="preserve">***</w:t>
      </w:r>
    </w:p>
    <w:p>
      <w:pPr>
        <w:pStyle w:val="Compact"/>
        <w:numPr>
          <w:numId w:val="1000"/>
          <w:ilvl w:val="7"/>
        </w:numPr>
      </w:pPr>
      <w:r>
        <w:t xml:space="preserve">-4.857</w:t>
      </w:r>
    </w:p>
    <w:p>
      <w:pPr>
        <w:pStyle w:val="Compact"/>
        <w:numPr>
          <w:numId w:val="1000"/>
          <w:ilvl w:val="7"/>
        </w:numPr>
      </w:pPr>
      <w:r>
        <w:t xml:space="preserve">***</w:t>
      </w:r>
    </w:p>
    <w:p>
      <w:pPr>
        <w:pStyle w:val="Compact"/>
        <w:numPr>
          <w:numId w:val="1000"/>
          <w:ilvl w:val="7"/>
        </w:numPr>
      </w:pPr>
      <w:r>
        <w:t xml:space="preserve">-2.327</w:t>
      </w:r>
    </w:p>
    <w:p>
      <w:pPr>
        <w:pStyle w:val="Compact"/>
        <w:numPr>
          <w:numId w:val="1000"/>
          <w:ilvl w:val="7"/>
        </w:numPr>
      </w:pPr>
      <w:r>
        <w:t xml:space="preserve">**</w:t>
      </w:r>
    </w:p>
    <w:p>
      <w:pPr>
        <w:pStyle w:val="Compact"/>
        <w:numPr>
          <w:numId w:val="1000"/>
          <w:ilvl w:val="7"/>
        </w:numPr>
      </w:pPr>
      <w:r>
        <w:t xml:space="preserve">-8.061</w:t>
      </w:r>
    </w:p>
    <w:p>
      <w:pPr>
        <w:pStyle w:val="Compact"/>
        <w:numPr>
          <w:numId w:val="1000"/>
          <w:ilvl w:val="7"/>
        </w:numPr>
      </w:pPr>
      <w:r>
        <w:t xml:space="preserve">***</w:t>
      </w:r>
    </w:p>
    <w:p>
      <w:pPr>
        <w:pStyle w:val="Compact"/>
        <w:numPr>
          <w:numId w:val="1000"/>
          <w:ilvl w:val="7"/>
        </w:numPr>
      </w:pPr>
      <w:r>
        <w:t xml:space="preserve">-2.539</w:t>
      </w:r>
    </w:p>
    <w:p>
      <w:pPr>
        <w:pStyle w:val="Compact"/>
        <w:numPr>
          <w:numId w:val="1000"/>
          <w:ilvl w:val="7"/>
        </w:numPr>
      </w:pPr>
      <w:r>
        <w:t xml:space="preserve">**</w:t>
      </w:r>
    </w:p>
    <w:p>
      <w:pPr>
        <w:pStyle w:val="Compact"/>
        <w:numPr>
          <w:numId w:val="1000"/>
          <w:ilvl w:val="7"/>
        </w:numPr>
      </w:pPr>
      <w:r>
        <w:t xml:space="preserve">-4.048</w:t>
      </w:r>
    </w:p>
    <w:p>
      <w:pPr>
        <w:pStyle w:val="Compact"/>
        <w:numPr>
          <w:numId w:val="1000"/>
          <w:ilvl w:val="7"/>
        </w:numPr>
      </w:pPr>
      <w:r>
        <w:t xml:space="preserve">***</w:t>
      </w:r>
    </w:p>
    <w:p>
      <w:pPr>
        <w:pStyle w:val="Compact"/>
        <w:numPr>
          <w:numId w:val="1000"/>
          <w:ilvl w:val="7"/>
        </w:numPr>
      </w:pPr>
      <w:r>
        <w:t xml:space="preserve">2020-03-12</w:t>
      </w:r>
    </w:p>
    <w:p>
      <w:pPr>
        <w:pStyle w:val="Compact"/>
        <w:numPr>
          <w:numId w:val="1000"/>
          <w:ilvl w:val="7"/>
        </w:numPr>
      </w:pPr>
      <w:r>
        <w:t xml:space="preserve">-2.074</w:t>
      </w:r>
    </w:p>
    <w:p>
      <w:pPr>
        <w:pStyle w:val="Compact"/>
        <w:numPr>
          <w:numId w:val="1000"/>
          <w:ilvl w:val="7"/>
        </w:numPr>
      </w:pPr>
      <w:r>
        <w:t xml:space="preserve">**</w:t>
      </w:r>
    </w:p>
    <w:p>
      <w:pPr>
        <w:pStyle w:val="Compact"/>
        <w:numPr>
          <w:numId w:val="1000"/>
          <w:ilvl w:val="7"/>
        </w:numPr>
      </w:pPr>
      <w:r>
        <w:t xml:space="preserve">-2.058</w:t>
      </w:r>
    </w:p>
    <w:p>
      <w:pPr>
        <w:pStyle w:val="Compact"/>
        <w:numPr>
          <w:numId w:val="1000"/>
          <w:ilvl w:val="7"/>
        </w:numPr>
      </w:pPr>
      <w:r>
        <w:t xml:space="preserve">**</w:t>
      </w:r>
    </w:p>
    <w:p>
      <w:pPr>
        <w:pStyle w:val="Compact"/>
        <w:numPr>
          <w:numId w:val="1000"/>
          <w:ilvl w:val="7"/>
        </w:numPr>
      </w:pPr>
      <w:r>
        <w:t xml:space="preserve">-0.661</w:t>
      </w:r>
    </w:p>
    <w:p>
      <w:pPr>
        <w:pStyle w:val="Compact"/>
        <w:numPr>
          <w:numId w:val="1000"/>
          <w:ilvl w:val="7"/>
        </w:numPr>
      </w:pPr>
      <w:r>
        <w:t xml:space="preserve">-5.545</w:t>
      </w:r>
    </w:p>
    <w:p>
      <w:pPr>
        <w:pStyle w:val="Compact"/>
        <w:numPr>
          <w:numId w:val="1000"/>
          <w:ilvl w:val="7"/>
        </w:numPr>
      </w:pPr>
      <w:r>
        <w:t xml:space="preserve">***</w:t>
      </w:r>
    </w:p>
    <w:p>
      <w:pPr>
        <w:pStyle w:val="Compact"/>
        <w:numPr>
          <w:numId w:val="1000"/>
          <w:ilvl w:val="7"/>
        </w:numPr>
      </w:pPr>
      <w:r>
        <w:t xml:space="preserve">-1.430</w:t>
      </w:r>
    </w:p>
    <w:p>
      <w:pPr>
        <w:pStyle w:val="Compact"/>
        <w:numPr>
          <w:numId w:val="1000"/>
          <w:ilvl w:val="7"/>
        </w:numPr>
      </w:pPr>
      <w:r>
        <w:t xml:space="preserve">-1.117</w:t>
      </w:r>
    </w:p>
    <w:p>
      <w:pPr>
        <w:pStyle w:val="Compact"/>
        <w:numPr>
          <w:numId w:val="1000"/>
          <w:ilvl w:val="7"/>
        </w:numPr>
      </w:pPr>
      <w:r>
        <w:t xml:space="preserve">2020-03-13</w:t>
      </w:r>
    </w:p>
    <w:p>
      <w:pPr>
        <w:pStyle w:val="Compact"/>
        <w:numPr>
          <w:numId w:val="1000"/>
          <w:ilvl w:val="7"/>
        </w:numPr>
      </w:pPr>
      <w:r>
        <w:t xml:space="preserve">0.633</w:t>
      </w:r>
    </w:p>
    <w:p>
      <w:pPr>
        <w:pStyle w:val="Compact"/>
        <w:numPr>
          <w:numId w:val="1000"/>
          <w:ilvl w:val="7"/>
        </w:numPr>
      </w:pPr>
      <w:r>
        <w:t xml:space="preserve">0.628</w:t>
      </w:r>
    </w:p>
    <w:p>
      <w:pPr>
        <w:pStyle w:val="Compact"/>
        <w:numPr>
          <w:numId w:val="1000"/>
          <w:ilvl w:val="7"/>
        </w:numPr>
      </w:pPr>
      <w:r>
        <w:t xml:space="preserve">0.358</w:t>
      </w:r>
    </w:p>
    <w:p>
      <w:pPr>
        <w:pStyle w:val="Compact"/>
        <w:numPr>
          <w:numId w:val="1000"/>
          <w:ilvl w:val="7"/>
        </w:numPr>
      </w:pPr>
      <w:r>
        <w:t xml:space="preserve">2.109</w:t>
      </w:r>
    </w:p>
    <w:p>
      <w:pPr>
        <w:pStyle w:val="Compact"/>
        <w:numPr>
          <w:numId w:val="1000"/>
          <w:ilvl w:val="7"/>
        </w:numPr>
      </w:pPr>
      <w:r>
        <w:t xml:space="preserve">**</w:t>
      </w:r>
    </w:p>
    <w:p>
      <w:pPr>
        <w:pStyle w:val="Compact"/>
        <w:numPr>
          <w:numId w:val="1000"/>
          <w:ilvl w:val="7"/>
        </w:numPr>
      </w:pPr>
      <w:r>
        <w:t xml:space="preserve">0.749</w:t>
      </w:r>
    </w:p>
    <w:p>
      <w:pPr>
        <w:pStyle w:val="Compact"/>
        <w:numPr>
          <w:numId w:val="1000"/>
          <w:ilvl w:val="7"/>
        </w:numPr>
      </w:pPr>
      <w:r>
        <w:t xml:space="preserve">0.491</w:t>
      </w:r>
    </w:p>
    <w:p>
      <w:pPr>
        <w:pStyle w:val="Compact"/>
        <w:numPr>
          <w:numId w:val="1000"/>
          <w:ilvl w:val="7"/>
        </w:numPr>
      </w:pPr>
      <w:r>
        <w:t xml:space="preserve">2020-03-16</w:t>
      </w:r>
    </w:p>
    <w:p>
      <w:pPr>
        <w:pStyle w:val="Compact"/>
        <w:numPr>
          <w:numId w:val="1000"/>
          <w:ilvl w:val="7"/>
        </w:numPr>
      </w:pPr>
      <w:r>
        <w:t xml:space="preserve">-2.572</w:t>
      </w:r>
    </w:p>
    <w:p>
      <w:pPr>
        <w:pStyle w:val="Compact"/>
        <w:numPr>
          <w:numId w:val="1000"/>
          <w:ilvl w:val="7"/>
        </w:numPr>
      </w:pPr>
      <w:r>
        <w:t xml:space="preserve">**</w:t>
      </w:r>
    </w:p>
    <w:p>
      <w:pPr>
        <w:pStyle w:val="Compact"/>
        <w:numPr>
          <w:numId w:val="1000"/>
          <w:ilvl w:val="7"/>
        </w:numPr>
      </w:pPr>
      <w:r>
        <w:t xml:space="preserve">-2.552</w:t>
      </w:r>
    </w:p>
    <w:p>
      <w:pPr>
        <w:pStyle w:val="Compact"/>
        <w:numPr>
          <w:numId w:val="1000"/>
          <w:ilvl w:val="7"/>
        </w:numPr>
      </w:pPr>
      <w:r>
        <w:t xml:space="preserve">**</w:t>
      </w:r>
    </w:p>
    <w:p>
      <w:pPr>
        <w:pStyle w:val="Compact"/>
        <w:numPr>
          <w:numId w:val="1000"/>
          <w:ilvl w:val="7"/>
        </w:numPr>
      </w:pPr>
      <w:r>
        <w:t xml:space="preserve">-0.920</w:t>
      </w:r>
    </w:p>
    <w:p>
      <w:pPr>
        <w:pStyle w:val="Compact"/>
        <w:numPr>
          <w:numId w:val="1000"/>
          <w:ilvl w:val="7"/>
        </w:numPr>
      </w:pPr>
      <w:r>
        <w:t xml:space="preserve">-7.678</w:t>
      </w:r>
    </w:p>
    <w:p>
      <w:pPr>
        <w:pStyle w:val="Compact"/>
        <w:numPr>
          <w:numId w:val="1000"/>
          <w:ilvl w:val="7"/>
        </w:numPr>
      </w:pPr>
      <w:r>
        <w:t xml:space="preserve">***</w:t>
      </w:r>
    </w:p>
    <w:p>
      <w:pPr>
        <w:pStyle w:val="Compact"/>
        <w:numPr>
          <w:numId w:val="1000"/>
          <w:ilvl w:val="7"/>
        </w:numPr>
      </w:pPr>
      <w:r>
        <w:t xml:space="preserve">-1.620</w:t>
      </w:r>
    </w:p>
    <w:p>
      <w:pPr>
        <w:pStyle w:val="Compact"/>
        <w:numPr>
          <w:numId w:val="1000"/>
          <w:ilvl w:val="7"/>
        </w:numPr>
      </w:pPr>
      <w:r>
        <w:t xml:space="preserve">-1.753</w:t>
      </w:r>
    </w:p>
    <w:p>
      <w:pPr>
        <w:pStyle w:val="Compact"/>
        <w:numPr>
          <w:numId w:val="1000"/>
          <w:ilvl w:val="8"/>
        </w:numPr>
      </w:pPr>
      <w:r>
        <w:t xml:space="preserve">2020-03-17</w:t>
      </w:r>
    </w:p>
    <w:p>
      <w:pPr>
        <w:pStyle w:val="Compact"/>
        <w:numPr>
          <w:numId w:val="1000"/>
          <w:ilvl w:val="8"/>
        </w:numPr>
      </w:pPr>
      <w:r>
        <w:t xml:space="preserve">-2.162</w:t>
      </w:r>
    </w:p>
    <w:p>
      <w:pPr>
        <w:pStyle w:val="Compact"/>
        <w:numPr>
          <w:numId w:val="1000"/>
          <w:ilvl w:val="8"/>
        </w:numPr>
      </w:pPr>
      <w:r>
        <w:t xml:space="preserve">**</w:t>
      </w:r>
    </w:p>
    <w:p>
      <w:pPr>
        <w:pStyle w:val="Compact"/>
        <w:numPr>
          <w:numId w:val="1000"/>
          <w:ilvl w:val="8"/>
        </w:numPr>
      </w:pPr>
      <w:r>
        <w:t xml:space="preserve">-2.145</w:t>
      </w:r>
    </w:p>
    <w:p>
      <w:pPr>
        <w:pStyle w:val="Compact"/>
        <w:numPr>
          <w:numId w:val="1000"/>
          <w:ilvl w:val="8"/>
        </w:numPr>
      </w:pPr>
      <w:r>
        <w:t xml:space="preserve">**</w:t>
      </w:r>
    </w:p>
    <w:p>
      <w:pPr>
        <w:pStyle w:val="Compact"/>
        <w:numPr>
          <w:numId w:val="1000"/>
          <w:ilvl w:val="8"/>
        </w:numPr>
      </w:pPr>
      <w:r>
        <w:t xml:space="preserve">-1.678</w:t>
      </w:r>
    </w:p>
    <w:p>
      <w:pPr>
        <w:pStyle w:val="Compact"/>
        <w:numPr>
          <w:numId w:val="1000"/>
          <w:ilvl w:val="8"/>
        </w:numPr>
      </w:pPr>
      <w:r>
        <w:t xml:space="preserve">-1.944</w:t>
      </w:r>
    </w:p>
    <w:p>
      <w:pPr>
        <w:pStyle w:val="Compact"/>
        <w:numPr>
          <w:numId w:val="1000"/>
          <w:ilvl w:val="9"/>
        </w:numPr>
      </w:pPr>
      <w:r>
        <w:t xml:space="preserve">-0.514</w:t>
      </w:r>
    </w:p>
    <w:p>
      <w:pPr>
        <w:pStyle w:val="Compact"/>
        <w:numPr>
          <w:numId w:val="1000"/>
          <w:ilvl w:val="9"/>
        </w:numPr>
      </w:pPr>
      <w:r>
        <w:t xml:space="preserve">-2.066</w:t>
      </w:r>
    </w:p>
    <w:p>
      <w:pPr>
        <w:pStyle w:val="Compact"/>
        <w:numPr>
          <w:numId w:val="1000"/>
          <w:ilvl w:val="9"/>
        </w:numPr>
      </w:pPr>
      <w:r>
        <w:t xml:space="preserve">**</w:t>
      </w:r>
    </w:p>
    <w:p>
      <w:pPr>
        <w:pStyle w:val="Compact"/>
        <w:numPr>
          <w:numId w:val="1000"/>
          <w:ilvl w:val="9"/>
        </w:numPr>
      </w:pPr>
      <w:r>
        <w:t xml:space="preserve">2020-03-18</w:t>
      </w:r>
    </w:p>
    <w:p>
      <w:pPr>
        <w:pStyle w:val="Compact"/>
        <w:numPr>
          <w:numId w:val="1000"/>
          <w:ilvl w:val="9"/>
        </w:numPr>
      </w:pPr>
      <w:r>
        <w:t xml:space="preserve">-1.326</w:t>
      </w:r>
    </w:p>
    <w:p>
      <w:pPr>
        <w:pStyle w:val="Compact"/>
        <w:numPr>
          <w:numId w:val="1000"/>
          <w:ilvl w:val="9"/>
        </w:numPr>
      </w:pPr>
      <w:r>
        <w:t xml:space="preserve">-1.316</w:t>
      </w:r>
    </w:p>
    <w:p>
      <w:pPr>
        <w:pStyle w:val="Compact"/>
        <w:numPr>
          <w:numId w:val="1000"/>
          <w:ilvl w:val="9"/>
        </w:numPr>
      </w:pPr>
      <w:r>
        <w:t xml:space="preserve">-0.760</w:t>
      </w:r>
    </w:p>
    <w:p>
      <w:pPr>
        <w:pStyle w:val="Compact"/>
        <w:numPr>
          <w:numId w:val="1000"/>
          <w:ilvl w:val="9"/>
        </w:numPr>
      </w:pPr>
      <w:r>
        <w:t xml:space="preserve">-4.154</w:t>
      </w:r>
    </w:p>
    <w:p>
      <w:pPr>
        <w:pStyle w:val="Compact"/>
        <w:numPr>
          <w:numId w:val="1000"/>
          <w:ilvl w:val="9"/>
        </w:numPr>
      </w:pPr>
      <w:r>
        <w:t xml:space="preserve">***</w:t>
      </w:r>
    </w:p>
    <w:p>
      <w:pPr>
        <w:pStyle w:val="Compact"/>
        <w:numPr>
          <w:numId w:val="1000"/>
          <w:ilvl w:val="9"/>
        </w:numPr>
      </w:pPr>
      <w:r>
        <w:t xml:space="preserve">-1.027</w:t>
      </w:r>
    </w:p>
    <w:p>
      <w:pPr>
        <w:pStyle w:val="Compact"/>
        <w:numPr>
          <w:numId w:val="1000"/>
          <w:ilvl w:val="9"/>
        </w:numPr>
      </w:pPr>
      <w:r>
        <w:t xml:space="preserve">-1.188</w:t>
      </w:r>
    </w:p>
    <w:p>
      <w:pPr>
        <w:pStyle w:val="Compact"/>
        <w:numPr>
          <w:numId w:val="1000"/>
          <w:ilvl w:val="9"/>
        </w:numPr>
      </w:pPr>
      <w:r>
        <w:t xml:space="preserve">2020-03-19</w:t>
      </w:r>
    </w:p>
    <w:p>
      <w:pPr>
        <w:pStyle w:val="Compact"/>
        <w:numPr>
          <w:numId w:val="1000"/>
          <w:ilvl w:val="9"/>
        </w:numPr>
      </w:pPr>
      <w:r>
        <w:t xml:space="preserve">-0.451</w:t>
      </w:r>
    </w:p>
    <w:p>
      <w:pPr>
        <w:pStyle w:val="Compact"/>
        <w:numPr>
          <w:numId w:val="1000"/>
          <w:ilvl w:val="9"/>
        </w:numPr>
      </w:pPr>
      <w:r>
        <w:t xml:space="preserve">-0.447</w:t>
      </w:r>
    </w:p>
    <w:p>
      <w:pPr>
        <w:pStyle w:val="Compact"/>
        <w:numPr>
          <w:numId w:val="1000"/>
          <w:ilvl w:val="9"/>
        </w:numPr>
      </w:pPr>
      <w:r>
        <w:t xml:space="preserve">-0.249</w:t>
      </w:r>
    </w:p>
    <w:p>
      <w:pPr>
        <w:pStyle w:val="Compact"/>
        <w:numPr>
          <w:numId w:val="1000"/>
          <w:ilvl w:val="9"/>
        </w:numPr>
      </w:pPr>
      <w:r>
        <w:t xml:space="preserve">0.080</w:t>
      </w:r>
    </w:p>
    <w:p>
      <w:pPr>
        <w:pStyle w:val="Compact"/>
        <w:numPr>
          <w:numId w:val="1000"/>
          <w:ilvl w:val="9"/>
        </w:numPr>
      </w:pPr>
      <w:r>
        <w:t xml:space="preserve">0.019</w:t>
      </w:r>
    </w:p>
    <w:p>
      <w:pPr>
        <w:pStyle w:val="Compact"/>
        <w:numPr>
          <w:numId w:val="1000"/>
          <w:ilvl w:val="9"/>
        </w:numPr>
      </w:pPr>
      <w:r>
        <w:t xml:space="preserve">-0.441</w:t>
      </w:r>
    </w:p>
    <w:p>
      <w:pPr>
        <w:pStyle w:val="Compact"/>
        <w:numPr>
          <w:numId w:val="1000"/>
          <w:ilvl w:val="9"/>
        </w:numPr>
      </w:pPr>
      <w:r>
        <w:t xml:space="preserve">2020-03-20</w:t>
      </w:r>
    </w:p>
    <w:p>
      <w:pPr>
        <w:pStyle w:val="Compact"/>
        <w:numPr>
          <w:numId w:val="1000"/>
          <w:ilvl w:val="9"/>
        </w:numPr>
      </w:pPr>
      <w:r>
        <w:t xml:space="preserve">-1.055</w:t>
      </w:r>
    </w:p>
    <w:p>
      <w:pPr>
        <w:pStyle w:val="Compact"/>
        <w:numPr>
          <w:numId w:val="1000"/>
          <w:ilvl w:val="9"/>
        </w:numPr>
      </w:pPr>
      <w:r>
        <w:t xml:space="preserve">-1.046</w:t>
      </w:r>
    </w:p>
    <w:p>
      <w:pPr>
        <w:pStyle w:val="Compact"/>
        <w:numPr>
          <w:numId w:val="1000"/>
          <w:ilvl w:val="9"/>
        </w:numPr>
      </w:pPr>
      <w:r>
        <w:t xml:space="preserve">-1.022</w:t>
      </w:r>
    </w:p>
    <w:p>
      <w:pPr>
        <w:pStyle w:val="Compact"/>
        <w:numPr>
          <w:numId w:val="1000"/>
          <w:ilvl w:val="9"/>
        </w:numPr>
      </w:pPr>
      <w:r>
        <w:t xml:space="preserve">-2.790</w:t>
      </w:r>
    </w:p>
    <w:p>
      <w:pPr>
        <w:pStyle w:val="Compact"/>
        <w:numPr>
          <w:numId w:val="1000"/>
          <w:ilvl w:val="9"/>
        </w:numPr>
      </w:pPr>
      <w:r>
        <w:t xml:space="preserve">***</w:t>
      </w:r>
    </w:p>
    <w:p>
      <w:pPr>
        <w:pStyle w:val="Compact"/>
        <w:numPr>
          <w:numId w:val="1000"/>
          <w:ilvl w:val="9"/>
        </w:numPr>
      </w:pPr>
      <w:r>
        <w:t xml:space="preserve">-1.046</w:t>
      </w:r>
    </w:p>
    <w:p>
      <w:pPr>
        <w:pStyle w:val="Compact"/>
        <w:numPr>
          <w:numId w:val="1000"/>
          <w:ilvl w:val="9"/>
        </w:numPr>
      </w:pPr>
      <w:r>
        <w:t xml:space="preserve">-0.989</w:t>
      </w:r>
    </w:p>
    <w:p>
      <w:pPr>
        <w:pStyle w:val="Compact"/>
        <w:numPr>
          <w:numId w:val="1000"/>
          <w:ilvl w:val="9"/>
        </w:numPr>
      </w:pPr>
      <w:r>
        <w:t xml:space="preserve">2020-03-23</w:t>
      </w:r>
    </w:p>
    <w:p>
      <w:pPr>
        <w:pStyle w:val="Compact"/>
        <w:numPr>
          <w:numId w:val="1000"/>
          <w:ilvl w:val="9"/>
        </w:numPr>
      </w:pPr>
      <w:r>
        <w:t xml:space="preserve">-0.921</w:t>
      </w:r>
    </w:p>
    <w:p>
      <w:pPr>
        <w:pStyle w:val="Compact"/>
        <w:numPr>
          <w:numId w:val="1000"/>
          <w:ilvl w:val="9"/>
        </w:numPr>
      </w:pPr>
      <w:r>
        <w:t xml:space="preserve">-0.913</w:t>
      </w:r>
    </w:p>
    <w:p>
      <w:pPr>
        <w:pStyle w:val="Compact"/>
        <w:numPr>
          <w:numId w:val="1000"/>
          <w:ilvl w:val="9"/>
        </w:numPr>
      </w:pPr>
      <w:r>
        <w:t xml:space="preserve">-0.592</w:t>
      </w:r>
    </w:p>
    <w:p>
      <w:pPr>
        <w:pStyle w:val="Compact"/>
        <w:numPr>
          <w:numId w:val="1000"/>
          <w:ilvl w:val="9"/>
        </w:numPr>
      </w:pPr>
      <w:r>
        <w:t xml:space="preserve">-3.836</w:t>
      </w:r>
    </w:p>
    <w:p>
      <w:pPr>
        <w:pStyle w:val="Compact"/>
        <w:numPr>
          <w:numId w:val="1000"/>
          <w:ilvl w:val="9"/>
        </w:numPr>
      </w:pPr>
      <w:r>
        <w:t xml:space="preserve">***</w:t>
      </w:r>
    </w:p>
    <w:p>
      <w:pPr>
        <w:pStyle w:val="Compact"/>
        <w:numPr>
          <w:numId w:val="1000"/>
          <w:ilvl w:val="9"/>
        </w:numPr>
      </w:pPr>
      <w:r>
        <w:t xml:space="preserve">-1.101</w:t>
      </w:r>
    </w:p>
    <w:p>
      <w:pPr>
        <w:pStyle w:val="Compact"/>
        <w:numPr>
          <w:numId w:val="1000"/>
          <w:ilvl w:val="9"/>
        </w:numPr>
      </w:pPr>
      <w:r>
        <w:t xml:space="preserve">-0.832</w:t>
      </w:r>
    </w:p>
    <w:p>
      <w:pPr>
        <w:pStyle w:val="Compact"/>
        <w:numPr>
          <w:numId w:val="1000"/>
          <w:ilvl w:val="9"/>
        </w:numPr>
      </w:pPr>
      <w:r>
        <w:t xml:space="preserve">2020-03-24</w:t>
      </w:r>
    </w:p>
    <w:p>
      <w:pPr>
        <w:pStyle w:val="Compact"/>
        <w:numPr>
          <w:numId w:val="1000"/>
          <w:ilvl w:val="9"/>
        </w:numPr>
      </w:pPr>
      <w:r>
        <w:t xml:space="preserve">1.014</w:t>
      </w:r>
    </w:p>
    <w:p>
      <w:pPr>
        <w:pStyle w:val="Compact"/>
        <w:numPr>
          <w:numId w:val="1000"/>
          <w:ilvl w:val="9"/>
        </w:numPr>
      </w:pPr>
      <w:r>
        <w:t xml:space="preserve">1.006</w:t>
      </w:r>
    </w:p>
    <w:p>
      <w:pPr>
        <w:pStyle w:val="Compact"/>
        <w:numPr>
          <w:numId w:val="1000"/>
          <w:ilvl w:val="9"/>
        </w:numPr>
      </w:pPr>
      <w:r>
        <w:t xml:space="preserve">0.603</w:t>
      </w:r>
    </w:p>
    <w:p>
      <w:pPr>
        <w:pStyle w:val="Compact"/>
        <w:numPr>
          <w:numId w:val="1000"/>
          <w:ilvl w:val="9"/>
        </w:numPr>
      </w:pPr>
      <w:r>
        <w:t xml:space="preserve">2.188</w:t>
      </w:r>
    </w:p>
    <w:p>
      <w:pPr>
        <w:pStyle w:val="Compact"/>
        <w:numPr>
          <w:numId w:val="1000"/>
          <w:ilvl w:val="9"/>
        </w:numPr>
      </w:pPr>
      <w:r>
        <w:t xml:space="preserve">**</w:t>
      </w:r>
    </w:p>
    <w:p>
      <w:pPr>
        <w:pStyle w:val="Compact"/>
        <w:numPr>
          <w:numId w:val="1000"/>
          <w:ilvl w:val="9"/>
        </w:numPr>
      </w:pPr>
      <w:r>
        <w:t xml:space="preserve">0.889</w:t>
      </w:r>
    </w:p>
    <w:p>
      <w:pPr>
        <w:pStyle w:val="Compact"/>
        <w:numPr>
          <w:numId w:val="1000"/>
          <w:ilvl w:val="9"/>
        </w:numPr>
      </w:pPr>
      <w:r>
        <w:t xml:space="preserve">0.934</w:t>
      </w:r>
    </w:p>
    <w:p>
      <w:pPr>
        <w:pStyle w:val="Compact"/>
        <w:numPr>
          <w:numId w:val="1000"/>
          <w:ilvl w:val="9"/>
        </w:numPr>
      </w:pPr>
      <w:r>
        <w:t xml:space="preserve">2020-03-25</w:t>
      </w:r>
    </w:p>
    <w:p>
      <w:pPr>
        <w:pStyle w:val="Compact"/>
        <w:numPr>
          <w:numId w:val="1000"/>
          <w:ilvl w:val="9"/>
        </w:numPr>
      </w:pPr>
      <w:r>
        <w:t xml:space="preserve">2.235</w:t>
      </w:r>
    </w:p>
    <w:p>
      <w:pPr>
        <w:pStyle w:val="Compact"/>
        <w:numPr>
          <w:numId w:val="1000"/>
          <w:ilvl w:val="9"/>
        </w:numPr>
      </w:pPr>
      <w:r>
        <w:t xml:space="preserve">**</w:t>
      </w:r>
    </w:p>
    <w:p>
      <w:pPr>
        <w:pStyle w:val="Compact"/>
        <w:numPr>
          <w:numId w:val="1000"/>
          <w:ilvl w:val="9"/>
        </w:numPr>
      </w:pPr>
      <w:r>
        <w:t xml:space="preserve">2.217</w:t>
      </w:r>
    </w:p>
    <w:p>
      <w:pPr>
        <w:pStyle w:val="Compact"/>
        <w:numPr>
          <w:numId w:val="1000"/>
          <w:ilvl w:val="9"/>
        </w:numPr>
      </w:pPr>
      <w:r>
        <w:t xml:space="preserve">**</w:t>
      </w:r>
    </w:p>
    <w:p>
      <w:pPr>
        <w:pStyle w:val="Compact"/>
        <w:numPr>
          <w:numId w:val="1000"/>
          <w:ilvl w:val="9"/>
        </w:numPr>
      </w:pPr>
      <w:r>
        <w:t xml:space="preserve">1.828</w:t>
      </w:r>
    </w:p>
    <w:p>
      <w:pPr>
        <w:pStyle w:val="Compact"/>
        <w:numPr>
          <w:numId w:val="1000"/>
          <w:ilvl w:val="10"/>
        </w:numPr>
      </w:pPr>
      <w:r>
        <w:t xml:space="preserve">6.722</w:t>
      </w:r>
    </w:p>
    <w:p>
      <w:pPr>
        <w:pStyle w:val="Compact"/>
        <w:numPr>
          <w:numId w:val="1000"/>
          <w:ilvl w:val="10"/>
        </w:numPr>
      </w:pPr>
      <w:r>
        <w:t xml:space="preserve">***</w:t>
      </w:r>
    </w:p>
    <w:p>
      <w:pPr>
        <w:pStyle w:val="Compact"/>
        <w:numPr>
          <w:numId w:val="1000"/>
          <w:ilvl w:val="10"/>
        </w:numPr>
      </w:pPr>
      <w:r>
        <w:t xml:space="preserve">2.046</w:t>
      </w:r>
    </w:p>
    <w:p>
      <w:pPr>
        <w:pStyle w:val="Compact"/>
        <w:numPr>
          <w:numId w:val="1000"/>
          <w:ilvl w:val="11"/>
        </w:numPr>
      </w:pPr>
      <w:r>
        <w:t xml:space="preserve">2.174</w:t>
      </w:r>
    </w:p>
    <w:p>
      <w:pPr>
        <w:pStyle w:val="Compact"/>
        <w:numPr>
          <w:numId w:val="1000"/>
          <w:ilvl w:val="11"/>
        </w:numPr>
      </w:pPr>
      <w:r>
        <w:t xml:space="preserve">**</w:t>
      </w:r>
    </w:p>
    <w:p>
      <w:pPr>
        <w:pStyle w:val="Compact"/>
        <w:numPr>
          <w:numId w:val="1000"/>
          <w:ilvl w:val="11"/>
        </w:numPr>
      </w:pPr>
      <w:r>
        <w:t xml:space="preserve">2020-03-26</w:t>
      </w:r>
    </w:p>
    <w:p>
      <w:pPr>
        <w:pStyle w:val="Compact"/>
        <w:numPr>
          <w:numId w:val="1000"/>
          <w:ilvl w:val="11"/>
        </w:numPr>
      </w:pPr>
      <w:r>
        <w:t xml:space="preserve">0.675</w:t>
      </w:r>
    </w:p>
    <w:p>
      <w:pPr>
        <w:pStyle w:val="Compact"/>
        <w:numPr>
          <w:numId w:val="1000"/>
          <w:ilvl w:val="11"/>
        </w:numPr>
      </w:pPr>
      <w:r>
        <w:t xml:space="preserve">0.669</w:t>
      </w:r>
    </w:p>
    <w:p>
      <w:pPr>
        <w:pStyle w:val="Compact"/>
        <w:numPr>
          <w:numId w:val="1000"/>
          <w:ilvl w:val="11"/>
        </w:numPr>
      </w:pPr>
      <w:r>
        <w:t xml:space="preserve">0.966</w:t>
      </w:r>
    </w:p>
    <w:p>
      <w:pPr>
        <w:pStyle w:val="Compact"/>
        <w:numPr>
          <w:numId w:val="1000"/>
          <w:ilvl w:val="11"/>
        </w:numPr>
      </w:pPr>
      <w:r>
        <w:t xml:space="preserve">1.416</w:t>
      </w:r>
    </w:p>
    <w:p>
      <w:pPr>
        <w:pStyle w:val="Compact"/>
        <w:numPr>
          <w:numId w:val="1000"/>
          <w:ilvl w:val="11"/>
        </w:numPr>
      </w:pPr>
      <w:r>
        <w:t xml:space="preserve">1.355</w:t>
      </w:r>
    </w:p>
    <w:p>
      <w:pPr>
        <w:pStyle w:val="Compact"/>
        <w:numPr>
          <w:numId w:val="1000"/>
          <w:ilvl w:val="11"/>
        </w:numPr>
      </w:pPr>
      <w:r>
        <w:t xml:space="preserve">0.662</w:t>
      </w:r>
    </w:p>
    <w:p>
      <w:pPr>
        <w:pStyle w:val="Heading2"/>
      </w:pPr>
      <w:bookmarkStart w:id="29" w:name="parametric-tests"/>
      <w:r>
        <w:t xml:space="preserve">5.2	Parametric tests</w:t>
      </w:r>
      <w:bookmarkEnd w:id="29"/>
    </w:p>
    <w:p>
      <w:pPr>
        <w:pStyle w:val="SourceCode"/>
      </w:pPr>
      <w:r>
        <w:rPr>
          <w:rStyle w:val="VerbatimChar"/>
        </w:rPr>
        <w:t xml:space="preserve">##          date     weekday percentage sign_stat sign_signif gsign_stat</w:t>
      </w:r>
      <w:r>
        <w:br/>
      </w:r>
      <w:r>
        <w:rPr>
          <w:rStyle w:val="VerbatimChar"/>
        </w:rPr>
        <w:t xml:space="preserve">## 1  2020-02-24 ponedjeljak        100    -0.577                  0.106</w:t>
      </w:r>
      <w:r>
        <w:br/>
      </w:r>
      <w:r>
        <w:rPr>
          <w:rStyle w:val="VerbatimChar"/>
        </w:rPr>
        <w:t xml:space="preserve">## 2  2020-02-25      utorak        100     0.000                  0.695</w:t>
      </w:r>
      <w:r>
        <w:br/>
      </w:r>
      <w:r>
        <w:rPr>
          <w:rStyle w:val="VerbatimChar"/>
        </w:rPr>
        <w:t xml:space="preserve">## 3  2020-02-26     srijeda        100    -0.577                  0.106</w:t>
      </w:r>
      <w:r>
        <w:br/>
      </w:r>
      <w:r>
        <w:rPr>
          <w:rStyle w:val="VerbatimChar"/>
        </w:rPr>
        <w:t xml:space="preserve">## 4  2020-02-27    četvrtak        100     0.000                  0.695</w:t>
      </w:r>
      <w:r>
        <w:br/>
      </w:r>
      <w:r>
        <w:rPr>
          <w:rStyle w:val="VerbatimChar"/>
        </w:rPr>
        <w:t xml:space="preserve">## 5  2020-02-28       petak        100     0.577                  1.284</w:t>
      </w:r>
      <w:r>
        <w:br/>
      </w:r>
      <w:r>
        <w:rPr>
          <w:rStyle w:val="VerbatimChar"/>
        </w:rPr>
        <w:t xml:space="preserve">## 6  2020-03-02 ponedjeljak        100     0.577                  1.284</w:t>
      </w:r>
      <w:r>
        <w:br/>
      </w:r>
      <w:r>
        <w:rPr>
          <w:rStyle w:val="VerbatimChar"/>
        </w:rPr>
        <w:t xml:space="preserve">## 7  2020-03-03      utorak        100    -0.577                  0.106</w:t>
      </w:r>
      <w:r>
        <w:br/>
      </w:r>
      <w:r>
        <w:rPr>
          <w:rStyle w:val="VerbatimChar"/>
        </w:rPr>
        <w:t xml:space="preserve">## 8  2020-03-04     srijeda        100    -0.577                  0.106</w:t>
      </w:r>
      <w:r>
        <w:br/>
      </w:r>
      <w:r>
        <w:rPr>
          <w:rStyle w:val="VerbatimChar"/>
        </w:rPr>
        <w:t xml:space="preserve">## 9  2020-03-05    četvrtak        100    -0.577                  0.106</w:t>
      </w:r>
      <w:r>
        <w:br/>
      </w:r>
      <w:r>
        <w:rPr>
          <w:rStyle w:val="VerbatimChar"/>
        </w:rPr>
        <w:t xml:space="preserve">## 10 2020-03-06       petak        100     0.000                  0.695</w:t>
      </w:r>
      <w:r>
        <w:br/>
      </w:r>
      <w:r>
        <w:rPr>
          <w:rStyle w:val="VerbatimChar"/>
        </w:rPr>
        <w:t xml:space="preserve">## 11 2020-03-09 ponedjeljak        100    -0.577                  0.106</w:t>
      </w:r>
      <w:r>
        <w:br/>
      </w:r>
      <w:r>
        <w:rPr>
          <w:rStyle w:val="VerbatimChar"/>
        </w:rPr>
        <w:t xml:space="preserve">## 12 2020-03-10      utorak        100    -1.155                 -0.483</w:t>
      </w:r>
      <w:r>
        <w:br/>
      </w:r>
      <w:r>
        <w:rPr>
          <w:rStyle w:val="VerbatimChar"/>
        </w:rPr>
        <w:t xml:space="preserve">## 13 2020-03-11     srijeda        100    -2.309          **     -1.661</w:t>
      </w:r>
      <w:r>
        <w:br/>
      </w:r>
      <w:r>
        <w:rPr>
          <w:rStyle w:val="VerbatimChar"/>
        </w:rPr>
        <w:t xml:space="preserve">## 14 2020-03-12    četvrtak        100     0.577                  1.284</w:t>
      </w:r>
      <w:r>
        <w:br/>
      </w:r>
      <w:r>
        <w:rPr>
          <w:rStyle w:val="VerbatimChar"/>
        </w:rPr>
        <w:t xml:space="preserve">## 15 2020-03-13       petak        100    -0.577                  0.106</w:t>
      </w:r>
      <w:r>
        <w:br/>
      </w:r>
      <w:r>
        <w:rPr>
          <w:rStyle w:val="VerbatimChar"/>
        </w:rPr>
        <w:t xml:space="preserve">## 16 2020-03-16 ponedjeljak        100     0.000                  0.695</w:t>
      </w:r>
      <w:r>
        <w:br/>
      </w:r>
      <w:r>
        <w:rPr>
          <w:rStyle w:val="VerbatimChar"/>
        </w:rPr>
        <w:t xml:space="preserve">## 17 2020-03-17      utorak        100    -2.309          **     -1.661</w:t>
      </w:r>
      <w:r>
        <w:br/>
      </w:r>
      <w:r>
        <w:rPr>
          <w:rStyle w:val="VerbatimChar"/>
        </w:rPr>
        <w:t xml:space="preserve">## 18 2020-03-18     srijeda        100     1.155                  1.873</w:t>
      </w:r>
      <w:r>
        <w:br/>
      </w:r>
      <w:r>
        <w:rPr>
          <w:rStyle w:val="VerbatimChar"/>
        </w:rPr>
        <w:t xml:space="preserve">## 19 2020-03-19    četvrtak        100     0.577                  1.284</w:t>
      </w:r>
      <w:r>
        <w:br/>
      </w:r>
      <w:r>
        <w:rPr>
          <w:rStyle w:val="VerbatimChar"/>
        </w:rPr>
        <w:t xml:space="preserve">## 20 2020-03-20       petak        100    -1.732           *     -1.072</w:t>
      </w:r>
      <w:r>
        <w:br/>
      </w:r>
      <w:r>
        <w:rPr>
          <w:rStyle w:val="VerbatimChar"/>
        </w:rPr>
        <w:t xml:space="preserve">## 21 2020-03-23 ponedjeljak        100     0.577                  1.284</w:t>
      </w:r>
      <w:r>
        <w:br/>
      </w:r>
      <w:r>
        <w:rPr>
          <w:rStyle w:val="VerbatimChar"/>
        </w:rPr>
        <w:t xml:space="preserve">## 22 2020-03-24      utorak        100    -1.155                 -0.483</w:t>
      </w:r>
      <w:r>
        <w:br/>
      </w:r>
      <w:r>
        <w:rPr>
          <w:rStyle w:val="VerbatimChar"/>
        </w:rPr>
        <w:t xml:space="preserve">## 23 2020-03-25     srijeda        100    -0.577                  0.106</w:t>
      </w:r>
      <w:r>
        <w:br/>
      </w:r>
      <w:r>
        <w:rPr>
          <w:rStyle w:val="VerbatimChar"/>
        </w:rPr>
        <w:t xml:space="preserve">## 24 2020-03-26    četvrtak        100    -0.577                  0.106</w:t>
      </w:r>
      <w:r>
        <w:br/>
      </w:r>
      <w:r>
        <w:rPr>
          <w:rStyle w:val="VerbatimChar"/>
        </w:rPr>
        <w:t xml:space="preserve">## 25 2020-03-27       petak        100    -1.732           *     -1.072</w:t>
      </w:r>
      <w:r>
        <w:br/>
      </w:r>
      <w:r>
        <w:rPr>
          <w:rStyle w:val="VerbatimChar"/>
        </w:rPr>
        <w:t xml:space="preserve">## 26 2020-03-30 ponedjeljak        100     1.155                  1.873</w:t>
      </w:r>
      <w:r>
        <w:br/>
      </w:r>
      <w:r>
        <w:rPr>
          <w:rStyle w:val="VerbatimChar"/>
        </w:rPr>
        <w:t xml:space="preserve">## 27 2020-03-31      utorak        100    -1.155                 -0.483</w:t>
      </w:r>
      <w:r>
        <w:br/>
      </w:r>
      <w:r>
        <w:rPr>
          <w:rStyle w:val="VerbatimChar"/>
        </w:rPr>
        <w:t xml:space="preserve">## 28 2020-04-01     srijeda        100     0.577                  1.284</w:t>
      </w:r>
      <w:r>
        <w:br/>
      </w:r>
      <w:r>
        <w:rPr>
          <w:rStyle w:val="VerbatimChar"/>
        </w:rPr>
        <w:t xml:space="preserve">## 29 2020-04-02    četvrtak        100    -1.732           *     -1.072</w:t>
      </w:r>
      <w:r>
        <w:br/>
      </w:r>
      <w:r>
        <w:rPr>
          <w:rStyle w:val="VerbatimChar"/>
        </w:rPr>
        <w:t xml:space="preserve">## 30 2020-04-03       petak        100    -1.155                 -0.483</w:t>
      </w:r>
      <w:r>
        <w:br/>
      </w:r>
      <w:r>
        <w:rPr>
          <w:rStyle w:val="VerbatimChar"/>
        </w:rPr>
        <w:t xml:space="preserve">## 31 2020-04-06 ponedjeljak        100    -0.577                  0.106</w:t>
      </w:r>
      <w:r>
        <w:br/>
      </w:r>
      <w:r>
        <w:rPr>
          <w:rStyle w:val="VerbatimChar"/>
        </w:rPr>
        <w:t xml:space="preserve">## 32 2020-04-07      utorak        100    -2.309          **     -1.661</w:t>
      </w:r>
      <w:r>
        <w:br/>
      </w:r>
      <w:r>
        <w:rPr>
          <w:rStyle w:val="VerbatimChar"/>
        </w:rPr>
        <w:t xml:space="preserve">## 33 2020-04-08     srijeda        100     0.000                  0.695</w:t>
      </w:r>
      <w:r>
        <w:br/>
      </w:r>
      <w:r>
        <w:rPr>
          <w:rStyle w:val="VerbatimChar"/>
        </w:rPr>
        <w:t xml:space="preserve">## 34 2020-04-09    četvrtak        100    -0.577                  0.106</w:t>
      </w:r>
      <w:r>
        <w:br/>
      </w:r>
      <w:r>
        <w:rPr>
          <w:rStyle w:val="VerbatimChar"/>
        </w:rPr>
        <w:t xml:space="preserve">## 35 2020-04-14      utorak        100    -2.887         ***     -2.249</w:t>
      </w:r>
      <w:r>
        <w:br/>
      </w:r>
      <w:r>
        <w:rPr>
          <w:rStyle w:val="VerbatimChar"/>
        </w:rPr>
        <w:t xml:space="preserve">##    gsign_signif csign_stat csign_signif rank_stat rank_signif mrank_stat</w:t>
      </w:r>
      <w:r>
        <w:br/>
      </w:r>
      <w:r>
        <w:rPr>
          <w:rStyle w:val="VerbatimChar"/>
        </w:rPr>
        <w:t xml:space="preserve">## 1                   -0.278                 -0.796                 -0.796</w:t>
      </w:r>
      <w:r>
        <w:br/>
      </w:r>
      <w:r>
        <w:rPr>
          <w:rStyle w:val="VerbatimChar"/>
        </w:rPr>
        <w:t xml:space="preserve">## 2                    0.000                 -0.200                 -0.200</w:t>
      </w:r>
      <w:r>
        <w:br/>
      </w:r>
      <w:r>
        <w:rPr>
          <w:rStyle w:val="VerbatimChar"/>
        </w:rPr>
        <w:t xml:space="preserve">## 3                   -0.278                 -0.492                 -0.492</w:t>
      </w:r>
      <w:r>
        <w:br/>
      </w:r>
      <w:r>
        <w:rPr>
          <w:rStyle w:val="VerbatimChar"/>
        </w:rPr>
        <w:t xml:space="preserve">## 4                    0.555                  0.862                  0.862</w:t>
      </w:r>
      <w:r>
        <w:br/>
      </w:r>
      <w:r>
        <w:rPr>
          <w:rStyle w:val="VerbatimChar"/>
        </w:rPr>
        <w:t xml:space="preserve">## 5                    0.555                  0.860                  0.860</w:t>
      </w:r>
      <w:r>
        <w:br/>
      </w:r>
      <w:r>
        <w:rPr>
          <w:rStyle w:val="VerbatimChar"/>
        </w:rPr>
        <w:t xml:space="preserve">## 6                    1.111                  1.685           *      1.685</w:t>
      </w:r>
      <w:r>
        <w:br/>
      </w:r>
      <w:r>
        <w:rPr>
          <w:rStyle w:val="VerbatimChar"/>
        </w:rPr>
        <w:t xml:space="preserve">## 7                   -0.278                 -0.112                 -0.112</w:t>
      </w:r>
      <w:r>
        <w:br/>
      </w:r>
      <w:r>
        <w:rPr>
          <w:rStyle w:val="VerbatimChar"/>
        </w:rPr>
        <w:t xml:space="preserve">## 8                    0.833                  0.319                  0.319</w:t>
      </w:r>
      <w:r>
        <w:br/>
      </w:r>
      <w:r>
        <w:rPr>
          <w:rStyle w:val="VerbatimChar"/>
        </w:rPr>
        <w:t xml:space="preserve">## 9                    0.278                  0.319                  0.319</w:t>
      </w:r>
      <w:r>
        <w:br/>
      </w:r>
      <w:r>
        <w:rPr>
          <w:rStyle w:val="VerbatimChar"/>
        </w:rPr>
        <w:t xml:space="preserve">## 10                   0.278                  0.368                  0.368</w:t>
      </w:r>
      <w:r>
        <w:br/>
      </w:r>
      <w:r>
        <w:rPr>
          <w:rStyle w:val="VerbatimChar"/>
        </w:rPr>
        <w:t xml:space="preserve">## 11                  -0.278                 -0.668                 -0.668</w:t>
      </w:r>
      <w:r>
        <w:br/>
      </w:r>
      <w:r>
        <w:rPr>
          <w:rStyle w:val="VerbatimChar"/>
        </w:rPr>
        <w:t xml:space="preserve">## 12                  -0.555                 -1.054                 -1.054</w:t>
      </w:r>
      <w:r>
        <w:br/>
      </w:r>
      <w:r>
        <w:rPr>
          <w:rStyle w:val="VerbatimChar"/>
        </w:rPr>
        <w:t xml:space="preserve">## 13            *     -1.111                 -2.281          **     -2.281</w:t>
      </w:r>
      <w:r>
        <w:br/>
      </w:r>
      <w:r>
        <w:rPr>
          <w:rStyle w:val="VerbatimChar"/>
        </w:rPr>
        <w:t xml:space="preserve">## 14                   0.278                  0.347                  0.347</w:t>
      </w:r>
      <w:r>
        <w:br/>
      </w:r>
      <w:r>
        <w:rPr>
          <w:rStyle w:val="VerbatimChar"/>
        </w:rPr>
        <w:t xml:space="preserve">## 15                  -0.278                 -0.529                 -0.529</w:t>
      </w:r>
      <w:r>
        <w:br/>
      </w:r>
      <w:r>
        <w:rPr>
          <w:rStyle w:val="VerbatimChar"/>
        </w:rPr>
        <w:t xml:space="preserve">## 16                   0.000                  0.155                  0.155</w:t>
      </w:r>
      <w:r>
        <w:br/>
      </w:r>
      <w:r>
        <w:rPr>
          <w:rStyle w:val="VerbatimChar"/>
        </w:rPr>
        <w:t xml:space="preserve">## 17            *     -1.111                 -2.067          **     -2.067</w:t>
      </w:r>
      <w:r>
        <w:br/>
      </w:r>
      <w:r>
        <w:rPr>
          <w:rStyle w:val="VerbatimChar"/>
        </w:rPr>
        <w:t xml:space="preserve">## 18            *      0.555                  0.976                  0.976</w:t>
      </w:r>
      <w:r>
        <w:br/>
      </w:r>
      <w:r>
        <w:rPr>
          <w:rStyle w:val="VerbatimChar"/>
        </w:rPr>
        <w:t xml:space="preserve">## 19                   0.833                  1.332                  1.332</w:t>
      </w:r>
      <w:r>
        <w:br/>
      </w:r>
      <w:r>
        <w:rPr>
          <w:rStyle w:val="VerbatimChar"/>
        </w:rPr>
        <w:t xml:space="preserve">## 20                  -0.833                 -1.548                 -1.548</w:t>
      </w:r>
      <w:r>
        <w:br/>
      </w:r>
      <w:r>
        <w:rPr>
          <w:rStyle w:val="VerbatimChar"/>
        </w:rPr>
        <w:t xml:space="preserve">## 21                   0.278                  0.406                  0.406</w:t>
      </w:r>
      <w:r>
        <w:br/>
      </w:r>
      <w:r>
        <w:rPr>
          <w:rStyle w:val="VerbatimChar"/>
        </w:rPr>
        <w:t xml:space="preserve">## 22                  -0.555                 -1.007                 -1.007</w:t>
      </w:r>
      <w:r>
        <w:br/>
      </w:r>
      <w:r>
        <w:rPr>
          <w:rStyle w:val="VerbatimChar"/>
        </w:rPr>
        <w:t xml:space="preserve">## 23                  -0.278                 -0.280                 -0.280</w:t>
      </w:r>
      <w:r>
        <w:br/>
      </w:r>
      <w:r>
        <w:rPr>
          <w:rStyle w:val="VerbatimChar"/>
        </w:rPr>
        <w:t xml:space="preserve">## 24                  -0.278                 -0.417                 -0.417</w:t>
      </w:r>
      <w:r>
        <w:br/>
      </w:r>
      <w:r>
        <w:rPr>
          <w:rStyle w:val="VerbatimChar"/>
        </w:rPr>
        <w:t xml:space="preserve">## 25                  -0.833                 -1.411                 -1.411</w:t>
      </w:r>
      <w:r>
        <w:br/>
      </w:r>
      <w:r>
        <w:rPr>
          <w:rStyle w:val="VerbatimChar"/>
        </w:rPr>
        <w:t xml:space="preserve">## 26            *      1.388                  1.987          **      1.987</w:t>
      </w:r>
      <w:r>
        <w:br/>
      </w:r>
      <w:r>
        <w:rPr>
          <w:rStyle w:val="VerbatimChar"/>
        </w:rPr>
        <w:t xml:space="preserve">## 27                  -0.555                 -0.925                 -0.925</w:t>
      </w:r>
      <w:r>
        <w:br/>
      </w:r>
      <w:r>
        <w:rPr>
          <w:rStyle w:val="VerbatimChar"/>
        </w:rPr>
        <w:t xml:space="preserve">## 28                   0.833                  1.080                  1.080</w:t>
      </w:r>
      <w:r>
        <w:br/>
      </w:r>
      <w:r>
        <w:rPr>
          <w:rStyle w:val="VerbatimChar"/>
        </w:rPr>
        <w:t xml:space="preserve">## 29                  -0.833                 -1.383                 -1.383</w:t>
      </w:r>
      <w:r>
        <w:br/>
      </w:r>
      <w:r>
        <w:rPr>
          <w:rStyle w:val="VerbatimChar"/>
        </w:rPr>
        <w:t xml:space="preserve">## 30                  -0.555                 -0.696                 -0.696</w:t>
      </w:r>
      <w:r>
        <w:br/>
      </w:r>
      <w:r>
        <w:rPr>
          <w:rStyle w:val="VerbatimChar"/>
        </w:rPr>
        <w:t xml:space="preserve">## 31                  -0.278                 -0.425                 -0.425</w:t>
      </w:r>
      <w:r>
        <w:br/>
      </w:r>
      <w:r>
        <w:rPr>
          <w:rStyle w:val="VerbatimChar"/>
        </w:rPr>
        <w:t xml:space="preserve">## 32            *     -1.111                 -1.822           *     -1.822</w:t>
      </w:r>
      <w:r>
        <w:br/>
      </w:r>
      <w:r>
        <w:rPr>
          <w:rStyle w:val="VerbatimChar"/>
        </w:rPr>
        <w:t xml:space="preserve">## 33                   0.555                  0.713                  0.713</w:t>
      </w:r>
      <w:r>
        <w:br/>
      </w:r>
      <w:r>
        <w:rPr>
          <w:rStyle w:val="VerbatimChar"/>
        </w:rPr>
        <w:t xml:space="preserve">## 34                   0.555                 -0.235                 -0.235</w:t>
      </w:r>
      <w:r>
        <w:br/>
      </w:r>
      <w:r>
        <w:rPr>
          <w:rStyle w:val="VerbatimChar"/>
        </w:rPr>
        <w:t xml:space="preserve">## 35           **     -1.388                 -1.325                 -1.325</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30" w:name="visual-presentation-of-results"/>
      <w:r>
        <w:t xml:space="preserve">5.3	Visual presentation of results</w:t>
      </w:r>
      <w:bookmarkEnd w:id="30"/>
    </w:p>
    <w:p>
      <w:pPr>
        <w:pStyle w:val="FirstParagraph"/>
      </w:pPr>
      <w:r>
        <w:t xml:space="preserve">It is observed that the cumulative abnormal return runs beyond the confidence interval after the time in the negative side, indicating that the market performed well before the Wuhan lockdown, however, the lockdown adversely affect the market, which is represented by the Caissa, and the market declined sharply and achieve significant negative abnormal return.</w:t>
      </w:r>
    </w:p>
    <w:p>
      <w:pPr>
        <w:pStyle w:val="BodyText"/>
      </w:pPr>
      <w:r>
        <w:t xml:space="preserve">The blue line represent the companies’ return, and since is inside the abnormal area (doted lines) it shows the anormality of the series. However, the five days windw presents results equal zero, this mean that even if the event appears to cause disturbance in the series, it isn’t statistic significant.</w:t>
      </w:r>
    </w:p>
    <w:p>
      <w:pPr>
        <w:pStyle w:val="BodyText"/>
      </w:pPr>
      <w:r>
        <w:t xml:space="preserve">In this first example, raw stock market returns was utilised in the event study. It is importantto emphasise that the event study is a statistically valid tool even under these circumstances. Averaging across multiple events isolates the event-related fluctuations. However, there is aloss of statistical efficiency that comes from fluctuations of stock prices that can have nothingto do with firm level news. In order to increase efficiency, we resort to adjustment of the returns data.</w:t>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conclusion"/>
      <w:r>
        <w:t xml:space="preserve">6	CONCLUSION</w:t>
      </w:r>
      <w:bookmarkEnd w:id="34"/>
    </w:p>
    <w:p>
      <w:pPr>
        <w:pStyle w:val="FirstParagraph"/>
      </w:pPr>
      <w:r>
        <w:t xml:space="preserve">This analysis provides empirical evidence on the direct reactions of ZSE listed tourist firm to the outbreak of COVID-19 global pandemic by application of the event stud methodology. The results confirm that COVID-19 pandemic has affected tourist stocks by triggering the negative above average cumulative return during the event period. Hovever, the pandemic effect seems not to be the the strongst in the tourist sector which might be due to the low liquidity of tourist stocks on the ZSE, structure of croatian economy and exclusion of croatian stock market from global financial trends. It would be useful to further examine the reasons for the unequal sectoral distribution of pandemic effects in the local and global markets.</w:t>
      </w:r>
    </w:p>
    <w:p>
      <w:pPr>
        <w:pStyle w:val="Heading1"/>
      </w:pPr>
      <w:bookmarkStart w:id="35" w:name="bibliography"/>
      <w:r>
        <w:t xml:space="preserve">7	BIBLIOGRAPHY</w:t>
      </w:r>
      <w:bookmarkEnd w:id="35"/>
    </w:p>
    <w:bookmarkStart w:id="49" w:name="refs"/>
    <w:bookmarkStart w:id="37" w:name="ref-Abul"/>
    <w:p>
      <w:pPr>
        <w:pStyle w:val="Bibliography"/>
      </w:pPr>
      <w:r>
        <w:t xml:space="preserve">Albulescu, Claudiu. 2020. “Coronavirus and financial volatility: 40 days of fasting and fear.” Papers 2003.04005. arXiv.org.</w:t>
      </w:r>
      <w:r>
        <w:t xml:space="preserve"> </w:t>
      </w:r>
      <w:hyperlink r:id="rId36">
        <w:r>
          <w:rPr>
            <w:rStyle w:val="Hyperlink"/>
          </w:rPr>
          <w:t xml:space="preserve">https://ideas.repec.org/p/arx/papers/2003.04005.html</w:t>
        </w:r>
      </w:hyperlink>
      <w:r>
        <w:t xml:space="preserve">.</w:t>
      </w:r>
    </w:p>
    <w:bookmarkEnd w:id="37"/>
    <w:bookmarkStart w:id="39"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8">
        <w:r>
          <w:rPr>
            <w:rStyle w:val="Hyperlink"/>
          </w:rPr>
          <w:t xml:space="preserve">https://EconPapers.repec.org/RePEc:eee:jfinec:v:14:y:1985:i:1:p:3-31</w:t>
        </w:r>
      </w:hyperlink>
      <w:r>
        <w:t xml:space="preserve">.</w:t>
      </w:r>
    </w:p>
    <w:bookmarkEnd w:id="39"/>
    <w:bookmarkStart w:id="41" w:name="ref-Carhart"/>
    <w:p>
      <w:pPr>
        <w:pStyle w:val="Bibliography"/>
      </w:pPr>
      <w:r>
        <w:t xml:space="preserve">Carhart, Mark. 1997. “On Persistence in Mutual Fund Performance.”</w:t>
      </w:r>
      <w:r>
        <w:t xml:space="preserve"> </w:t>
      </w:r>
      <w:r>
        <w:rPr>
          <w:i/>
        </w:rPr>
        <w:t xml:space="preserve">Journal of Finance</w:t>
      </w:r>
      <w:r>
        <w:t xml:space="preserve"> </w:t>
      </w:r>
      <w:r>
        <w:t xml:space="preserve">52 (1): 57–82.</w:t>
      </w:r>
      <w:r>
        <w:t xml:space="preserve"> </w:t>
      </w:r>
      <w:hyperlink r:id="rId40">
        <w:r>
          <w:rPr>
            <w:rStyle w:val="Hyperlink"/>
          </w:rPr>
          <w:t xml:space="preserve">https://EconPapers.repec.org/RePEc:bla:jfinan:v:52:y:1997:i:1:p:57-82</w:t>
        </w:r>
      </w:hyperlink>
      <w:r>
        <w:t xml:space="preserve">.</w:t>
      </w:r>
    </w:p>
    <w:bookmarkEnd w:id="41"/>
    <w:bookmarkStart w:id="43"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42">
        <w:r>
          <w:rPr>
            <w:rStyle w:val="Hyperlink"/>
          </w:rPr>
          <w:t xml:space="preserve">https://EconPapers.repec.org/RePEc:ier:iecrev:v:10:y:1969:i:1:p:1-21</w:t>
        </w:r>
      </w:hyperlink>
      <w:r>
        <w:t xml:space="preserve">.</w:t>
      </w:r>
    </w:p>
    <w:bookmarkEnd w:id="43"/>
    <w:bookmarkStart w:id="45" w:name="ref-FamaFrench"/>
    <w:p>
      <w:pPr>
        <w:pStyle w:val="Bibliography"/>
      </w:pPr>
      <w:r>
        <w:t xml:space="preserve">Fama, Eugene, and Kenneth French. 1992. “The Cross-Section of Expected Stock Returns.”</w:t>
      </w:r>
      <w:r>
        <w:t xml:space="preserve"> </w:t>
      </w:r>
      <w:r>
        <w:rPr>
          <w:i/>
        </w:rPr>
        <w:t xml:space="preserve">Journal of Finance</w:t>
      </w:r>
      <w:r>
        <w:t xml:space="preserve"> </w:t>
      </w:r>
      <w:r>
        <w:t xml:space="preserve">47 (2): 427–65.</w:t>
      </w:r>
      <w:r>
        <w:t xml:space="preserve"> </w:t>
      </w:r>
      <w:hyperlink r:id="rId44">
        <w:r>
          <w:rPr>
            <w:rStyle w:val="Hyperlink"/>
          </w:rPr>
          <w:t xml:space="preserve">https://EconPapers.repec.org/RePEc:bla:jfinan:v:47:y:1992:i:2:p:427-65</w:t>
        </w:r>
      </w:hyperlink>
      <w:r>
        <w:t xml:space="preserve">.</w:t>
      </w:r>
    </w:p>
    <w:bookmarkEnd w:id="45"/>
    <w:bookmarkStart w:id="46" w:name="ref-Mossin"/>
    <w:p>
      <w:pPr>
        <w:pStyle w:val="Bibliography"/>
      </w:pPr>
      <w:r>
        <w:t xml:space="preserve">Mossin, J. 1966. “Equilibrium in a Capital Asset Market.”</w:t>
      </w:r>
      <w:r>
        <w:t xml:space="preserve"> </w:t>
      </w:r>
      <w:r>
        <w:rPr>
          <w:i/>
        </w:rPr>
        <w:t xml:space="preserve">Econometrica</w:t>
      </w:r>
      <w:r>
        <w:t xml:space="preserve"> </w:t>
      </w:r>
      <w:r>
        <w:t xml:space="preserve">34 (4): 768–83.</w:t>
      </w:r>
    </w:p>
    <w:bookmarkEnd w:id="46"/>
    <w:bookmarkStart w:id="48"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7">
        <w:r>
          <w:rPr>
            <w:rStyle w:val="Hyperlink"/>
          </w:rPr>
          <w:t xml:space="preserve">https://ideas.repec.org/a/gam/jecomi/v8y2020i4p90-d433708.html</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44" Target="https://EconPapers.repec.org/RePEc:bla:jfinan:v:47:y:1992:i:2:p:427-65" TargetMode="External" /><Relationship Type="http://schemas.openxmlformats.org/officeDocument/2006/relationships/hyperlink" Id="rId40" Target="https://EconPapers.repec.org/RePEc:bla:jfinan:v:52:y:1997:i:1:p:57-82" TargetMode="External" /><Relationship Type="http://schemas.openxmlformats.org/officeDocument/2006/relationships/hyperlink" Id="rId38" Target="https://EconPapers.repec.org/RePEc:eee:jfinec:v:14:y:1985:i:1:p:3-31" TargetMode="External" /><Relationship Type="http://schemas.openxmlformats.org/officeDocument/2006/relationships/hyperlink" Id="rId42" Target="https://EconPapers.repec.org/RePEc:ier:iecrev:v:10:y:1969:i:1:p:1-21" TargetMode="External" /><Relationship Type="http://schemas.openxmlformats.org/officeDocument/2006/relationships/hyperlink" Id="rId47" Target="https://ideas.repec.org/a/gam/jecomi/v8y2020i4p90-d433708.html" TargetMode="External" /><Relationship Type="http://schemas.openxmlformats.org/officeDocument/2006/relationships/hyperlink" Id="rId36"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44" Target="https://EconPapers.repec.org/RePEc:bla:jfinan:v:47:y:1992:i:2:p:427-65" TargetMode="External" /><Relationship Type="http://schemas.openxmlformats.org/officeDocument/2006/relationships/hyperlink" Id="rId40" Target="https://EconPapers.repec.org/RePEc:bla:jfinan:v:52:y:1997:i:1:p:57-82" TargetMode="External" /><Relationship Type="http://schemas.openxmlformats.org/officeDocument/2006/relationships/hyperlink" Id="rId38" Target="https://EconPapers.repec.org/RePEc:eee:jfinec:v:14:y:1985:i:1:p:3-31" TargetMode="External" /><Relationship Type="http://schemas.openxmlformats.org/officeDocument/2006/relationships/hyperlink" Id="rId42" Target="https://EconPapers.repec.org/RePEc:ier:iecrev:v:10:y:1969:i:1:p:1-21" TargetMode="External" /><Relationship Type="http://schemas.openxmlformats.org/officeDocument/2006/relationships/hyperlink" Id="rId47" Target="https://ideas.repec.org/a/gam/jecomi/v8y2020i4p90-d433708.html" TargetMode="External" /><Relationship Type="http://schemas.openxmlformats.org/officeDocument/2006/relationships/hyperlink" Id="rId36"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2021-04-28T11:22:50Z</dcterms:created>
  <dcterms:modified xsi:type="dcterms:W3CDTF">2021-04-28T11:22:50Z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28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